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9A" w:rsidRDefault="007D1FD2" w:rsidP="00BE3734">
      <w:pPr>
        <w:spacing w:after="0" w:line="240" w:lineRule="auto"/>
      </w:pPr>
      <w:r w:rsidRPr="00F337FB">
        <w:rPr>
          <w:noProof/>
          <w:lang w:eastAsia="en-GB"/>
        </w:rPr>
        <w:drawing>
          <wp:anchor distT="0" distB="0" distL="114300" distR="114300" simplePos="0" relativeHeight="251660288" behindDoc="0" locked="0" layoutInCell="1" allowOverlap="1" wp14:anchorId="239264BC" wp14:editId="070216D7">
            <wp:simplePos x="0" y="0"/>
            <wp:positionH relativeFrom="column">
              <wp:posOffset>-30480</wp:posOffset>
            </wp:positionH>
            <wp:positionV relativeFrom="paragraph">
              <wp:posOffset>-60325</wp:posOffset>
            </wp:positionV>
            <wp:extent cx="1382395" cy="744855"/>
            <wp:effectExtent l="0" t="0" r="8255" b="0"/>
            <wp:wrapSquare wrapText="right"/>
            <wp:docPr id="1" name="Picture 1" descr="cid:image001.jpg@01D20378.8AB3B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0378.8AB3BE4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82395" cy="744855"/>
                    </a:xfrm>
                    <a:prstGeom prst="rect">
                      <a:avLst/>
                    </a:prstGeom>
                    <a:noFill/>
                    <a:ln>
                      <a:noFill/>
                    </a:ln>
                  </pic:spPr>
                </pic:pic>
              </a:graphicData>
            </a:graphic>
          </wp:anchor>
        </w:drawing>
      </w:r>
      <w:r w:rsidR="00FC5499" w:rsidRPr="00954D1D">
        <w:rPr>
          <w:rFonts w:ascii="Calibri" w:hAnsi="Calibri"/>
          <w:noProof/>
          <w:lang w:eastAsia="en-GB"/>
        </w:rPr>
        <w:drawing>
          <wp:anchor distT="0" distB="0" distL="114300" distR="114300" simplePos="0" relativeHeight="251659264" behindDoc="1" locked="0" layoutInCell="1" allowOverlap="1" wp14:anchorId="42928211" wp14:editId="01D5ED6D">
            <wp:simplePos x="0" y="0"/>
            <wp:positionH relativeFrom="column">
              <wp:posOffset>3946525</wp:posOffset>
            </wp:positionH>
            <wp:positionV relativeFrom="paragraph">
              <wp:posOffset>-155575</wp:posOffset>
            </wp:positionV>
            <wp:extent cx="2598420" cy="1177290"/>
            <wp:effectExtent l="0" t="0" r="0" b="3810"/>
            <wp:wrapTight wrapText="bothSides">
              <wp:wrapPolygon edited="0">
                <wp:start x="0" y="0"/>
                <wp:lineTo x="0" y="21320"/>
                <wp:lineTo x="21378" y="21320"/>
                <wp:lineTo x="21378" y="0"/>
                <wp:lineTo x="0" y="0"/>
              </wp:wrapPolygon>
            </wp:wrapTight>
            <wp:docPr id="3" name="Picture 2" descr="West Hertfordshire Hospitals NHS Trust G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Hertfordshire Hospitals NHS Trust GÇô RGB BLU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9842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829" w:rsidRPr="007D1FD2" w:rsidRDefault="00867829" w:rsidP="00BE3734">
      <w:pPr>
        <w:spacing w:after="0" w:line="240" w:lineRule="auto"/>
        <w:rPr>
          <w:rFonts w:ascii="Arial" w:hAnsi="Arial" w:cs="Arial"/>
        </w:rPr>
      </w:pPr>
    </w:p>
    <w:p w:rsidR="00867829" w:rsidRPr="007D1FD2" w:rsidRDefault="00867829" w:rsidP="00BE3734">
      <w:pPr>
        <w:spacing w:after="0" w:line="240" w:lineRule="auto"/>
        <w:rPr>
          <w:rFonts w:ascii="Arial" w:hAnsi="Arial" w:cs="Arial"/>
        </w:rPr>
      </w:pPr>
    </w:p>
    <w:p w:rsidR="00867829" w:rsidRPr="007D1FD2" w:rsidRDefault="00867829" w:rsidP="00BE3734">
      <w:pPr>
        <w:spacing w:after="0" w:line="240" w:lineRule="auto"/>
        <w:rPr>
          <w:rFonts w:ascii="Arial" w:hAnsi="Arial" w:cs="Arial"/>
        </w:rPr>
      </w:pPr>
    </w:p>
    <w:p w:rsidR="00867829" w:rsidRPr="007D1FD2" w:rsidRDefault="00867829" w:rsidP="00BE3734">
      <w:pPr>
        <w:spacing w:after="0" w:line="240" w:lineRule="auto"/>
        <w:ind w:right="-754"/>
        <w:rPr>
          <w:rFonts w:ascii="Arial" w:eastAsia="Calibri" w:hAnsi="Arial" w:cs="Arial"/>
          <w:b/>
        </w:rPr>
      </w:pPr>
    </w:p>
    <w:p w:rsidR="002544D0" w:rsidRPr="007D1FD2" w:rsidRDefault="00042FA7" w:rsidP="007D1FD2">
      <w:pPr>
        <w:spacing w:after="0" w:line="240" w:lineRule="auto"/>
        <w:ind w:left="2880" w:right="-754" w:firstLine="720"/>
        <w:jc w:val="center"/>
        <w:rPr>
          <w:rFonts w:ascii="Arial" w:eastAsia="Times New Roman" w:hAnsi="Arial" w:cs="Arial"/>
          <w:b/>
          <w:bCs/>
          <w:color w:val="000000"/>
          <w:lang w:eastAsia="en-GB"/>
        </w:rPr>
      </w:pPr>
      <w:r>
        <w:rPr>
          <w:rFonts w:ascii="Arial" w:eastAsia="Calibri" w:hAnsi="Arial" w:cs="Arial"/>
          <w:b/>
        </w:rPr>
        <w:t>Board</w:t>
      </w:r>
    </w:p>
    <w:p w:rsidR="002544D0" w:rsidRPr="007D1FD2" w:rsidRDefault="00042FA7" w:rsidP="007D1FD2">
      <w:pPr>
        <w:spacing w:after="0" w:line="240" w:lineRule="auto"/>
        <w:ind w:left="2160" w:right="-755" w:firstLine="720"/>
        <w:jc w:val="center"/>
        <w:rPr>
          <w:rFonts w:ascii="Arial" w:eastAsia="Calibri" w:hAnsi="Arial" w:cs="Arial"/>
          <w:b/>
          <w:bCs/>
        </w:rPr>
      </w:pPr>
      <w:r>
        <w:rPr>
          <w:rFonts w:ascii="Arial" w:eastAsia="Calibri" w:hAnsi="Arial" w:cs="Arial"/>
          <w:b/>
          <w:bCs/>
        </w:rPr>
        <w:t>5</w:t>
      </w:r>
      <w:r w:rsidR="002544D0" w:rsidRPr="007D1FD2">
        <w:rPr>
          <w:rFonts w:ascii="Arial" w:eastAsia="Calibri" w:hAnsi="Arial" w:cs="Arial"/>
          <w:b/>
          <w:bCs/>
        </w:rPr>
        <w:t xml:space="preserve"> </w:t>
      </w:r>
      <w:r>
        <w:rPr>
          <w:rFonts w:ascii="Arial" w:eastAsia="Calibri" w:hAnsi="Arial" w:cs="Arial"/>
          <w:b/>
          <w:bCs/>
        </w:rPr>
        <w:t>November</w:t>
      </w:r>
      <w:r w:rsidR="00FE0D55" w:rsidRPr="007D1FD2">
        <w:rPr>
          <w:rFonts w:ascii="Arial" w:eastAsia="Calibri" w:hAnsi="Arial" w:cs="Arial"/>
          <w:b/>
          <w:bCs/>
        </w:rPr>
        <w:t xml:space="preserve"> 2020</w:t>
      </w:r>
    </w:p>
    <w:p w:rsidR="00867829" w:rsidRPr="007D1FD2" w:rsidRDefault="00867829" w:rsidP="000A2173">
      <w:pPr>
        <w:spacing w:after="0" w:line="240" w:lineRule="auto"/>
        <w:ind w:left="720" w:right="-755"/>
        <w:jc w:val="center"/>
        <w:rPr>
          <w:rFonts w:ascii="Arial" w:hAnsi="Arial" w:cs="Arial"/>
        </w:rPr>
      </w:pPr>
    </w:p>
    <w:tbl>
      <w:tblPr>
        <w:tblStyle w:val="TableGrid"/>
        <w:tblW w:w="9997" w:type="dxa"/>
        <w:tblLayout w:type="fixed"/>
        <w:tblLook w:val="04A0" w:firstRow="1" w:lastRow="0" w:firstColumn="1" w:lastColumn="0" w:noHBand="0" w:noVBand="1"/>
      </w:tblPr>
      <w:tblGrid>
        <w:gridCol w:w="1485"/>
        <w:gridCol w:w="8512"/>
      </w:tblGrid>
      <w:tr w:rsidR="00867829" w:rsidRPr="007737F3" w:rsidTr="6258F8E3">
        <w:tc>
          <w:tcPr>
            <w:tcW w:w="1485" w:type="dxa"/>
          </w:tcPr>
          <w:p w:rsidR="00867829" w:rsidRPr="007737F3" w:rsidRDefault="00867829" w:rsidP="002544D0">
            <w:pPr>
              <w:spacing w:before="120" w:after="120"/>
              <w:rPr>
                <w:rFonts w:ascii="Arial" w:hAnsi="Arial" w:cs="Arial"/>
                <w:b/>
              </w:rPr>
            </w:pPr>
            <w:r w:rsidRPr="007737F3">
              <w:rPr>
                <w:rFonts w:ascii="Arial" w:hAnsi="Arial" w:cs="Arial"/>
                <w:b/>
              </w:rPr>
              <w:t>Title of the paper</w:t>
            </w:r>
          </w:p>
        </w:tc>
        <w:tc>
          <w:tcPr>
            <w:tcW w:w="8512" w:type="dxa"/>
          </w:tcPr>
          <w:p w:rsidR="00867829" w:rsidRPr="007737F3" w:rsidRDefault="00EE6783" w:rsidP="00B2237E">
            <w:pPr>
              <w:spacing w:before="120" w:after="120"/>
              <w:rPr>
                <w:rFonts w:ascii="Arial" w:hAnsi="Arial" w:cs="Arial"/>
                <w:b/>
              </w:rPr>
            </w:pPr>
            <w:r w:rsidRPr="007737F3">
              <w:rPr>
                <w:rFonts w:ascii="Arial" w:hAnsi="Arial" w:cs="Arial"/>
                <w:b/>
              </w:rPr>
              <w:t xml:space="preserve">Workforce </w:t>
            </w:r>
            <w:r w:rsidR="00B2237E" w:rsidRPr="007737F3">
              <w:rPr>
                <w:rFonts w:ascii="Arial" w:hAnsi="Arial" w:cs="Arial"/>
                <w:b/>
              </w:rPr>
              <w:t>Disability</w:t>
            </w:r>
            <w:r w:rsidRPr="007737F3">
              <w:rPr>
                <w:rFonts w:ascii="Arial" w:hAnsi="Arial" w:cs="Arial"/>
                <w:b/>
              </w:rPr>
              <w:t xml:space="preserve"> Equality Standard </w:t>
            </w:r>
            <w:r w:rsidR="00C75CC6" w:rsidRPr="007737F3">
              <w:rPr>
                <w:rFonts w:ascii="Arial" w:hAnsi="Arial" w:cs="Arial"/>
                <w:b/>
              </w:rPr>
              <w:t xml:space="preserve">Report </w:t>
            </w:r>
            <w:r w:rsidR="00FE0D55" w:rsidRPr="007737F3">
              <w:rPr>
                <w:rFonts w:ascii="Arial" w:hAnsi="Arial" w:cs="Arial"/>
                <w:b/>
              </w:rPr>
              <w:t>2019-2020</w:t>
            </w:r>
          </w:p>
        </w:tc>
      </w:tr>
      <w:tr w:rsidR="00867829" w:rsidRPr="007737F3" w:rsidTr="6258F8E3">
        <w:tc>
          <w:tcPr>
            <w:tcW w:w="1485" w:type="dxa"/>
          </w:tcPr>
          <w:p w:rsidR="00867829" w:rsidRPr="007737F3" w:rsidRDefault="00867829" w:rsidP="002544D0">
            <w:pPr>
              <w:spacing w:before="120" w:after="120"/>
              <w:rPr>
                <w:rFonts w:ascii="Arial" w:hAnsi="Arial" w:cs="Arial"/>
                <w:b/>
              </w:rPr>
            </w:pPr>
            <w:r w:rsidRPr="007737F3">
              <w:rPr>
                <w:rFonts w:ascii="Arial" w:hAnsi="Arial" w:cs="Arial"/>
                <w:b/>
              </w:rPr>
              <w:t>Agenda Item</w:t>
            </w:r>
          </w:p>
        </w:tc>
        <w:tc>
          <w:tcPr>
            <w:tcW w:w="8512" w:type="dxa"/>
          </w:tcPr>
          <w:p w:rsidR="005C4E3B" w:rsidRPr="007737F3" w:rsidRDefault="005C4E3B" w:rsidP="00FE0D55">
            <w:pPr>
              <w:spacing w:before="120" w:after="120"/>
              <w:rPr>
                <w:rFonts w:ascii="Arial" w:hAnsi="Arial" w:cs="Arial"/>
                <w:b/>
              </w:rPr>
            </w:pPr>
          </w:p>
        </w:tc>
      </w:tr>
      <w:tr w:rsidR="00867829" w:rsidRPr="007737F3" w:rsidTr="6258F8E3">
        <w:tc>
          <w:tcPr>
            <w:tcW w:w="1485" w:type="dxa"/>
          </w:tcPr>
          <w:p w:rsidR="00867829" w:rsidRPr="007737F3" w:rsidRDefault="0087286D" w:rsidP="002544D0">
            <w:pPr>
              <w:spacing w:before="120" w:after="120"/>
              <w:rPr>
                <w:rFonts w:ascii="Arial" w:hAnsi="Arial" w:cs="Arial"/>
                <w:b/>
              </w:rPr>
            </w:pPr>
            <w:r w:rsidRPr="007737F3">
              <w:rPr>
                <w:rFonts w:ascii="Arial" w:hAnsi="Arial" w:cs="Arial"/>
                <w:b/>
              </w:rPr>
              <w:t>Presenter</w:t>
            </w:r>
          </w:p>
        </w:tc>
        <w:tc>
          <w:tcPr>
            <w:tcW w:w="8512" w:type="dxa"/>
          </w:tcPr>
          <w:p w:rsidR="000E3295" w:rsidRPr="007737F3" w:rsidRDefault="000131A8" w:rsidP="002544D0">
            <w:pPr>
              <w:spacing w:before="120" w:after="120"/>
              <w:rPr>
                <w:rFonts w:ascii="Arial" w:hAnsi="Arial" w:cs="Arial"/>
                <w:b/>
              </w:rPr>
            </w:pPr>
            <w:r w:rsidRPr="007737F3">
              <w:rPr>
                <w:rFonts w:ascii="Arial" w:hAnsi="Arial" w:cs="Arial"/>
                <w:b/>
              </w:rPr>
              <w:t xml:space="preserve">Paul Da Gama, </w:t>
            </w:r>
            <w:r w:rsidR="00CC650E" w:rsidRPr="007737F3">
              <w:rPr>
                <w:rFonts w:ascii="Arial" w:hAnsi="Arial" w:cs="Arial"/>
                <w:b/>
              </w:rPr>
              <w:t xml:space="preserve">Chief People Officer </w:t>
            </w:r>
          </w:p>
        </w:tc>
      </w:tr>
      <w:tr w:rsidR="00867829" w:rsidRPr="007737F3" w:rsidTr="6258F8E3">
        <w:tc>
          <w:tcPr>
            <w:tcW w:w="1485" w:type="dxa"/>
          </w:tcPr>
          <w:p w:rsidR="00867829" w:rsidRPr="007737F3" w:rsidRDefault="00867829" w:rsidP="002544D0">
            <w:pPr>
              <w:spacing w:before="120" w:after="120"/>
              <w:rPr>
                <w:rFonts w:ascii="Arial" w:hAnsi="Arial" w:cs="Arial"/>
                <w:b/>
              </w:rPr>
            </w:pPr>
            <w:r w:rsidRPr="007737F3">
              <w:rPr>
                <w:rFonts w:ascii="Arial" w:hAnsi="Arial" w:cs="Arial"/>
                <w:b/>
              </w:rPr>
              <w:t>Author</w:t>
            </w:r>
            <w:r w:rsidR="009E3FFB" w:rsidRPr="007737F3">
              <w:rPr>
                <w:rFonts w:ascii="Arial" w:hAnsi="Arial" w:cs="Arial"/>
                <w:b/>
              </w:rPr>
              <w:t>(s)</w:t>
            </w:r>
          </w:p>
          <w:p w:rsidR="00867829" w:rsidRPr="007737F3" w:rsidRDefault="00867829" w:rsidP="002544D0">
            <w:pPr>
              <w:spacing w:before="120" w:after="120"/>
              <w:rPr>
                <w:rFonts w:ascii="Arial" w:hAnsi="Arial" w:cs="Arial"/>
                <w:b/>
              </w:rPr>
            </w:pPr>
          </w:p>
        </w:tc>
        <w:tc>
          <w:tcPr>
            <w:tcW w:w="8512" w:type="dxa"/>
          </w:tcPr>
          <w:p w:rsidR="00867829" w:rsidRPr="007737F3" w:rsidRDefault="00FE0D55" w:rsidP="00FE0D55">
            <w:pPr>
              <w:spacing w:before="120" w:after="120"/>
              <w:rPr>
                <w:rFonts w:ascii="Arial" w:hAnsi="Arial" w:cs="Arial"/>
                <w:b/>
              </w:rPr>
            </w:pPr>
            <w:r w:rsidRPr="007737F3">
              <w:rPr>
                <w:rFonts w:ascii="Arial" w:hAnsi="Arial" w:cs="Arial"/>
                <w:b/>
              </w:rPr>
              <w:t>Arfan Bhatti, Inclusion &amp;</w:t>
            </w:r>
            <w:r w:rsidR="00C96098" w:rsidRPr="007737F3">
              <w:rPr>
                <w:rFonts w:ascii="Arial" w:hAnsi="Arial" w:cs="Arial"/>
                <w:b/>
              </w:rPr>
              <w:t xml:space="preserve"> Diversity Manager </w:t>
            </w:r>
          </w:p>
        </w:tc>
      </w:tr>
      <w:tr w:rsidR="0087286D" w:rsidRPr="007737F3" w:rsidTr="6258F8E3">
        <w:tc>
          <w:tcPr>
            <w:tcW w:w="1485" w:type="dxa"/>
          </w:tcPr>
          <w:p w:rsidR="0087286D" w:rsidRPr="007737F3" w:rsidRDefault="0087286D" w:rsidP="002544D0">
            <w:pPr>
              <w:spacing w:before="120" w:after="120"/>
              <w:rPr>
                <w:rFonts w:ascii="Arial" w:hAnsi="Arial" w:cs="Arial"/>
                <w:b/>
              </w:rPr>
            </w:pPr>
            <w:r w:rsidRPr="007737F3">
              <w:rPr>
                <w:rFonts w:ascii="Arial" w:hAnsi="Arial" w:cs="Arial"/>
                <w:b/>
              </w:rPr>
              <w:t>Purpose</w:t>
            </w:r>
          </w:p>
          <w:p w:rsidR="0087286D" w:rsidRPr="007737F3" w:rsidRDefault="0087286D" w:rsidP="002544D0">
            <w:pPr>
              <w:spacing w:before="120" w:after="120"/>
              <w:rPr>
                <w:rFonts w:ascii="Arial" w:hAnsi="Arial" w:cs="Arial"/>
                <w:b/>
              </w:rPr>
            </w:pPr>
          </w:p>
        </w:tc>
        <w:tc>
          <w:tcPr>
            <w:tcW w:w="8512" w:type="dxa"/>
          </w:tcPr>
          <w:tbl>
            <w:tblPr>
              <w:tblStyle w:val="TableGrid"/>
              <w:tblW w:w="0" w:type="auto"/>
              <w:jc w:val="center"/>
              <w:tblLayout w:type="fixed"/>
              <w:tblLook w:val="04A0" w:firstRow="1" w:lastRow="0" w:firstColumn="1" w:lastColumn="0" w:noHBand="0" w:noVBand="1"/>
            </w:tblPr>
            <w:tblGrid>
              <w:gridCol w:w="1876"/>
              <w:gridCol w:w="567"/>
              <w:gridCol w:w="1843"/>
              <w:gridCol w:w="425"/>
              <w:gridCol w:w="1843"/>
            </w:tblGrid>
            <w:tr w:rsidR="00B83198" w:rsidRPr="007737F3" w:rsidTr="006B1C5F">
              <w:trPr>
                <w:jc w:val="center"/>
              </w:trPr>
              <w:tc>
                <w:tcPr>
                  <w:tcW w:w="1876" w:type="dxa"/>
                  <w:tcBorders>
                    <w:right w:val="single" w:sz="4" w:space="0" w:color="auto"/>
                  </w:tcBorders>
                  <w:shd w:val="clear" w:color="auto" w:fill="D9D9D9" w:themeFill="background1" w:themeFillShade="D9"/>
                </w:tcPr>
                <w:p w:rsidR="00B83198" w:rsidRPr="007737F3" w:rsidRDefault="00B83198" w:rsidP="002544D0">
                  <w:pPr>
                    <w:spacing w:before="120" w:after="120"/>
                    <w:rPr>
                      <w:rFonts w:ascii="Arial" w:hAnsi="Arial" w:cs="Arial"/>
                      <w:b/>
                    </w:rPr>
                  </w:pPr>
                  <w:r w:rsidRPr="007737F3">
                    <w:rPr>
                      <w:rFonts w:ascii="Arial" w:hAnsi="Arial" w:cs="Arial"/>
                      <w:b/>
                    </w:rPr>
                    <w:t>For approval</w:t>
                  </w:r>
                </w:p>
              </w:tc>
              <w:tc>
                <w:tcPr>
                  <w:tcW w:w="567" w:type="dxa"/>
                  <w:vMerge w:val="restart"/>
                  <w:tcBorders>
                    <w:top w:val="nil"/>
                    <w:left w:val="single" w:sz="4" w:space="0" w:color="auto"/>
                    <w:bottom w:val="nil"/>
                    <w:right w:val="single" w:sz="4" w:space="0" w:color="auto"/>
                  </w:tcBorders>
                  <w:shd w:val="clear" w:color="auto" w:fill="FFFFFF" w:themeFill="background1"/>
                </w:tcPr>
                <w:p w:rsidR="00B83198" w:rsidRPr="007737F3" w:rsidRDefault="00B83198" w:rsidP="002544D0">
                  <w:pPr>
                    <w:spacing w:before="120" w:after="120"/>
                    <w:rPr>
                      <w:rFonts w:ascii="Arial" w:hAnsi="Arial" w:cs="Arial"/>
                      <w:b/>
                    </w:rPr>
                  </w:pPr>
                </w:p>
              </w:tc>
              <w:tc>
                <w:tcPr>
                  <w:tcW w:w="1843" w:type="dxa"/>
                  <w:tcBorders>
                    <w:left w:val="single" w:sz="4" w:space="0" w:color="auto"/>
                    <w:right w:val="single" w:sz="4" w:space="0" w:color="auto"/>
                  </w:tcBorders>
                  <w:shd w:val="clear" w:color="auto" w:fill="D9D9D9" w:themeFill="background1" w:themeFillShade="D9"/>
                </w:tcPr>
                <w:p w:rsidR="00B83198" w:rsidRPr="007737F3" w:rsidRDefault="00B83198" w:rsidP="002544D0">
                  <w:pPr>
                    <w:spacing w:before="120" w:after="120"/>
                    <w:rPr>
                      <w:rFonts w:ascii="Arial" w:hAnsi="Arial" w:cs="Arial"/>
                      <w:b/>
                    </w:rPr>
                  </w:pPr>
                  <w:r w:rsidRPr="007737F3">
                    <w:rPr>
                      <w:rFonts w:ascii="Arial" w:hAnsi="Arial" w:cs="Arial"/>
                      <w:b/>
                    </w:rPr>
                    <w:t>For discussion</w:t>
                  </w:r>
                </w:p>
              </w:tc>
              <w:tc>
                <w:tcPr>
                  <w:tcW w:w="425" w:type="dxa"/>
                  <w:vMerge w:val="restart"/>
                  <w:tcBorders>
                    <w:top w:val="nil"/>
                    <w:left w:val="single" w:sz="4" w:space="0" w:color="auto"/>
                    <w:bottom w:val="nil"/>
                    <w:right w:val="single" w:sz="4" w:space="0" w:color="auto"/>
                  </w:tcBorders>
                  <w:shd w:val="clear" w:color="auto" w:fill="FFFFFF" w:themeFill="background1"/>
                </w:tcPr>
                <w:p w:rsidR="00B83198" w:rsidRPr="007737F3" w:rsidRDefault="00B83198" w:rsidP="002544D0">
                  <w:pPr>
                    <w:spacing w:before="120" w:after="120"/>
                    <w:rPr>
                      <w:rFonts w:ascii="Arial" w:hAnsi="Arial" w:cs="Arial"/>
                      <w:b/>
                    </w:rPr>
                  </w:pPr>
                </w:p>
              </w:tc>
              <w:tc>
                <w:tcPr>
                  <w:tcW w:w="1843" w:type="dxa"/>
                  <w:tcBorders>
                    <w:left w:val="single" w:sz="4" w:space="0" w:color="auto"/>
                    <w:right w:val="single" w:sz="4" w:space="0" w:color="auto"/>
                  </w:tcBorders>
                  <w:shd w:val="clear" w:color="auto" w:fill="D9D9D9" w:themeFill="background1" w:themeFillShade="D9"/>
                </w:tcPr>
                <w:p w:rsidR="00B83198" w:rsidRPr="007737F3" w:rsidRDefault="00B83198" w:rsidP="002544D0">
                  <w:pPr>
                    <w:spacing w:before="120" w:after="120"/>
                    <w:rPr>
                      <w:rFonts w:ascii="Arial" w:hAnsi="Arial" w:cs="Arial"/>
                      <w:b/>
                    </w:rPr>
                  </w:pPr>
                  <w:r w:rsidRPr="007737F3">
                    <w:rPr>
                      <w:rFonts w:ascii="Arial" w:hAnsi="Arial" w:cs="Arial"/>
                      <w:b/>
                    </w:rPr>
                    <w:t>For information</w:t>
                  </w:r>
                </w:p>
              </w:tc>
            </w:tr>
            <w:tr w:rsidR="00B83198" w:rsidRPr="007737F3" w:rsidTr="006B1C5F">
              <w:trPr>
                <w:jc w:val="center"/>
              </w:trPr>
              <w:tc>
                <w:tcPr>
                  <w:tcW w:w="1876" w:type="dxa"/>
                  <w:tcBorders>
                    <w:right w:val="single" w:sz="4" w:space="0" w:color="auto"/>
                  </w:tcBorders>
                </w:tcPr>
                <w:p w:rsidR="00B83198" w:rsidRPr="007737F3" w:rsidRDefault="00EF2393" w:rsidP="00FE0D55">
                  <w:pPr>
                    <w:spacing w:before="120" w:after="120"/>
                    <w:jc w:val="center"/>
                    <w:rPr>
                      <w:rFonts w:ascii="Arial" w:hAnsi="Arial" w:cs="Arial"/>
                      <w:b/>
                    </w:rPr>
                  </w:pPr>
                  <w:r>
                    <w:rPr>
                      <w:rFonts w:ascii="Symbol" w:eastAsia="Symbol" w:hAnsi="Symbol" w:cs="Symbol"/>
                      <w:b/>
                    </w:rPr>
                    <w:t></w:t>
                  </w:r>
                </w:p>
              </w:tc>
              <w:tc>
                <w:tcPr>
                  <w:tcW w:w="567" w:type="dxa"/>
                  <w:vMerge/>
                  <w:tcBorders>
                    <w:top w:val="nil"/>
                    <w:left w:val="single" w:sz="4" w:space="0" w:color="auto"/>
                    <w:bottom w:val="nil"/>
                    <w:right w:val="single" w:sz="4" w:space="0" w:color="auto"/>
                  </w:tcBorders>
                  <w:shd w:val="clear" w:color="auto" w:fill="FFFFFF" w:themeFill="background1"/>
                </w:tcPr>
                <w:p w:rsidR="00B83198" w:rsidRPr="007737F3" w:rsidRDefault="00B83198" w:rsidP="002544D0">
                  <w:pPr>
                    <w:spacing w:before="120" w:after="120"/>
                    <w:rPr>
                      <w:rFonts w:ascii="Arial" w:hAnsi="Arial" w:cs="Arial"/>
                      <w:b/>
                    </w:rPr>
                  </w:pPr>
                </w:p>
              </w:tc>
              <w:tc>
                <w:tcPr>
                  <w:tcW w:w="1843" w:type="dxa"/>
                  <w:tcBorders>
                    <w:left w:val="single" w:sz="4" w:space="0" w:color="auto"/>
                    <w:right w:val="single" w:sz="4" w:space="0" w:color="auto"/>
                  </w:tcBorders>
                </w:tcPr>
                <w:p w:rsidR="00B83198" w:rsidRPr="007737F3" w:rsidRDefault="00BC3074" w:rsidP="002544D0">
                  <w:pPr>
                    <w:spacing w:before="120" w:after="120"/>
                    <w:jc w:val="center"/>
                    <w:rPr>
                      <w:rFonts w:ascii="Arial" w:hAnsi="Arial" w:cs="Arial"/>
                      <w:b/>
                    </w:rPr>
                  </w:pPr>
                  <w:r w:rsidRPr="007737F3">
                    <w:rPr>
                      <w:rFonts w:ascii="Arial" w:eastAsia="Symbol" w:hAnsi="Arial" w:cs="Arial"/>
                      <w:b/>
                    </w:rPr>
                    <w:t></w:t>
                  </w:r>
                </w:p>
              </w:tc>
              <w:tc>
                <w:tcPr>
                  <w:tcW w:w="425" w:type="dxa"/>
                  <w:vMerge/>
                  <w:tcBorders>
                    <w:top w:val="nil"/>
                    <w:left w:val="single" w:sz="4" w:space="0" w:color="auto"/>
                    <w:bottom w:val="nil"/>
                    <w:right w:val="single" w:sz="4" w:space="0" w:color="auto"/>
                  </w:tcBorders>
                  <w:shd w:val="clear" w:color="auto" w:fill="FFFFFF" w:themeFill="background1"/>
                </w:tcPr>
                <w:p w:rsidR="00B83198" w:rsidRPr="007737F3" w:rsidRDefault="00B83198" w:rsidP="002544D0">
                  <w:pPr>
                    <w:spacing w:before="120" w:after="120"/>
                    <w:rPr>
                      <w:rFonts w:ascii="Arial" w:hAnsi="Arial" w:cs="Arial"/>
                      <w:b/>
                    </w:rPr>
                  </w:pPr>
                </w:p>
              </w:tc>
              <w:tc>
                <w:tcPr>
                  <w:tcW w:w="1843" w:type="dxa"/>
                  <w:tcBorders>
                    <w:left w:val="single" w:sz="4" w:space="0" w:color="auto"/>
                    <w:right w:val="single" w:sz="4" w:space="0" w:color="auto"/>
                  </w:tcBorders>
                </w:tcPr>
                <w:p w:rsidR="00B83198" w:rsidRPr="007737F3" w:rsidRDefault="00B83198" w:rsidP="002544D0">
                  <w:pPr>
                    <w:spacing w:before="120" w:after="120"/>
                    <w:rPr>
                      <w:rFonts w:ascii="Arial" w:hAnsi="Arial" w:cs="Arial"/>
                      <w:b/>
                    </w:rPr>
                  </w:pPr>
                  <w:bookmarkStart w:id="0" w:name="_GoBack"/>
                  <w:bookmarkEnd w:id="0"/>
                </w:p>
              </w:tc>
            </w:tr>
          </w:tbl>
          <w:p w:rsidR="0087286D" w:rsidRPr="007737F3" w:rsidRDefault="0087286D" w:rsidP="002544D0">
            <w:pPr>
              <w:spacing w:before="120" w:after="120"/>
              <w:rPr>
                <w:rFonts w:ascii="Arial" w:hAnsi="Arial" w:cs="Arial"/>
                <w:b/>
              </w:rPr>
            </w:pPr>
          </w:p>
        </w:tc>
      </w:tr>
      <w:tr w:rsidR="00867829" w:rsidRPr="007737F3" w:rsidTr="6258F8E3">
        <w:tc>
          <w:tcPr>
            <w:tcW w:w="1485" w:type="dxa"/>
          </w:tcPr>
          <w:p w:rsidR="00867829" w:rsidRPr="007737F3" w:rsidRDefault="00867829" w:rsidP="002544D0">
            <w:pPr>
              <w:spacing w:before="120" w:after="120"/>
              <w:rPr>
                <w:rFonts w:ascii="Arial" w:hAnsi="Arial" w:cs="Arial"/>
                <w:b/>
              </w:rPr>
            </w:pPr>
            <w:r w:rsidRPr="007737F3">
              <w:rPr>
                <w:rFonts w:ascii="Arial" w:hAnsi="Arial" w:cs="Arial"/>
                <w:b/>
              </w:rPr>
              <w:t>Executive Summary</w:t>
            </w:r>
          </w:p>
          <w:p w:rsidR="00867829" w:rsidRPr="007737F3" w:rsidRDefault="00867829" w:rsidP="002544D0">
            <w:pPr>
              <w:spacing w:before="120" w:after="120"/>
              <w:rPr>
                <w:rFonts w:ascii="Arial" w:hAnsi="Arial" w:cs="Arial"/>
                <w:b/>
              </w:rPr>
            </w:pPr>
          </w:p>
        </w:tc>
        <w:tc>
          <w:tcPr>
            <w:tcW w:w="8512" w:type="dxa"/>
          </w:tcPr>
          <w:p w:rsidR="00FE0D55" w:rsidRPr="007737F3" w:rsidRDefault="00FE0D55" w:rsidP="00FE0D55">
            <w:pPr>
              <w:pStyle w:val="paragraph"/>
              <w:spacing w:before="0" w:beforeAutospacing="0" w:after="0" w:afterAutospacing="0"/>
              <w:textAlignment w:val="baseline"/>
              <w:rPr>
                <w:rStyle w:val="normaltextrun"/>
                <w:rFonts w:ascii="Arial" w:hAnsi="Arial" w:cs="Arial"/>
                <w:sz w:val="22"/>
                <w:szCs w:val="22"/>
              </w:rPr>
            </w:pPr>
          </w:p>
          <w:p w:rsidR="6515022D" w:rsidRPr="007737F3" w:rsidRDefault="6515022D" w:rsidP="43F487FC">
            <w:pPr>
              <w:pStyle w:val="paragraph"/>
              <w:spacing w:before="0" w:beforeAutospacing="0" w:after="0" w:afterAutospacing="0"/>
              <w:rPr>
                <w:rFonts w:ascii="Arial" w:eastAsia="Arial" w:hAnsi="Arial" w:cs="Arial"/>
                <w:sz w:val="22"/>
                <w:szCs w:val="22"/>
              </w:rPr>
            </w:pPr>
            <w:r w:rsidRPr="007737F3">
              <w:rPr>
                <w:rFonts w:ascii="Arial" w:eastAsia="Arial" w:hAnsi="Arial" w:cs="Arial"/>
                <w:sz w:val="22"/>
                <w:szCs w:val="22"/>
              </w:rPr>
              <w:t xml:space="preserve">This document reports on the Trust’s data and activity from April 2019 – March 2020. </w:t>
            </w:r>
          </w:p>
          <w:p w:rsidR="43F487FC" w:rsidRPr="007737F3" w:rsidRDefault="43F487FC" w:rsidP="43F487FC">
            <w:pPr>
              <w:pStyle w:val="paragraph"/>
              <w:spacing w:before="0" w:beforeAutospacing="0" w:after="0" w:afterAutospacing="0"/>
              <w:rPr>
                <w:rFonts w:ascii="Arial" w:eastAsia="Arial" w:hAnsi="Arial" w:cs="Arial"/>
                <w:sz w:val="22"/>
                <w:szCs w:val="22"/>
              </w:rPr>
            </w:pPr>
          </w:p>
          <w:p w:rsidR="43A0EAED" w:rsidRPr="007737F3" w:rsidRDefault="43A0EAED" w:rsidP="43F487FC">
            <w:pPr>
              <w:pStyle w:val="paragraph"/>
              <w:spacing w:before="0" w:beforeAutospacing="0" w:after="0" w:afterAutospacing="0"/>
              <w:rPr>
                <w:rFonts w:ascii="Arial" w:eastAsia="Arial" w:hAnsi="Arial" w:cs="Arial"/>
                <w:sz w:val="22"/>
                <w:szCs w:val="22"/>
              </w:rPr>
            </w:pPr>
            <w:r w:rsidRPr="007737F3">
              <w:rPr>
                <w:rFonts w:ascii="Arial" w:eastAsia="Arial" w:hAnsi="Arial" w:cs="Arial"/>
                <w:sz w:val="22"/>
                <w:szCs w:val="22"/>
              </w:rPr>
              <w:t>We are reporting this information to Board in November following the reporting deadline</w:t>
            </w:r>
            <w:r w:rsidR="67837FD2" w:rsidRPr="007737F3">
              <w:rPr>
                <w:rFonts w:ascii="Arial" w:eastAsia="Arial" w:hAnsi="Arial" w:cs="Arial"/>
                <w:sz w:val="22"/>
                <w:szCs w:val="22"/>
              </w:rPr>
              <w:t xml:space="preserve"> extension</w:t>
            </w:r>
            <w:r w:rsidRPr="007737F3">
              <w:rPr>
                <w:rFonts w:ascii="Arial" w:eastAsia="Arial" w:hAnsi="Arial" w:cs="Arial"/>
                <w:sz w:val="22"/>
                <w:szCs w:val="22"/>
              </w:rPr>
              <w:t xml:space="preserve"> from NHS England due to Covid-19.</w:t>
            </w:r>
          </w:p>
          <w:p w:rsidR="5C487862" w:rsidRPr="007737F3" w:rsidRDefault="5C487862" w:rsidP="43F487FC">
            <w:pPr>
              <w:pStyle w:val="paragraph"/>
              <w:spacing w:before="0" w:beforeAutospacing="0" w:after="0" w:afterAutospacing="0"/>
              <w:rPr>
                <w:rFonts w:ascii="Arial" w:eastAsia="Arial" w:hAnsi="Arial" w:cs="Arial"/>
                <w:color w:val="FF0000"/>
                <w:sz w:val="22"/>
                <w:szCs w:val="22"/>
              </w:rPr>
            </w:pPr>
          </w:p>
          <w:p w:rsidR="000A2173" w:rsidRPr="007737F3" w:rsidRDefault="1E90F178" w:rsidP="43F487FC">
            <w:pPr>
              <w:pStyle w:val="paragraph"/>
              <w:spacing w:before="0" w:beforeAutospacing="0" w:after="0" w:afterAutospacing="0"/>
              <w:rPr>
                <w:rFonts w:ascii="Arial" w:eastAsia="Arial" w:hAnsi="Arial" w:cs="Arial"/>
                <w:color w:val="000000" w:themeColor="text1"/>
                <w:sz w:val="22"/>
                <w:szCs w:val="22"/>
              </w:rPr>
            </w:pPr>
            <w:r w:rsidRPr="007737F3">
              <w:rPr>
                <w:rFonts w:ascii="Arial" w:eastAsia="Arial" w:hAnsi="Arial" w:cs="Arial"/>
                <w:sz w:val="22"/>
                <w:szCs w:val="22"/>
              </w:rPr>
              <w:t>The reporting period therefore demonstrates</w:t>
            </w:r>
            <w:r w:rsidR="6D418CAB" w:rsidRPr="007737F3">
              <w:rPr>
                <w:rFonts w:ascii="Arial" w:eastAsia="Arial" w:hAnsi="Arial" w:cs="Arial"/>
                <w:color w:val="000000" w:themeColor="text1"/>
                <w:sz w:val="22"/>
                <w:szCs w:val="22"/>
              </w:rPr>
              <w:t xml:space="preserve"> we have made progress in relation to disabled staff</w:t>
            </w:r>
            <w:r w:rsidR="1E90041F" w:rsidRPr="007737F3">
              <w:rPr>
                <w:rFonts w:ascii="Arial" w:eastAsia="Arial" w:hAnsi="Arial" w:cs="Arial"/>
                <w:color w:val="000000" w:themeColor="text1"/>
                <w:sz w:val="22"/>
                <w:szCs w:val="22"/>
              </w:rPr>
              <w:t xml:space="preserve"> in the following metrics</w:t>
            </w:r>
            <w:r w:rsidR="6D418CAB" w:rsidRPr="007737F3">
              <w:rPr>
                <w:rFonts w:ascii="Arial" w:eastAsia="Arial" w:hAnsi="Arial" w:cs="Arial"/>
                <w:color w:val="000000" w:themeColor="text1"/>
                <w:sz w:val="22"/>
                <w:szCs w:val="22"/>
              </w:rPr>
              <w:t xml:space="preserve">: </w:t>
            </w:r>
          </w:p>
          <w:p w:rsidR="000A2173" w:rsidRPr="007737F3" w:rsidRDefault="000A2173" w:rsidP="43F487FC">
            <w:pPr>
              <w:pStyle w:val="paragraph"/>
              <w:spacing w:before="0" w:beforeAutospacing="0" w:after="0" w:afterAutospacing="0"/>
              <w:rPr>
                <w:rFonts w:ascii="Arial" w:eastAsia="Arial" w:hAnsi="Arial" w:cs="Arial"/>
                <w:color w:val="000000" w:themeColor="text1"/>
                <w:sz w:val="22"/>
                <w:szCs w:val="22"/>
              </w:rPr>
            </w:pPr>
          </w:p>
          <w:p w:rsidR="000A2173" w:rsidRPr="007737F3" w:rsidRDefault="6D418CAB" w:rsidP="43F487FC">
            <w:pPr>
              <w:pStyle w:val="ListParagraph"/>
              <w:numPr>
                <w:ilvl w:val="0"/>
                <w:numId w:val="11"/>
              </w:numPr>
              <w:rPr>
                <w:rFonts w:ascii="Arial" w:eastAsia="Arial" w:hAnsi="Arial" w:cs="Arial"/>
                <w:color w:val="000000" w:themeColor="text1"/>
                <w:sz w:val="22"/>
                <w:szCs w:val="22"/>
              </w:rPr>
            </w:pPr>
            <w:r w:rsidRPr="007737F3">
              <w:rPr>
                <w:rFonts w:ascii="Arial" w:eastAsia="Arial" w:hAnsi="Arial" w:cs="Arial"/>
                <w:color w:val="000000" w:themeColor="text1"/>
                <w:sz w:val="22"/>
                <w:szCs w:val="22"/>
              </w:rPr>
              <w:t xml:space="preserve">experiencing discrimination from colleagues </w:t>
            </w:r>
          </w:p>
          <w:p w:rsidR="000A2173" w:rsidRPr="007737F3" w:rsidRDefault="6D418CAB" w:rsidP="43F487FC">
            <w:pPr>
              <w:pStyle w:val="ListParagraph"/>
              <w:numPr>
                <w:ilvl w:val="0"/>
                <w:numId w:val="11"/>
              </w:numPr>
              <w:rPr>
                <w:rFonts w:ascii="Arial" w:hAnsi="Arial" w:cs="Arial"/>
                <w:color w:val="000000" w:themeColor="text1"/>
                <w:sz w:val="22"/>
                <w:szCs w:val="22"/>
              </w:rPr>
            </w:pPr>
            <w:r w:rsidRPr="007737F3">
              <w:rPr>
                <w:rFonts w:ascii="Arial" w:eastAsia="Arial" w:hAnsi="Arial" w:cs="Arial"/>
                <w:color w:val="000000" w:themeColor="text1"/>
                <w:sz w:val="22"/>
                <w:szCs w:val="22"/>
              </w:rPr>
              <w:t xml:space="preserve">feeling valued </w:t>
            </w:r>
          </w:p>
          <w:p w:rsidR="000A2173" w:rsidRPr="007737F3" w:rsidRDefault="000A2173" w:rsidP="43F487FC">
            <w:pPr>
              <w:rPr>
                <w:rFonts w:ascii="Arial" w:eastAsia="Arial" w:hAnsi="Arial" w:cs="Arial"/>
                <w:color w:val="000000" w:themeColor="text1"/>
              </w:rPr>
            </w:pPr>
            <w:r w:rsidRPr="007737F3">
              <w:rPr>
                <w:rFonts w:ascii="Arial" w:hAnsi="Arial" w:cs="Arial"/>
              </w:rPr>
              <w:br/>
            </w:r>
            <w:r w:rsidR="6D418CAB" w:rsidRPr="007737F3">
              <w:rPr>
                <w:rFonts w:ascii="Arial" w:eastAsia="Arial" w:hAnsi="Arial" w:cs="Arial"/>
                <w:color w:val="000000" w:themeColor="text1"/>
              </w:rPr>
              <w:t>The data shows we have not made progress in relation to disabled staff</w:t>
            </w:r>
            <w:r w:rsidR="64D54036" w:rsidRPr="007737F3">
              <w:rPr>
                <w:rFonts w:ascii="Arial" w:eastAsia="Arial" w:hAnsi="Arial" w:cs="Arial"/>
                <w:color w:val="000000" w:themeColor="text1"/>
              </w:rPr>
              <w:t xml:space="preserve"> in the following metrics</w:t>
            </w:r>
            <w:r w:rsidR="6D418CAB" w:rsidRPr="007737F3">
              <w:rPr>
                <w:rFonts w:ascii="Arial" w:eastAsia="Arial" w:hAnsi="Arial" w:cs="Arial"/>
                <w:color w:val="000000" w:themeColor="text1"/>
              </w:rPr>
              <w:t xml:space="preserve">: </w:t>
            </w:r>
          </w:p>
          <w:p w:rsidR="000A2173" w:rsidRPr="007737F3" w:rsidRDefault="6D418CAB" w:rsidP="43F487FC">
            <w:pPr>
              <w:pStyle w:val="ListParagraph"/>
              <w:numPr>
                <w:ilvl w:val="0"/>
                <w:numId w:val="10"/>
              </w:numPr>
              <w:rPr>
                <w:rFonts w:ascii="Arial" w:eastAsia="Arial" w:hAnsi="Arial" w:cs="Arial"/>
                <w:color w:val="000000" w:themeColor="text1"/>
                <w:sz w:val="22"/>
                <w:szCs w:val="22"/>
              </w:rPr>
            </w:pPr>
            <w:r w:rsidRPr="007737F3">
              <w:rPr>
                <w:rFonts w:ascii="Arial" w:eastAsia="Arial" w:hAnsi="Arial" w:cs="Arial"/>
                <w:color w:val="000000" w:themeColor="text1"/>
                <w:sz w:val="22"/>
                <w:szCs w:val="22"/>
              </w:rPr>
              <w:t xml:space="preserve">experiencing harassment and abuse from patients/public </w:t>
            </w:r>
          </w:p>
          <w:p w:rsidR="000A2173" w:rsidRPr="007737F3" w:rsidRDefault="6D418CAB" w:rsidP="43F487FC">
            <w:pPr>
              <w:pStyle w:val="ListParagraph"/>
              <w:numPr>
                <w:ilvl w:val="0"/>
                <w:numId w:val="10"/>
              </w:numPr>
              <w:rPr>
                <w:rFonts w:ascii="Arial" w:eastAsia="Arial" w:hAnsi="Arial" w:cs="Arial"/>
                <w:color w:val="000000" w:themeColor="text1"/>
                <w:sz w:val="22"/>
                <w:szCs w:val="22"/>
              </w:rPr>
            </w:pPr>
            <w:r w:rsidRPr="007737F3">
              <w:rPr>
                <w:rFonts w:ascii="Arial" w:eastAsia="Arial" w:hAnsi="Arial" w:cs="Arial"/>
                <w:color w:val="000000" w:themeColor="text1"/>
                <w:sz w:val="22"/>
                <w:szCs w:val="22"/>
              </w:rPr>
              <w:t xml:space="preserve">experience of equal opportunities for development and promotion </w:t>
            </w:r>
          </w:p>
          <w:p w:rsidR="000A2173" w:rsidRPr="007737F3" w:rsidRDefault="6D418CAB" w:rsidP="43F487FC">
            <w:pPr>
              <w:pStyle w:val="ListParagraph"/>
              <w:numPr>
                <w:ilvl w:val="0"/>
                <w:numId w:val="10"/>
              </w:numPr>
              <w:rPr>
                <w:rFonts w:ascii="Arial" w:eastAsia="Arial" w:hAnsi="Arial" w:cs="Arial"/>
                <w:color w:val="000000" w:themeColor="text1"/>
                <w:sz w:val="22"/>
                <w:szCs w:val="22"/>
              </w:rPr>
            </w:pPr>
            <w:r w:rsidRPr="007737F3">
              <w:rPr>
                <w:rFonts w:ascii="Arial" w:eastAsia="Arial" w:hAnsi="Arial" w:cs="Arial"/>
                <w:color w:val="000000" w:themeColor="text1"/>
                <w:sz w:val="22"/>
                <w:szCs w:val="22"/>
              </w:rPr>
              <w:t xml:space="preserve">feeling pressured to come into work despite note feeling well enough to perform their duties </w:t>
            </w:r>
            <w:r w:rsidR="000A2173" w:rsidRPr="007737F3">
              <w:rPr>
                <w:rFonts w:ascii="Arial" w:hAnsi="Arial" w:cs="Arial"/>
                <w:sz w:val="22"/>
                <w:szCs w:val="22"/>
              </w:rPr>
              <w:br/>
            </w:r>
          </w:p>
          <w:p w:rsidR="000A2173" w:rsidRPr="007737F3" w:rsidRDefault="4D4DA517" w:rsidP="43F487FC">
            <w:pPr>
              <w:rPr>
                <w:rFonts w:ascii="Arial" w:eastAsia="Arial" w:hAnsi="Arial" w:cs="Arial"/>
                <w:color w:val="000000" w:themeColor="text1"/>
              </w:rPr>
            </w:pPr>
            <w:r w:rsidRPr="007737F3">
              <w:rPr>
                <w:rFonts w:ascii="Arial" w:eastAsia="Arial" w:hAnsi="Arial" w:cs="Arial"/>
                <w:color w:val="000000" w:themeColor="text1"/>
              </w:rPr>
              <w:t>T</w:t>
            </w:r>
            <w:r w:rsidR="66CEAD92" w:rsidRPr="007737F3">
              <w:rPr>
                <w:rFonts w:ascii="Arial" w:eastAsia="Arial" w:hAnsi="Arial" w:cs="Arial"/>
                <w:color w:val="000000" w:themeColor="text1"/>
              </w:rPr>
              <w:t>he above m</w:t>
            </w:r>
            <w:r w:rsidR="67C010C1" w:rsidRPr="007737F3">
              <w:rPr>
                <w:rFonts w:ascii="Arial" w:eastAsia="Arial" w:hAnsi="Arial" w:cs="Arial"/>
                <w:color w:val="000000" w:themeColor="text1"/>
              </w:rPr>
              <w:t xml:space="preserve">etrics </w:t>
            </w:r>
            <w:r w:rsidR="5A27660C" w:rsidRPr="007737F3">
              <w:rPr>
                <w:rFonts w:ascii="Arial" w:eastAsia="Arial" w:hAnsi="Arial" w:cs="Arial"/>
                <w:color w:val="000000" w:themeColor="text1"/>
              </w:rPr>
              <w:t xml:space="preserve">are taken from the </w:t>
            </w:r>
            <w:r w:rsidR="73E66511" w:rsidRPr="007737F3">
              <w:rPr>
                <w:rFonts w:ascii="Arial" w:eastAsia="Arial" w:hAnsi="Arial" w:cs="Arial"/>
                <w:color w:val="000000" w:themeColor="text1"/>
              </w:rPr>
              <w:t xml:space="preserve">2019 </w:t>
            </w:r>
            <w:r w:rsidR="5A27660C" w:rsidRPr="007737F3">
              <w:rPr>
                <w:rFonts w:ascii="Arial" w:eastAsia="Arial" w:hAnsi="Arial" w:cs="Arial"/>
                <w:color w:val="000000" w:themeColor="text1"/>
              </w:rPr>
              <w:t>staff survey, which receive</w:t>
            </w:r>
            <w:r w:rsidR="054AF8B8" w:rsidRPr="007737F3">
              <w:rPr>
                <w:rFonts w:ascii="Arial" w:eastAsia="Arial" w:hAnsi="Arial" w:cs="Arial"/>
                <w:color w:val="000000" w:themeColor="text1"/>
              </w:rPr>
              <w:t>d</w:t>
            </w:r>
            <w:r w:rsidR="5A27660C" w:rsidRPr="007737F3">
              <w:rPr>
                <w:rFonts w:ascii="Arial" w:eastAsia="Arial" w:hAnsi="Arial" w:cs="Arial"/>
                <w:color w:val="000000" w:themeColor="text1"/>
              </w:rPr>
              <w:t xml:space="preserve"> almost </w:t>
            </w:r>
            <w:r w:rsidR="66CEAD92" w:rsidRPr="007737F3">
              <w:rPr>
                <w:rFonts w:ascii="Arial" w:eastAsia="Arial" w:hAnsi="Arial" w:cs="Arial"/>
                <w:color w:val="000000" w:themeColor="text1"/>
              </w:rPr>
              <w:t>300 responses from disabled colleagues</w:t>
            </w:r>
            <w:r w:rsidR="2DCA59FD" w:rsidRPr="007737F3">
              <w:rPr>
                <w:rFonts w:ascii="Arial" w:eastAsia="Arial" w:hAnsi="Arial" w:cs="Arial"/>
                <w:color w:val="000000" w:themeColor="text1"/>
              </w:rPr>
              <w:t>; around</w:t>
            </w:r>
            <w:r w:rsidR="66CEAD92" w:rsidRPr="007737F3">
              <w:rPr>
                <w:rFonts w:ascii="Arial" w:eastAsia="Arial" w:hAnsi="Arial" w:cs="Arial"/>
                <w:color w:val="000000" w:themeColor="text1"/>
              </w:rPr>
              <w:t xml:space="preserve"> 6% of all employees</w:t>
            </w:r>
            <w:r w:rsidR="5E2E6A63" w:rsidRPr="007737F3">
              <w:rPr>
                <w:rFonts w:ascii="Arial" w:eastAsia="Arial" w:hAnsi="Arial" w:cs="Arial"/>
                <w:color w:val="000000" w:themeColor="text1"/>
              </w:rPr>
              <w:t>.</w:t>
            </w:r>
          </w:p>
          <w:p w:rsidR="000A2173" w:rsidRPr="007737F3" w:rsidRDefault="210EB967" w:rsidP="43F487FC">
            <w:pPr>
              <w:rPr>
                <w:rFonts w:ascii="Arial" w:eastAsia="Arial" w:hAnsi="Arial" w:cs="Arial"/>
                <w:color w:val="000000" w:themeColor="text1"/>
              </w:rPr>
            </w:pPr>
            <w:r w:rsidRPr="007737F3">
              <w:rPr>
                <w:rFonts w:ascii="Arial" w:eastAsia="Arial" w:hAnsi="Arial" w:cs="Arial"/>
                <w:color w:val="000000" w:themeColor="text1"/>
              </w:rPr>
              <w:t xml:space="preserve">The below metrics remain neutral and are influenced considerably by our low </w:t>
            </w:r>
            <w:r w:rsidR="62CB1EE8" w:rsidRPr="007737F3">
              <w:rPr>
                <w:rFonts w:ascii="Arial" w:eastAsia="Arial" w:hAnsi="Arial" w:cs="Arial"/>
                <w:color w:val="000000" w:themeColor="text1"/>
              </w:rPr>
              <w:t>declaration</w:t>
            </w:r>
            <w:r w:rsidRPr="007737F3">
              <w:rPr>
                <w:rFonts w:ascii="Arial" w:eastAsia="Arial" w:hAnsi="Arial" w:cs="Arial"/>
                <w:color w:val="000000" w:themeColor="text1"/>
              </w:rPr>
              <w:t xml:space="preserve"> rate on ESR, </w:t>
            </w:r>
            <w:r w:rsidR="355349B6" w:rsidRPr="007737F3">
              <w:rPr>
                <w:rFonts w:ascii="Arial" w:eastAsia="Arial" w:hAnsi="Arial" w:cs="Arial"/>
                <w:color w:val="000000" w:themeColor="text1"/>
              </w:rPr>
              <w:t xml:space="preserve">where only 1% of staff </w:t>
            </w:r>
            <w:r w:rsidR="5551538E" w:rsidRPr="007737F3">
              <w:rPr>
                <w:rFonts w:ascii="Arial" w:eastAsia="Arial" w:hAnsi="Arial" w:cs="Arial"/>
                <w:color w:val="000000" w:themeColor="text1"/>
              </w:rPr>
              <w:t>share the fact they have a disability</w:t>
            </w:r>
            <w:r w:rsidR="726B990B" w:rsidRPr="007737F3">
              <w:rPr>
                <w:rFonts w:ascii="Arial" w:eastAsia="Arial" w:hAnsi="Arial" w:cs="Arial"/>
                <w:color w:val="000000" w:themeColor="text1"/>
              </w:rPr>
              <w:t>:</w:t>
            </w:r>
          </w:p>
          <w:p w:rsidR="000A2173" w:rsidRPr="007737F3" w:rsidRDefault="3F60A3D8" w:rsidP="43F487FC">
            <w:pPr>
              <w:pStyle w:val="ListParagraph"/>
              <w:numPr>
                <w:ilvl w:val="0"/>
                <w:numId w:val="9"/>
              </w:numPr>
              <w:rPr>
                <w:rFonts w:ascii="Arial" w:eastAsia="Arial" w:hAnsi="Arial" w:cs="Arial"/>
                <w:color w:val="000000" w:themeColor="text1"/>
                <w:sz w:val="22"/>
                <w:szCs w:val="22"/>
              </w:rPr>
            </w:pPr>
            <w:r w:rsidRPr="007737F3">
              <w:rPr>
                <w:rFonts w:ascii="Arial" w:eastAsia="Arial" w:hAnsi="Arial" w:cs="Arial"/>
                <w:color w:val="000000" w:themeColor="text1"/>
                <w:sz w:val="22"/>
                <w:szCs w:val="22"/>
              </w:rPr>
              <w:t>Representation</w:t>
            </w:r>
          </w:p>
          <w:p w:rsidR="000A2173" w:rsidRPr="007737F3" w:rsidRDefault="3F60A3D8" w:rsidP="43F487FC">
            <w:pPr>
              <w:pStyle w:val="ListParagraph"/>
              <w:numPr>
                <w:ilvl w:val="0"/>
                <w:numId w:val="9"/>
              </w:numPr>
              <w:rPr>
                <w:rFonts w:ascii="Arial" w:hAnsi="Arial" w:cs="Arial"/>
                <w:color w:val="000000" w:themeColor="text1"/>
                <w:sz w:val="22"/>
                <w:szCs w:val="22"/>
              </w:rPr>
            </w:pPr>
            <w:r w:rsidRPr="007737F3">
              <w:rPr>
                <w:rFonts w:ascii="Arial" w:eastAsia="Arial" w:hAnsi="Arial" w:cs="Arial"/>
                <w:color w:val="000000" w:themeColor="text1"/>
                <w:sz w:val="22"/>
                <w:szCs w:val="22"/>
              </w:rPr>
              <w:t>Appointment from shortlisting</w:t>
            </w:r>
          </w:p>
          <w:p w:rsidR="000A2173" w:rsidRPr="007737F3" w:rsidRDefault="3F60A3D8" w:rsidP="43F487FC">
            <w:pPr>
              <w:pStyle w:val="ListParagraph"/>
              <w:numPr>
                <w:ilvl w:val="0"/>
                <w:numId w:val="9"/>
              </w:numPr>
              <w:rPr>
                <w:rFonts w:ascii="Arial" w:hAnsi="Arial" w:cs="Arial"/>
                <w:color w:val="000000" w:themeColor="text1"/>
                <w:sz w:val="22"/>
                <w:szCs w:val="22"/>
              </w:rPr>
            </w:pPr>
            <w:r w:rsidRPr="007737F3">
              <w:rPr>
                <w:rFonts w:ascii="Arial" w:eastAsia="Arial" w:hAnsi="Arial" w:cs="Arial"/>
                <w:color w:val="000000" w:themeColor="text1"/>
                <w:sz w:val="22"/>
                <w:szCs w:val="22"/>
              </w:rPr>
              <w:t xml:space="preserve">Formal </w:t>
            </w:r>
            <w:proofErr w:type="spellStart"/>
            <w:r w:rsidRPr="007737F3">
              <w:rPr>
                <w:rFonts w:ascii="Arial" w:eastAsia="Arial" w:hAnsi="Arial" w:cs="Arial"/>
                <w:color w:val="000000" w:themeColor="text1"/>
                <w:sz w:val="22"/>
                <w:szCs w:val="22"/>
              </w:rPr>
              <w:t>disciplinaries</w:t>
            </w:r>
            <w:proofErr w:type="spellEnd"/>
            <w:r w:rsidRPr="007737F3">
              <w:rPr>
                <w:rFonts w:ascii="Arial" w:eastAsia="Arial" w:hAnsi="Arial" w:cs="Arial"/>
                <w:color w:val="000000" w:themeColor="text1"/>
                <w:sz w:val="22"/>
                <w:szCs w:val="22"/>
              </w:rPr>
              <w:t xml:space="preserve"> </w:t>
            </w:r>
          </w:p>
          <w:p w:rsidR="000A2173" w:rsidRPr="007737F3" w:rsidRDefault="3F60A3D8" w:rsidP="43F487FC">
            <w:pPr>
              <w:pStyle w:val="ListParagraph"/>
              <w:numPr>
                <w:ilvl w:val="0"/>
                <w:numId w:val="9"/>
              </w:numPr>
              <w:rPr>
                <w:rFonts w:ascii="Arial" w:hAnsi="Arial" w:cs="Arial"/>
                <w:color w:val="000000" w:themeColor="text1"/>
                <w:sz w:val="22"/>
                <w:szCs w:val="22"/>
              </w:rPr>
            </w:pPr>
            <w:r w:rsidRPr="007737F3">
              <w:rPr>
                <w:rFonts w:ascii="Arial" w:eastAsia="Arial" w:hAnsi="Arial" w:cs="Arial"/>
                <w:color w:val="000000" w:themeColor="text1"/>
                <w:sz w:val="22"/>
                <w:szCs w:val="22"/>
              </w:rPr>
              <w:t xml:space="preserve">Board </w:t>
            </w:r>
            <w:r w:rsidR="009666BA" w:rsidRPr="007737F3">
              <w:rPr>
                <w:rFonts w:ascii="Arial" w:eastAsia="Arial" w:hAnsi="Arial" w:cs="Arial"/>
                <w:color w:val="000000" w:themeColor="text1"/>
                <w:sz w:val="22"/>
                <w:szCs w:val="22"/>
              </w:rPr>
              <w:t>diversity</w:t>
            </w:r>
            <w:r w:rsidRPr="007737F3">
              <w:rPr>
                <w:rFonts w:ascii="Arial" w:eastAsia="Arial" w:hAnsi="Arial" w:cs="Arial"/>
                <w:color w:val="000000" w:themeColor="text1"/>
                <w:sz w:val="22"/>
                <w:szCs w:val="22"/>
              </w:rPr>
              <w:t xml:space="preserve"> </w:t>
            </w:r>
          </w:p>
          <w:p w:rsidR="000A2173" w:rsidRPr="007737F3" w:rsidRDefault="000A2173" w:rsidP="43F487FC">
            <w:pPr>
              <w:rPr>
                <w:rFonts w:ascii="Arial" w:hAnsi="Arial" w:cs="Arial"/>
              </w:rPr>
            </w:pPr>
          </w:p>
        </w:tc>
      </w:tr>
      <w:tr w:rsidR="00B83198" w:rsidRPr="007737F3" w:rsidTr="6258F8E3">
        <w:trPr>
          <w:trHeight w:val="56"/>
        </w:trPr>
        <w:tc>
          <w:tcPr>
            <w:tcW w:w="1485" w:type="dxa"/>
          </w:tcPr>
          <w:p w:rsidR="006B1C5F" w:rsidRPr="007737F3" w:rsidRDefault="00B83198" w:rsidP="006B1C5F">
            <w:pPr>
              <w:rPr>
                <w:rFonts w:ascii="Arial" w:hAnsi="Arial" w:cs="Arial"/>
                <w:b/>
              </w:rPr>
            </w:pPr>
            <w:r w:rsidRPr="007737F3">
              <w:rPr>
                <w:rFonts w:ascii="Arial" w:hAnsi="Arial" w:cs="Arial"/>
                <w:b/>
              </w:rPr>
              <w:t xml:space="preserve">Trust </w:t>
            </w:r>
            <w:r w:rsidR="006B1C5F" w:rsidRPr="007737F3">
              <w:rPr>
                <w:rFonts w:ascii="Arial" w:hAnsi="Arial" w:cs="Arial"/>
                <w:b/>
              </w:rPr>
              <w:t xml:space="preserve">strategic </w:t>
            </w:r>
            <w:r w:rsidRPr="007737F3">
              <w:rPr>
                <w:rFonts w:ascii="Arial" w:hAnsi="Arial" w:cs="Arial"/>
                <w:b/>
              </w:rPr>
              <w:t xml:space="preserve">aims </w:t>
            </w:r>
          </w:p>
          <w:p w:rsidR="006B1C5F" w:rsidRPr="007737F3" w:rsidRDefault="006B1C5F" w:rsidP="006B1C5F">
            <w:pPr>
              <w:rPr>
                <w:rFonts w:ascii="Arial" w:hAnsi="Arial" w:cs="Arial"/>
              </w:rPr>
            </w:pPr>
          </w:p>
          <w:p w:rsidR="00B83198" w:rsidRPr="007737F3" w:rsidRDefault="00B83198" w:rsidP="006B1C5F">
            <w:pPr>
              <w:rPr>
                <w:rFonts w:ascii="Arial" w:hAnsi="Arial" w:cs="Arial"/>
                <w:b/>
              </w:rPr>
            </w:pPr>
            <w:r w:rsidRPr="007737F3">
              <w:rPr>
                <w:rFonts w:ascii="Arial" w:eastAsia="Calibri" w:hAnsi="Arial" w:cs="Arial"/>
                <w:i/>
              </w:rPr>
              <w:t xml:space="preserve">(please indicate </w:t>
            </w:r>
            <w:r w:rsidRPr="007737F3">
              <w:rPr>
                <w:rFonts w:ascii="Arial" w:eastAsia="Calibri" w:hAnsi="Arial" w:cs="Arial"/>
                <w:i/>
              </w:rPr>
              <w:lastRenderedPageBreak/>
              <w:t>which of the 4 aims is relevant to the subject of the report)</w:t>
            </w:r>
          </w:p>
        </w:tc>
        <w:tc>
          <w:tcPr>
            <w:tcW w:w="8512" w:type="dxa"/>
          </w:tcPr>
          <w:tbl>
            <w:tblPr>
              <w:tblStyle w:val="TableGrid"/>
              <w:tblW w:w="7683" w:type="dxa"/>
              <w:tblLayout w:type="fixed"/>
              <w:tblLook w:val="04A0" w:firstRow="1" w:lastRow="0" w:firstColumn="1" w:lastColumn="0" w:noHBand="0" w:noVBand="1"/>
            </w:tblPr>
            <w:tblGrid>
              <w:gridCol w:w="2013"/>
              <w:gridCol w:w="1900"/>
              <w:gridCol w:w="1786"/>
              <w:gridCol w:w="1984"/>
            </w:tblGrid>
            <w:tr w:rsidR="00880D11" w:rsidRPr="007737F3" w:rsidTr="6258F8E3">
              <w:trPr>
                <w:trHeight w:val="1465"/>
              </w:trPr>
              <w:tc>
                <w:tcPr>
                  <w:tcW w:w="2013" w:type="dxa"/>
                  <w:shd w:val="clear" w:color="auto" w:fill="D9D9D9" w:themeFill="background1" w:themeFillShade="D9"/>
                </w:tcPr>
                <w:p w:rsidR="00B83198" w:rsidRPr="007737F3" w:rsidRDefault="00B83198" w:rsidP="00B83198">
                  <w:pPr>
                    <w:jc w:val="center"/>
                    <w:rPr>
                      <w:rFonts w:ascii="Arial" w:hAnsi="Arial" w:cs="Arial"/>
                    </w:rPr>
                  </w:pPr>
                  <w:r w:rsidRPr="007737F3">
                    <w:rPr>
                      <w:rFonts w:ascii="Arial" w:hAnsi="Arial" w:cs="Arial"/>
                    </w:rPr>
                    <w:lastRenderedPageBreak/>
                    <w:t>Aim 1</w:t>
                  </w:r>
                </w:p>
                <w:p w:rsidR="00B83198" w:rsidRPr="007737F3" w:rsidRDefault="00B83198" w:rsidP="00B83198">
                  <w:pPr>
                    <w:jc w:val="center"/>
                    <w:rPr>
                      <w:rFonts w:ascii="Arial" w:hAnsi="Arial" w:cs="Arial"/>
                    </w:rPr>
                  </w:pPr>
                  <w:r w:rsidRPr="007737F3">
                    <w:rPr>
                      <w:rFonts w:ascii="Arial" w:hAnsi="Arial" w:cs="Arial"/>
                    </w:rPr>
                    <w:t>Best quality care</w:t>
                  </w:r>
                </w:p>
                <w:p w:rsidR="00B83198" w:rsidRPr="007737F3" w:rsidRDefault="67C9FBB5" w:rsidP="00880D11">
                  <w:pPr>
                    <w:jc w:val="center"/>
                    <w:rPr>
                      <w:rFonts w:ascii="Arial" w:eastAsia="Times New Roman" w:hAnsi="Arial" w:cs="Arial"/>
                      <w:i/>
                      <w:color w:val="000000"/>
                      <w:lang w:eastAsia="en-GB"/>
                    </w:rPr>
                  </w:pPr>
                  <w:r w:rsidRPr="007737F3">
                    <w:rPr>
                      <w:rFonts w:ascii="Arial" w:hAnsi="Arial" w:cs="Arial"/>
                      <w:noProof/>
                      <w:lang w:eastAsia="en-GB"/>
                    </w:rPr>
                    <w:drawing>
                      <wp:inline distT="0" distB="0" distL="0" distR="0" wp14:anchorId="6CD8E06B" wp14:editId="57264974">
                        <wp:extent cx="482803" cy="482803"/>
                        <wp:effectExtent l="0" t="0" r="0" b="0"/>
                        <wp:docPr id="1369529912" name="Picture 5" descr="Image result for qualit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803" cy="482803"/>
                                </a:xfrm>
                                <a:prstGeom prst="rect">
                                  <a:avLst/>
                                </a:prstGeom>
                              </pic:spPr>
                            </pic:pic>
                          </a:graphicData>
                        </a:graphic>
                      </wp:inline>
                    </w:drawing>
                  </w:r>
                </w:p>
                <w:p w:rsidR="00A54275" w:rsidRPr="007737F3" w:rsidRDefault="00A54275" w:rsidP="00880D11">
                  <w:pPr>
                    <w:jc w:val="center"/>
                    <w:rPr>
                      <w:rFonts w:ascii="Arial" w:eastAsia="Times New Roman" w:hAnsi="Arial" w:cs="Arial"/>
                      <w:i/>
                      <w:color w:val="000000"/>
                      <w:lang w:eastAsia="en-GB"/>
                    </w:rPr>
                  </w:pPr>
                  <w:r w:rsidRPr="007737F3">
                    <w:rPr>
                      <w:rFonts w:ascii="Arial" w:eastAsia="Times New Roman" w:hAnsi="Arial" w:cs="Arial"/>
                      <w:i/>
                      <w:color w:val="000000"/>
                      <w:lang w:eastAsia="en-GB"/>
                    </w:rPr>
                    <w:t>Objectives 1-5</w:t>
                  </w:r>
                </w:p>
              </w:tc>
              <w:tc>
                <w:tcPr>
                  <w:tcW w:w="1900" w:type="dxa"/>
                  <w:shd w:val="clear" w:color="auto" w:fill="D9D9D9" w:themeFill="background1" w:themeFillShade="D9"/>
                </w:tcPr>
                <w:p w:rsidR="00B83198" w:rsidRPr="007737F3" w:rsidRDefault="00B83198" w:rsidP="00B83198">
                  <w:pPr>
                    <w:jc w:val="center"/>
                    <w:rPr>
                      <w:rFonts w:ascii="Arial" w:hAnsi="Arial" w:cs="Arial"/>
                    </w:rPr>
                  </w:pPr>
                  <w:r w:rsidRPr="007737F3">
                    <w:rPr>
                      <w:rFonts w:ascii="Arial" w:hAnsi="Arial" w:cs="Arial"/>
                    </w:rPr>
                    <w:t>Aim 2</w:t>
                  </w:r>
                </w:p>
                <w:p w:rsidR="00B83198" w:rsidRPr="007737F3" w:rsidRDefault="67C9FBB5" w:rsidP="00B83198">
                  <w:pPr>
                    <w:jc w:val="center"/>
                    <w:rPr>
                      <w:rFonts w:ascii="Arial" w:hAnsi="Arial" w:cs="Arial"/>
                      <w:noProof/>
                      <w:lang w:eastAsia="en-GB"/>
                    </w:rPr>
                  </w:pPr>
                  <w:r w:rsidRPr="007737F3">
                    <w:rPr>
                      <w:rFonts w:ascii="Arial" w:hAnsi="Arial" w:cs="Arial"/>
                    </w:rPr>
                    <w:t>Great place to work</w:t>
                  </w:r>
                  <w:r w:rsidRPr="007737F3">
                    <w:rPr>
                      <w:rFonts w:ascii="Arial" w:hAnsi="Arial" w:cs="Arial"/>
                      <w:noProof/>
                      <w:lang w:eastAsia="en-GB"/>
                    </w:rPr>
                    <w:t xml:space="preserve"> </w:t>
                  </w:r>
                  <w:r w:rsidRPr="007737F3">
                    <w:rPr>
                      <w:rFonts w:ascii="Arial" w:hAnsi="Arial" w:cs="Arial"/>
                      <w:noProof/>
                      <w:lang w:eastAsia="en-GB"/>
                    </w:rPr>
                    <w:drawing>
                      <wp:inline distT="0" distB="0" distL="0" distR="0" wp14:anchorId="72DCC639" wp14:editId="1AAD65CE">
                        <wp:extent cx="504749" cy="504749"/>
                        <wp:effectExtent l="0" t="0" r="0" b="0"/>
                        <wp:docPr id="21164555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749" cy="504749"/>
                                </a:xfrm>
                                <a:prstGeom prst="rect">
                                  <a:avLst/>
                                </a:prstGeom>
                              </pic:spPr>
                            </pic:pic>
                          </a:graphicData>
                        </a:graphic>
                      </wp:inline>
                    </w:drawing>
                  </w:r>
                </w:p>
                <w:p w:rsidR="00A54275" w:rsidRPr="007737F3" w:rsidRDefault="00A54275" w:rsidP="00B83198">
                  <w:pPr>
                    <w:jc w:val="center"/>
                    <w:rPr>
                      <w:rFonts w:ascii="Arial" w:eastAsia="Times New Roman" w:hAnsi="Arial" w:cs="Arial"/>
                      <w:i/>
                      <w:color w:val="000000"/>
                      <w:lang w:eastAsia="en-GB"/>
                    </w:rPr>
                  </w:pPr>
                  <w:r w:rsidRPr="007737F3">
                    <w:rPr>
                      <w:rFonts w:ascii="Arial" w:eastAsia="Times New Roman" w:hAnsi="Arial" w:cs="Arial"/>
                      <w:i/>
                      <w:color w:val="000000"/>
                      <w:lang w:eastAsia="en-GB"/>
                    </w:rPr>
                    <w:t>Objectives 6-8</w:t>
                  </w:r>
                </w:p>
              </w:tc>
              <w:tc>
                <w:tcPr>
                  <w:tcW w:w="1786" w:type="dxa"/>
                  <w:shd w:val="clear" w:color="auto" w:fill="D9D9D9" w:themeFill="background1" w:themeFillShade="D9"/>
                </w:tcPr>
                <w:p w:rsidR="00B83198" w:rsidRPr="007737F3" w:rsidRDefault="00B83198" w:rsidP="00B83198">
                  <w:pPr>
                    <w:jc w:val="center"/>
                    <w:rPr>
                      <w:rFonts w:ascii="Arial" w:hAnsi="Arial" w:cs="Arial"/>
                    </w:rPr>
                  </w:pPr>
                  <w:r w:rsidRPr="007737F3">
                    <w:rPr>
                      <w:rFonts w:ascii="Arial" w:hAnsi="Arial" w:cs="Arial"/>
                    </w:rPr>
                    <w:t>Aim 3</w:t>
                  </w:r>
                </w:p>
                <w:p w:rsidR="00B83198" w:rsidRPr="007737F3" w:rsidRDefault="00B83198" w:rsidP="00B83198">
                  <w:pPr>
                    <w:jc w:val="center"/>
                    <w:rPr>
                      <w:rFonts w:ascii="Arial" w:hAnsi="Arial" w:cs="Arial"/>
                    </w:rPr>
                  </w:pPr>
                  <w:r w:rsidRPr="007737F3">
                    <w:rPr>
                      <w:rFonts w:ascii="Arial" w:hAnsi="Arial" w:cs="Arial"/>
                    </w:rPr>
                    <w:t>Improve our finances</w:t>
                  </w:r>
                </w:p>
                <w:p w:rsidR="00B83198" w:rsidRPr="007737F3" w:rsidRDefault="67C9FBB5" w:rsidP="00B83198">
                  <w:pPr>
                    <w:jc w:val="center"/>
                    <w:rPr>
                      <w:rFonts w:ascii="Arial" w:eastAsia="Times New Roman" w:hAnsi="Arial" w:cs="Arial"/>
                      <w:i/>
                      <w:color w:val="000000"/>
                      <w:lang w:eastAsia="en-GB"/>
                    </w:rPr>
                  </w:pPr>
                  <w:r w:rsidRPr="007737F3">
                    <w:rPr>
                      <w:rFonts w:ascii="Arial" w:hAnsi="Arial" w:cs="Arial"/>
                      <w:noProof/>
                      <w:lang w:eastAsia="en-GB"/>
                    </w:rPr>
                    <w:drawing>
                      <wp:inline distT="0" distB="0" distL="0" distR="0" wp14:anchorId="0927554C" wp14:editId="450006B2">
                        <wp:extent cx="468173" cy="468173"/>
                        <wp:effectExtent l="0" t="0" r="8255" b="8255"/>
                        <wp:docPr id="9461946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468173" cy="468173"/>
                                </a:xfrm>
                                <a:prstGeom prst="rect">
                                  <a:avLst/>
                                </a:prstGeom>
                              </pic:spPr>
                            </pic:pic>
                          </a:graphicData>
                        </a:graphic>
                      </wp:inline>
                    </w:drawing>
                  </w:r>
                </w:p>
                <w:p w:rsidR="00A54275" w:rsidRPr="007737F3" w:rsidRDefault="00A54275" w:rsidP="00B83198">
                  <w:pPr>
                    <w:jc w:val="center"/>
                    <w:rPr>
                      <w:rFonts w:ascii="Arial" w:eastAsia="Times New Roman" w:hAnsi="Arial" w:cs="Arial"/>
                      <w:i/>
                      <w:color w:val="000000"/>
                      <w:lang w:eastAsia="en-GB"/>
                    </w:rPr>
                  </w:pPr>
                  <w:r w:rsidRPr="007737F3">
                    <w:rPr>
                      <w:rFonts w:ascii="Arial" w:eastAsia="Times New Roman" w:hAnsi="Arial" w:cs="Arial"/>
                      <w:i/>
                      <w:color w:val="000000"/>
                      <w:lang w:eastAsia="en-GB"/>
                    </w:rPr>
                    <w:lastRenderedPageBreak/>
                    <w:t>Objective 9</w:t>
                  </w:r>
                </w:p>
              </w:tc>
              <w:tc>
                <w:tcPr>
                  <w:tcW w:w="1984" w:type="dxa"/>
                  <w:shd w:val="clear" w:color="auto" w:fill="D9D9D9" w:themeFill="background1" w:themeFillShade="D9"/>
                </w:tcPr>
                <w:p w:rsidR="00B83198" w:rsidRPr="007737F3" w:rsidRDefault="00B83198" w:rsidP="00B83198">
                  <w:pPr>
                    <w:jc w:val="center"/>
                    <w:rPr>
                      <w:rFonts w:ascii="Arial" w:hAnsi="Arial" w:cs="Arial"/>
                    </w:rPr>
                  </w:pPr>
                  <w:r w:rsidRPr="007737F3">
                    <w:rPr>
                      <w:rFonts w:ascii="Arial" w:hAnsi="Arial" w:cs="Arial"/>
                    </w:rPr>
                    <w:lastRenderedPageBreak/>
                    <w:t>Aim 4</w:t>
                  </w:r>
                </w:p>
                <w:p w:rsidR="00B83198" w:rsidRPr="007737F3" w:rsidRDefault="00B83198" w:rsidP="00B83198">
                  <w:pPr>
                    <w:jc w:val="center"/>
                    <w:rPr>
                      <w:rFonts w:ascii="Arial" w:hAnsi="Arial" w:cs="Arial"/>
                    </w:rPr>
                  </w:pPr>
                  <w:r w:rsidRPr="007737F3">
                    <w:rPr>
                      <w:rFonts w:ascii="Arial" w:hAnsi="Arial" w:cs="Arial"/>
                    </w:rPr>
                    <w:t>Strategy for the future</w:t>
                  </w:r>
                </w:p>
                <w:p w:rsidR="00B83198" w:rsidRPr="007737F3" w:rsidRDefault="67C9FBB5" w:rsidP="00B83198">
                  <w:pPr>
                    <w:jc w:val="center"/>
                    <w:rPr>
                      <w:rFonts w:ascii="Arial" w:eastAsia="Times New Roman" w:hAnsi="Arial" w:cs="Arial"/>
                      <w:i/>
                      <w:color w:val="000000"/>
                      <w:lang w:eastAsia="en-GB"/>
                    </w:rPr>
                  </w:pPr>
                  <w:r w:rsidRPr="007737F3">
                    <w:rPr>
                      <w:rFonts w:ascii="Arial" w:hAnsi="Arial" w:cs="Arial"/>
                      <w:noProof/>
                      <w:lang w:eastAsia="en-GB"/>
                    </w:rPr>
                    <w:drawing>
                      <wp:inline distT="0" distB="0" distL="0" distR="0" wp14:anchorId="2D0DBC72" wp14:editId="03033CD5">
                        <wp:extent cx="519379" cy="519379"/>
                        <wp:effectExtent l="0" t="0" r="0" b="0"/>
                        <wp:docPr id="805643289" name="Picture 12" descr="Image result for icon on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519379" cy="519379"/>
                                </a:xfrm>
                                <a:prstGeom prst="rect">
                                  <a:avLst/>
                                </a:prstGeom>
                              </pic:spPr>
                            </pic:pic>
                          </a:graphicData>
                        </a:graphic>
                      </wp:inline>
                    </w:drawing>
                  </w:r>
                </w:p>
                <w:p w:rsidR="00A54275" w:rsidRPr="007737F3" w:rsidRDefault="00A54275" w:rsidP="00B83198">
                  <w:pPr>
                    <w:jc w:val="center"/>
                    <w:rPr>
                      <w:rFonts w:ascii="Arial" w:eastAsia="Times New Roman" w:hAnsi="Arial" w:cs="Arial"/>
                      <w:i/>
                      <w:color w:val="000000"/>
                      <w:lang w:eastAsia="en-GB"/>
                    </w:rPr>
                  </w:pPr>
                  <w:r w:rsidRPr="007737F3">
                    <w:rPr>
                      <w:rFonts w:ascii="Arial" w:eastAsia="Times New Roman" w:hAnsi="Arial" w:cs="Arial"/>
                      <w:i/>
                      <w:color w:val="000000"/>
                      <w:lang w:eastAsia="en-GB"/>
                    </w:rPr>
                    <w:lastRenderedPageBreak/>
                    <w:t>Objective 10-12</w:t>
                  </w:r>
                </w:p>
              </w:tc>
            </w:tr>
            <w:tr w:rsidR="00880D11" w:rsidRPr="007737F3" w:rsidTr="6258F8E3">
              <w:tc>
                <w:tcPr>
                  <w:tcW w:w="2013" w:type="dxa"/>
                </w:tcPr>
                <w:p w:rsidR="00B83198" w:rsidRPr="007737F3" w:rsidRDefault="00C96098" w:rsidP="00B83198">
                  <w:pPr>
                    <w:jc w:val="center"/>
                    <w:rPr>
                      <w:rFonts w:ascii="Arial" w:hAnsi="Arial" w:cs="Arial"/>
                    </w:rPr>
                  </w:pPr>
                  <w:r w:rsidRPr="007737F3">
                    <w:rPr>
                      <w:rFonts w:ascii="Arial" w:eastAsia="Symbol" w:hAnsi="Arial" w:cs="Arial"/>
                    </w:rPr>
                    <w:lastRenderedPageBreak/>
                    <w:t></w:t>
                  </w:r>
                </w:p>
              </w:tc>
              <w:tc>
                <w:tcPr>
                  <w:tcW w:w="1900" w:type="dxa"/>
                </w:tcPr>
                <w:p w:rsidR="00B83198" w:rsidRPr="007737F3" w:rsidRDefault="00C96098" w:rsidP="00B83198">
                  <w:pPr>
                    <w:jc w:val="center"/>
                    <w:rPr>
                      <w:rFonts w:ascii="Arial" w:hAnsi="Arial" w:cs="Arial"/>
                    </w:rPr>
                  </w:pPr>
                  <w:r w:rsidRPr="007737F3">
                    <w:rPr>
                      <w:rFonts w:ascii="Arial" w:eastAsia="Symbol" w:hAnsi="Arial" w:cs="Arial"/>
                    </w:rPr>
                    <w:t></w:t>
                  </w:r>
                </w:p>
              </w:tc>
              <w:tc>
                <w:tcPr>
                  <w:tcW w:w="1786" w:type="dxa"/>
                </w:tcPr>
                <w:p w:rsidR="00B83198" w:rsidRPr="007737F3" w:rsidRDefault="00B83198" w:rsidP="00B83198">
                  <w:pPr>
                    <w:jc w:val="center"/>
                    <w:rPr>
                      <w:rFonts w:ascii="Arial" w:hAnsi="Arial" w:cs="Arial"/>
                    </w:rPr>
                  </w:pPr>
                </w:p>
              </w:tc>
              <w:tc>
                <w:tcPr>
                  <w:tcW w:w="1984" w:type="dxa"/>
                </w:tcPr>
                <w:p w:rsidR="00B83198" w:rsidRPr="007737F3" w:rsidRDefault="00B83198" w:rsidP="00B83198">
                  <w:pPr>
                    <w:jc w:val="center"/>
                    <w:rPr>
                      <w:rFonts w:ascii="Arial" w:hAnsi="Arial" w:cs="Arial"/>
                    </w:rPr>
                  </w:pPr>
                </w:p>
              </w:tc>
            </w:tr>
          </w:tbl>
          <w:p w:rsidR="00B83198" w:rsidRPr="007737F3" w:rsidRDefault="00B83198" w:rsidP="00BE3734">
            <w:pPr>
              <w:rPr>
                <w:rFonts w:ascii="Arial" w:eastAsia="Times New Roman" w:hAnsi="Arial" w:cs="Arial"/>
                <w:i/>
                <w:color w:val="000000"/>
                <w:lang w:eastAsia="en-GB"/>
              </w:rPr>
            </w:pPr>
          </w:p>
        </w:tc>
      </w:tr>
      <w:tr w:rsidR="00A54275" w:rsidRPr="007737F3" w:rsidTr="6258F8E3">
        <w:tc>
          <w:tcPr>
            <w:tcW w:w="1485" w:type="dxa"/>
          </w:tcPr>
          <w:p w:rsidR="00A54275" w:rsidRPr="007737F3" w:rsidRDefault="00A54275" w:rsidP="00086F0E">
            <w:pPr>
              <w:rPr>
                <w:rFonts w:ascii="Arial" w:hAnsi="Arial" w:cs="Arial"/>
                <w:b/>
              </w:rPr>
            </w:pPr>
            <w:r w:rsidRPr="007737F3">
              <w:rPr>
                <w:rFonts w:ascii="Arial" w:hAnsi="Arial" w:cs="Arial"/>
                <w:b/>
              </w:rPr>
              <w:lastRenderedPageBreak/>
              <w:t>Link</w:t>
            </w:r>
            <w:r w:rsidR="00061CE9" w:rsidRPr="007737F3">
              <w:rPr>
                <w:rFonts w:ascii="Arial" w:hAnsi="Arial" w:cs="Arial"/>
                <w:b/>
              </w:rPr>
              <w:t>s</w:t>
            </w:r>
            <w:r w:rsidRPr="007737F3">
              <w:rPr>
                <w:rFonts w:ascii="Arial" w:hAnsi="Arial" w:cs="Arial"/>
                <w:b/>
              </w:rPr>
              <w:t xml:space="preserve"> to </w:t>
            </w:r>
            <w:r w:rsidR="00BE3F91" w:rsidRPr="007737F3">
              <w:rPr>
                <w:rFonts w:ascii="Arial" w:hAnsi="Arial" w:cs="Arial"/>
                <w:b/>
              </w:rPr>
              <w:t>well-led</w:t>
            </w:r>
            <w:r w:rsidRPr="007737F3">
              <w:rPr>
                <w:rFonts w:ascii="Arial" w:hAnsi="Arial" w:cs="Arial"/>
                <w:b/>
              </w:rPr>
              <w:t xml:space="preserve"> key lines of enquiry</w:t>
            </w:r>
          </w:p>
          <w:p w:rsidR="00A54275" w:rsidRPr="007737F3" w:rsidRDefault="00A54275" w:rsidP="00086F0E">
            <w:pPr>
              <w:rPr>
                <w:rFonts w:ascii="Arial" w:hAnsi="Arial" w:cs="Arial"/>
                <w:b/>
              </w:rPr>
            </w:pPr>
          </w:p>
          <w:p w:rsidR="00A54275" w:rsidRPr="007737F3" w:rsidRDefault="00A54275" w:rsidP="00086F0E">
            <w:pPr>
              <w:rPr>
                <w:rFonts w:ascii="Arial" w:hAnsi="Arial" w:cs="Arial"/>
                <w:b/>
              </w:rPr>
            </w:pPr>
          </w:p>
          <w:p w:rsidR="00A54275" w:rsidRPr="007737F3" w:rsidRDefault="00A54275" w:rsidP="00086F0E">
            <w:pPr>
              <w:rPr>
                <w:rFonts w:ascii="Arial" w:hAnsi="Arial" w:cs="Arial"/>
                <w:b/>
              </w:rPr>
            </w:pPr>
          </w:p>
          <w:p w:rsidR="00A54275" w:rsidRPr="007737F3" w:rsidRDefault="00A54275" w:rsidP="00086F0E">
            <w:pPr>
              <w:rPr>
                <w:rFonts w:ascii="Arial" w:hAnsi="Arial" w:cs="Arial"/>
                <w:b/>
              </w:rPr>
            </w:pPr>
          </w:p>
        </w:tc>
        <w:tc>
          <w:tcPr>
            <w:tcW w:w="8512" w:type="dxa"/>
          </w:tcPr>
          <w:p w:rsidR="0018664D" w:rsidRPr="007737F3" w:rsidRDefault="00420123" w:rsidP="0018664D">
            <w:pPr>
              <w:rPr>
                <w:rFonts w:ascii="Arial" w:hAnsi="Arial" w:cs="Arial"/>
              </w:rPr>
            </w:pPr>
            <w:sdt>
              <w:sdtPr>
                <w:rPr>
                  <w:rFonts w:ascii="Arial" w:hAnsi="Arial" w:cs="Arial"/>
                </w:rPr>
                <w:id w:val="630825817"/>
                <w14:checkbox>
                  <w14:checked w14:val="1"/>
                  <w14:checkedState w14:val="2612" w14:font="MS Gothic"/>
                  <w14:uncheckedState w14:val="2610" w14:font="MS Gothic"/>
                </w14:checkbox>
              </w:sdtPr>
              <w:sdtEndPr/>
              <w:sdtContent>
                <w:r w:rsidR="00C96098" w:rsidRPr="007737F3">
                  <w:rPr>
                    <w:rFonts w:ascii="MS Gothic" w:eastAsia="MS Gothic" w:hAnsi="MS Gothic" w:cs="MS Gothic" w:hint="eastAsia"/>
                  </w:rPr>
                  <w:t>☒</w:t>
                </w:r>
              </w:sdtContent>
            </w:sdt>
            <w:r w:rsidR="00061CE9" w:rsidRPr="007737F3">
              <w:rPr>
                <w:rFonts w:ascii="Arial" w:hAnsi="Arial" w:cs="Arial"/>
              </w:rPr>
              <w:t>Is there the leadership capacity and capability to deliver high quality, sustainable care?</w:t>
            </w:r>
          </w:p>
          <w:p w:rsidR="008B38DD" w:rsidRPr="007737F3" w:rsidRDefault="00420123" w:rsidP="0018664D">
            <w:pPr>
              <w:rPr>
                <w:rFonts w:ascii="Arial" w:hAnsi="Arial" w:cs="Arial"/>
              </w:rPr>
            </w:pPr>
            <w:sdt>
              <w:sdtPr>
                <w:rPr>
                  <w:rFonts w:ascii="Arial" w:hAnsi="Arial" w:cs="Arial"/>
                </w:rPr>
                <w:id w:val="925384640"/>
                <w14:checkbox>
                  <w14:checked w14:val="0"/>
                  <w14:checkedState w14:val="2612" w14:font="MS Gothic"/>
                  <w14:uncheckedState w14:val="2610" w14:font="MS Gothic"/>
                </w14:checkbox>
              </w:sdtPr>
              <w:sdtEndPr/>
              <w:sdtContent>
                <w:r w:rsidR="0018664D" w:rsidRPr="007737F3">
                  <w:rPr>
                    <w:rFonts w:ascii="MS Gothic" w:eastAsia="MS Gothic" w:hAnsi="MS Gothic" w:cs="MS Gothic" w:hint="eastAsia"/>
                  </w:rPr>
                  <w:t>☐</w:t>
                </w:r>
              </w:sdtContent>
            </w:sdt>
            <w:r w:rsidR="00061CE9" w:rsidRPr="007737F3">
              <w:rPr>
                <w:rFonts w:ascii="Arial" w:hAnsi="Arial" w:cs="Arial"/>
              </w:rPr>
              <w:t>Is there a clear vision and credible strategy to deliver high quality, sustainable care to people, and robust plans to deliver?</w:t>
            </w:r>
          </w:p>
          <w:p w:rsidR="008B38DD" w:rsidRPr="007737F3" w:rsidRDefault="00420123" w:rsidP="0018664D">
            <w:pPr>
              <w:rPr>
                <w:rFonts w:ascii="Arial" w:hAnsi="Arial" w:cs="Arial"/>
              </w:rPr>
            </w:pPr>
            <w:sdt>
              <w:sdtPr>
                <w:rPr>
                  <w:rFonts w:ascii="Arial" w:hAnsi="Arial" w:cs="Arial"/>
                </w:rPr>
                <w:id w:val="1979190705"/>
                <w14:checkbox>
                  <w14:checked w14:val="0"/>
                  <w14:checkedState w14:val="2612" w14:font="MS Gothic"/>
                  <w14:uncheckedState w14:val="2610" w14:font="MS Gothic"/>
                </w14:checkbox>
              </w:sdtPr>
              <w:sdtEndPr/>
              <w:sdtContent>
                <w:r w:rsidR="0018664D" w:rsidRPr="007737F3">
                  <w:rPr>
                    <w:rFonts w:ascii="MS Gothic" w:eastAsia="MS Gothic" w:hAnsi="MS Gothic" w:cs="MS Gothic" w:hint="eastAsia"/>
                  </w:rPr>
                  <w:t>☐</w:t>
                </w:r>
              </w:sdtContent>
            </w:sdt>
            <w:r w:rsidR="00061CE9" w:rsidRPr="007737F3">
              <w:rPr>
                <w:rFonts w:ascii="Arial" w:hAnsi="Arial" w:cs="Arial"/>
              </w:rPr>
              <w:t>Is there a culture of high quality, sustainable care?</w:t>
            </w:r>
          </w:p>
          <w:p w:rsidR="008B38DD" w:rsidRPr="007737F3" w:rsidRDefault="00420123" w:rsidP="0018664D">
            <w:pPr>
              <w:rPr>
                <w:rFonts w:ascii="Arial" w:hAnsi="Arial" w:cs="Arial"/>
              </w:rPr>
            </w:pPr>
            <w:sdt>
              <w:sdtPr>
                <w:rPr>
                  <w:rFonts w:ascii="Arial" w:hAnsi="Arial" w:cs="Arial"/>
                </w:rPr>
                <w:id w:val="-1016612155"/>
                <w14:checkbox>
                  <w14:checked w14:val="0"/>
                  <w14:checkedState w14:val="2612" w14:font="MS Gothic"/>
                  <w14:uncheckedState w14:val="2610" w14:font="MS Gothic"/>
                </w14:checkbox>
              </w:sdtPr>
              <w:sdtEndPr/>
              <w:sdtContent>
                <w:r w:rsidR="0018664D" w:rsidRPr="007737F3">
                  <w:rPr>
                    <w:rFonts w:ascii="MS Gothic" w:eastAsia="MS Gothic" w:hAnsi="MS Gothic" w:cs="MS Gothic" w:hint="eastAsia"/>
                  </w:rPr>
                  <w:t>☐</w:t>
                </w:r>
              </w:sdtContent>
            </w:sdt>
            <w:r w:rsidR="00061CE9" w:rsidRPr="007737F3">
              <w:rPr>
                <w:rFonts w:ascii="Arial" w:hAnsi="Arial" w:cs="Arial"/>
              </w:rPr>
              <w:t>Are there clear responsibilities, roles and systems of accountability to support good governance and management?</w:t>
            </w:r>
          </w:p>
          <w:p w:rsidR="008B38DD" w:rsidRPr="007737F3" w:rsidRDefault="00420123" w:rsidP="0018664D">
            <w:pPr>
              <w:rPr>
                <w:rFonts w:ascii="Arial" w:hAnsi="Arial" w:cs="Arial"/>
              </w:rPr>
            </w:pPr>
            <w:sdt>
              <w:sdtPr>
                <w:rPr>
                  <w:rFonts w:ascii="Arial" w:hAnsi="Arial" w:cs="Arial"/>
                </w:rPr>
                <w:id w:val="-909611725"/>
                <w14:checkbox>
                  <w14:checked w14:val="0"/>
                  <w14:checkedState w14:val="2612" w14:font="MS Gothic"/>
                  <w14:uncheckedState w14:val="2610" w14:font="MS Gothic"/>
                </w14:checkbox>
              </w:sdtPr>
              <w:sdtEndPr/>
              <w:sdtContent>
                <w:r w:rsidR="0018664D" w:rsidRPr="007737F3">
                  <w:rPr>
                    <w:rFonts w:ascii="MS Gothic" w:eastAsia="MS Gothic" w:hAnsi="MS Gothic" w:cs="MS Gothic" w:hint="eastAsia"/>
                  </w:rPr>
                  <w:t>☐</w:t>
                </w:r>
              </w:sdtContent>
            </w:sdt>
            <w:r w:rsidR="00061CE9" w:rsidRPr="007737F3">
              <w:rPr>
                <w:rFonts w:ascii="Arial" w:hAnsi="Arial" w:cs="Arial"/>
              </w:rPr>
              <w:t>Are there clear and effective processes for managing risks, issues and performance?</w:t>
            </w:r>
          </w:p>
          <w:p w:rsidR="008B38DD" w:rsidRPr="007737F3" w:rsidRDefault="00420123" w:rsidP="0018664D">
            <w:pPr>
              <w:rPr>
                <w:rFonts w:ascii="Arial" w:hAnsi="Arial" w:cs="Arial"/>
              </w:rPr>
            </w:pPr>
            <w:sdt>
              <w:sdtPr>
                <w:rPr>
                  <w:rFonts w:ascii="Arial" w:hAnsi="Arial" w:cs="Arial"/>
                </w:rPr>
                <w:id w:val="-576046063"/>
                <w14:checkbox>
                  <w14:checked w14:val="0"/>
                  <w14:checkedState w14:val="2612" w14:font="MS Gothic"/>
                  <w14:uncheckedState w14:val="2610" w14:font="MS Gothic"/>
                </w14:checkbox>
              </w:sdtPr>
              <w:sdtEndPr/>
              <w:sdtContent>
                <w:r w:rsidR="0018664D" w:rsidRPr="007737F3">
                  <w:rPr>
                    <w:rFonts w:ascii="MS Gothic" w:eastAsia="MS Gothic" w:hAnsi="MS Gothic" w:cs="MS Gothic" w:hint="eastAsia"/>
                  </w:rPr>
                  <w:t>☐</w:t>
                </w:r>
              </w:sdtContent>
            </w:sdt>
            <w:r w:rsidR="00061CE9" w:rsidRPr="007737F3">
              <w:rPr>
                <w:rFonts w:ascii="Arial" w:hAnsi="Arial" w:cs="Arial"/>
              </w:rPr>
              <w:t>Is appropriate and accurate information being effectively processed, challenged and acted on?</w:t>
            </w:r>
          </w:p>
          <w:p w:rsidR="008B38DD" w:rsidRPr="007737F3" w:rsidRDefault="00420123" w:rsidP="0018664D">
            <w:pPr>
              <w:rPr>
                <w:rFonts w:ascii="Arial" w:hAnsi="Arial" w:cs="Arial"/>
              </w:rPr>
            </w:pPr>
            <w:sdt>
              <w:sdtPr>
                <w:rPr>
                  <w:rFonts w:ascii="Arial" w:hAnsi="Arial" w:cs="Arial"/>
                </w:rPr>
                <w:id w:val="661892009"/>
                <w14:checkbox>
                  <w14:checked w14:val="0"/>
                  <w14:checkedState w14:val="2612" w14:font="MS Gothic"/>
                  <w14:uncheckedState w14:val="2610" w14:font="MS Gothic"/>
                </w14:checkbox>
              </w:sdtPr>
              <w:sdtEndPr/>
              <w:sdtContent>
                <w:r w:rsidR="0018664D" w:rsidRPr="007737F3">
                  <w:rPr>
                    <w:rFonts w:ascii="MS Gothic" w:eastAsia="MS Gothic" w:hAnsi="MS Gothic" w:cs="MS Gothic" w:hint="eastAsia"/>
                  </w:rPr>
                  <w:t>☐</w:t>
                </w:r>
              </w:sdtContent>
            </w:sdt>
            <w:r w:rsidR="00061CE9" w:rsidRPr="007737F3">
              <w:rPr>
                <w:rFonts w:ascii="Arial" w:hAnsi="Arial" w:cs="Arial"/>
              </w:rPr>
              <w:t>Are the people who use services, the public, staff and external partners engaged and involved to support high quality sustainable services?</w:t>
            </w:r>
          </w:p>
          <w:p w:rsidR="008B38DD" w:rsidRPr="007737F3" w:rsidRDefault="00420123" w:rsidP="0018664D">
            <w:pPr>
              <w:rPr>
                <w:rFonts w:ascii="Arial" w:hAnsi="Arial" w:cs="Arial"/>
              </w:rPr>
            </w:pPr>
            <w:sdt>
              <w:sdtPr>
                <w:rPr>
                  <w:rFonts w:ascii="Arial" w:hAnsi="Arial" w:cs="Arial"/>
                </w:rPr>
                <w:id w:val="1370800873"/>
                <w14:checkbox>
                  <w14:checked w14:val="1"/>
                  <w14:checkedState w14:val="2612" w14:font="MS Gothic"/>
                  <w14:uncheckedState w14:val="2610" w14:font="MS Gothic"/>
                </w14:checkbox>
              </w:sdtPr>
              <w:sdtEndPr/>
              <w:sdtContent>
                <w:r w:rsidR="00C96098" w:rsidRPr="007737F3">
                  <w:rPr>
                    <w:rFonts w:ascii="MS Gothic" w:eastAsia="MS Gothic" w:hAnsi="MS Gothic" w:cs="MS Gothic" w:hint="eastAsia"/>
                  </w:rPr>
                  <w:t>☒</w:t>
                </w:r>
              </w:sdtContent>
            </w:sdt>
            <w:r w:rsidR="00061CE9" w:rsidRPr="007737F3">
              <w:rPr>
                <w:rFonts w:ascii="Arial" w:hAnsi="Arial" w:cs="Arial"/>
              </w:rPr>
              <w:t>Are there robust systems and processes for learning, continuous improvement and innovation?</w:t>
            </w:r>
          </w:p>
          <w:p w:rsidR="00A54275" w:rsidRPr="007737F3" w:rsidRDefault="00420123" w:rsidP="0018664D">
            <w:pPr>
              <w:rPr>
                <w:rFonts w:ascii="Arial" w:hAnsi="Arial" w:cs="Arial"/>
              </w:rPr>
            </w:pPr>
            <w:sdt>
              <w:sdtPr>
                <w:rPr>
                  <w:rFonts w:ascii="Arial" w:hAnsi="Arial" w:cs="Arial"/>
                </w:rPr>
                <w:id w:val="-908915174"/>
                <w14:checkbox>
                  <w14:checked w14:val="0"/>
                  <w14:checkedState w14:val="2612" w14:font="MS Gothic"/>
                  <w14:uncheckedState w14:val="2610" w14:font="MS Gothic"/>
                </w14:checkbox>
              </w:sdtPr>
              <w:sdtEndPr/>
              <w:sdtContent>
                <w:r w:rsidR="0018664D" w:rsidRPr="007737F3">
                  <w:rPr>
                    <w:rFonts w:ascii="MS Gothic" w:eastAsia="MS Gothic" w:hAnsi="MS Gothic" w:cs="MS Gothic" w:hint="eastAsia"/>
                  </w:rPr>
                  <w:t>☐</w:t>
                </w:r>
              </w:sdtContent>
            </w:sdt>
            <w:r w:rsidR="00061CE9" w:rsidRPr="007737F3">
              <w:rPr>
                <w:rFonts w:ascii="Arial" w:hAnsi="Arial" w:cs="Arial"/>
              </w:rPr>
              <w:t>How well is the trust using its resources?</w:t>
            </w:r>
          </w:p>
          <w:p w:rsidR="00061CE9" w:rsidRPr="007737F3" w:rsidRDefault="00061CE9" w:rsidP="00061CE9">
            <w:pPr>
              <w:pStyle w:val="ListParagraph"/>
              <w:ind w:left="360"/>
              <w:rPr>
                <w:rFonts w:ascii="Arial" w:hAnsi="Arial" w:cs="Arial"/>
                <w:sz w:val="22"/>
                <w:szCs w:val="22"/>
              </w:rPr>
            </w:pPr>
          </w:p>
        </w:tc>
      </w:tr>
      <w:tr w:rsidR="00867829" w:rsidRPr="007737F3" w:rsidTr="6258F8E3">
        <w:tc>
          <w:tcPr>
            <w:tcW w:w="1485" w:type="dxa"/>
          </w:tcPr>
          <w:p w:rsidR="00867829" w:rsidRPr="007737F3" w:rsidRDefault="006B1C5F" w:rsidP="00BE3734">
            <w:pPr>
              <w:rPr>
                <w:rFonts w:ascii="Arial" w:hAnsi="Arial" w:cs="Arial"/>
                <w:b/>
              </w:rPr>
            </w:pPr>
            <w:r w:rsidRPr="007737F3">
              <w:rPr>
                <w:rFonts w:ascii="Arial" w:hAnsi="Arial" w:cs="Arial"/>
                <w:b/>
              </w:rPr>
              <w:t>Previously considered by</w:t>
            </w:r>
          </w:p>
        </w:tc>
        <w:tc>
          <w:tcPr>
            <w:tcW w:w="8512" w:type="dxa"/>
          </w:tcPr>
          <w:tbl>
            <w:tblPr>
              <w:tblStyle w:val="TableGrid"/>
              <w:tblW w:w="7769" w:type="dxa"/>
              <w:tblLayout w:type="fixed"/>
              <w:tblLook w:val="04A0" w:firstRow="1" w:lastRow="0" w:firstColumn="1" w:lastColumn="0" w:noHBand="0" w:noVBand="1"/>
            </w:tblPr>
            <w:tblGrid>
              <w:gridCol w:w="5044"/>
              <w:gridCol w:w="2725"/>
            </w:tblGrid>
            <w:tr w:rsidR="00744564" w:rsidRPr="007737F3" w:rsidTr="3DDB8C91">
              <w:trPr>
                <w:trHeight w:val="242"/>
              </w:trPr>
              <w:tc>
                <w:tcPr>
                  <w:tcW w:w="5044" w:type="dxa"/>
                  <w:shd w:val="clear" w:color="auto" w:fill="D9D9D9" w:themeFill="background1" w:themeFillShade="D9"/>
                </w:tcPr>
                <w:p w:rsidR="00744564" w:rsidRPr="007737F3" w:rsidRDefault="00744564" w:rsidP="00BE3734">
                  <w:pPr>
                    <w:rPr>
                      <w:rFonts w:ascii="Arial" w:hAnsi="Arial" w:cs="Arial"/>
                    </w:rPr>
                  </w:pPr>
                  <w:r w:rsidRPr="007737F3">
                    <w:rPr>
                      <w:rFonts w:ascii="Arial" w:hAnsi="Arial" w:cs="Arial"/>
                    </w:rPr>
                    <w:t>Committee/Group</w:t>
                  </w:r>
                </w:p>
              </w:tc>
              <w:tc>
                <w:tcPr>
                  <w:tcW w:w="2725" w:type="dxa"/>
                  <w:shd w:val="clear" w:color="auto" w:fill="D9D9D9" w:themeFill="background1" w:themeFillShade="D9"/>
                </w:tcPr>
                <w:p w:rsidR="00744564" w:rsidRPr="007737F3" w:rsidRDefault="00744564" w:rsidP="00BE3734">
                  <w:pPr>
                    <w:rPr>
                      <w:rFonts w:ascii="Arial" w:hAnsi="Arial" w:cs="Arial"/>
                    </w:rPr>
                  </w:pPr>
                  <w:r w:rsidRPr="007737F3">
                    <w:rPr>
                      <w:rFonts w:ascii="Arial" w:hAnsi="Arial" w:cs="Arial"/>
                    </w:rPr>
                    <w:t>Date</w:t>
                  </w:r>
                </w:p>
              </w:tc>
            </w:tr>
            <w:tr w:rsidR="00744564" w:rsidRPr="007737F3" w:rsidTr="3DDB8C91">
              <w:trPr>
                <w:trHeight w:val="278"/>
              </w:trPr>
              <w:tc>
                <w:tcPr>
                  <w:tcW w:w="5044" w:type="dxa"/>
                </w:tcPr>
                <w:p w:rsidR="00744564" w:rsidRPr="007737F3" w:rsidRDefault="3CA530E7" w:rsidP="005C4E3B">
                  <w:pPr>
                    <w:rPr>
                      <w:rFonts w:ascii="Arial" w:hAnsi="Arial" w:cs="Arial"/>
                    </w:rPr>
                  </w:pPr>
                  <w:r w:rsidRPr="007737F3">
                    <w:rPr>
                      <w:rFonts w:ascii="Arial" w:hAnsi="Arial" w:cs="Arial"/>
                    </w:rPr>
                    <w:t>Diversability</w:t>
                  </w:r>
                </w:p>
              </w:tc>
              <w:tc>
                <w:tcPr>
                  <w:tcW w:w="2725" w:type="dxa"/>
                </w:tcPr>
                <w:p w:rsidR="00744564" w:rsidRPr="007737F3" w:rsidRDefault="3CA530E7" w:rsidP="00BE3734">
                  <w:pPr>
                    <w:rPr>
                      <w:rFonts w:ascii="Arial" w:hAnsi="Arial" w:cs="Arial"/>
                    </w:rPr>
                  </w:pPr>
                  <w:r w:rsidRPr="007737F3">
                    <w:rPr>
                      <w:rFonts w:ascii="Arial" w:hAnsi="Arial" w:cs="Arial"/>
                    </w:rPr>
                    <w:t>3 September 2020</w:t>
                  </w:r>
                </w:p>
              </w:tc>
            </w:tr>
            <w:tr w:rsidR="000A2173" w:rsidRPr="007737F3" w:rsidTr="3DDB8C91">
              <w:trPr>
                <w:trHeight w:val="278"/>
              </w:trPr>
              <w:tc>
                <w:tcPr>
                  <w:tcW w:w="5044" w:type="dxa"/>
                </w:tcPr>
                <w:p w:rsidR="000A2173" w:rsidRPr="007737F3" w:rsidRDefault="3CA530E7" w:rsidP="3DDB8C91">
                  <w:pPr>
                    <w:rPr>
                      <w:rFonts w:ascii="Arial" w:hAnsi="Arial" w:cs="Arial"/>
                    </w:rPr>
                  </w:pPr>
                  <w:r w:rsidRPr="007737F3">
                    <w:rPr>
                      <w:rFonts w:ascii="Arial" w:eastAsia="Arial" w:hAnsi="Arial" w:cs="Arial"/>
                      <w:color w:val="000000" w:themeColor="text1"/>
                    </w:rPr>
                    <w:t>Diversability</w:t>
                  </w:r>
                </w:p>
              </w:tc>
              <w:tc>
                <w:tcPr>
                  <w:tcW w:w="2725" w:type="dxa"/>
                </w:tcPr>
                <w:p w:rsidR="000A2173" w:rsidRPr="007737F3" w:rsidRDefault="3CA530E7" w:rsidP="3DDB8C91">
                  <w:pPr>
                    <w:spacing w:after="200" w:line="276" w:lineRule="auto"/>
                    <w:rPr>
                      <w:rFonts w:ascii="Arial" w:hAnsi="Arial" w:cs="Arial"/>
                    </w:rPr>
                  </w:pPr>
                  <w:r w:rsidRPr="007737F3">
                    <w:rPr>
                      <w:rFonts w:ascii="Arial" w:hAnsi="Arial" w:cs="Arial"/>
                    </w:rPr>
                    <w:t>17 September 2020</w:t>
                  </w:r>
                </w:p>
              </w:tc>
            </w:tr>
            <w:tr w:rsidR="5C487862" w:rsidRPr="007737F3" w:rsidTr="3DDB8C91">
              <w:trPr>
                <w:trHeight w:val="278"/>
              </w:trPr>
              <w:tc>
                <w:tcPr>
                  <w:tcW w:w="5044" w:type="dxa"/>
                </w:tcPr>
                <w:p w:rsidR="676B1A7C" w:rsidRPr="007737F3" w:rsidRDefault="3CA530E7" w:rsidP="3DDB8C91">
                  <w:pPr>
                    <w:rPr>
                      <w:rFonts w:ascii="Arial" w:hAnsi="Arial" w:cs="Arial"/>
                    </w:rPr>
                  </w:pPr>
                  <w:r w:rsidRPr="007737F3">
                    <w:rPr>
                      <w:rFonts w:ascii="Arial" w:eastAsia="Arial" w:hAnsi="Arial" w:cs="Arial"/>
                      <w:color w:val="000000" w:themeColor="text1"/>
                    </w:rPr>
                    <w:t>Diversability</w:t>
                  </w:r>
                </w:p>
              </w:tc>
              <w:tc>
                <w:tcPr>
                  <w:tcW w:w="2725" w:type="dxa"/>
                </w:tcPr>
                <w:p w:rsidR="676B1A7C" w:rsidRPr="007737F3" w:rsidRDefault="3CA530E7" w:rsidP="3DDB8C91">
                  <w:pPr>
                    <w:spacing w:line="276" w:lineRule="auto"/>
                    <w:rPr>
                      <w:rFonts w:ascii="Arial" w:hAnsi="Arial" w:cs="Arial"/>
                    </w:rPr>
                  </w:pPr>
                  <w:r w:rsidRPr="007737F3">
                    <w:rPr>
                      <w:rFonts w:ascii="Arial" w:hAnsi="Arial" w:cs="Arial"/>
                    </w:rPr>
                    <w:t xml:space="preserve">12 October </w:t>
                  </w:r>
                </w:p>
              </w:tc>
            </w:tr>
          </w:tbl>
          <w:p w:rsidR="00744564" w:rsidRPr="007737F3" w:rsidRDefault="00744564" w:rsidP="00BE3734">
            <w:pPr>
              <w:rPr>
                <w:rFonts w:ascii="Arial" w:hAnsi="Arial" w:cs="Arial"/>
              </w:rPr>
            </w:pPr>
          </w:p>
        </w:tc>
      </w:tr>
      <w:tr w:rsidR="00867829" w:rsidRPr="007737F3" w:rsidTr="6258F8E3">
        <w:tc>
          <w:tcPr>
            <w:tcW w:w="1485" w:type="dxa"/>
          </w:tcPr>
          <w:p w:rsidR="00867829" w:rsidRPr="007737F3" w:rsidRDefault="00867829" w:rsidP="00BE3734">
            <w:pPr>
              <w:rPr>
                <w:rFonts w:ascii="Arial" w:hAnsi="Arial" w:cs="Arial"/>
                <w:b/>
              </w:rPr>
            </w:pPr>
          </w:p>
          <w:p w:rsidR="00867829" w:rsidRPr="007737F3" w:rsidRDefault="006B1C5F" w:rsidP="00BE3734">
            <w:pPr>
              <w:rPr>
                <w:rFonts w:ascii="Arial" w:hAnsi="Arial" w:cs="Arial"/>
                <w:b/>
              </w:rPr>
            </w:pPr>
            <w:r w:rsidRPr="007737F3">
              <w:rPr>
                <w:rFonts w:ascii="Arial" w:hAnsi="Arial" w:cs="Arial"/>
                <w:b/>
              </w:rPr>
              <w:t>Action required</w:t>
            </w:r>
          </w:p>
          <w:p w:rsidR="00867829" w:rsidRPr="007737F3" w:rsidRDefault="00867829" w:rsidP="00BE3734">
            <w:pPr>
              <w:rPr>
                <w:rFonts w:ascii="Arial" w:hAnsi="Arial" w:cs="Arial"/>
                <w:b/>
              </w:rPr>
            </w:pPr>
          </w:p>
        </w:tc>
        <w:tc>
          <w:tcPr>
            <w:tcW w:w="8512" w:type="dxa"/>
          </w:tcPr>
          <w:p w:rsidR="005C4E3B" w:rsidRPr="007737F3" w:rsidRDefault="005C4E3B" w:rsidP="005C4E3B">
            <w:pPr>
              <w:rPr>
                <w:rFonts w:ascii="Arial" w:eastAsiaTheme="minorEastAsia" w:hAnsi="Arial" w:cs="Arial"/>
                <w:kern w:val="24"/>
              </w:rPr>
            </w:pPr>
          </w:p>
          <w:p w:rsidR="00BE3734" w:rsidRPr="007737F3" w:rsidRDefault="000A2173" w:rsidP="33916DE1">
            <w:pPr>
              <w:contextualSpacing/>
              <w:jc w:val="both"/>
              <w:rPr>
                <w:rFonts w:ascii="Arial" w:eastAsiaTheme="minorEastAsia" w:hAnsi="Arial" w:cs="Arial"/>
                <w:kern w:val="24"/>
              </w:rPr>
            </w:pPr>
            <w:r w:rsidRPr="007737F3">
              <w:rPr>
                <w:rFonts w:ascii="Arial" w:eastAsiaTheme="minorEastAsia" w:hAnsi="Arial" w:cs="Arial"/>
                <w:kern w:val="24"/>
              </w:rPr>
              <w:t xml:space="preserve">The Board is asked to receive this report for </w:t>
            </w:r>
            <w:r w:rsidR="00E5708F" w:rsidRPr="007737F3">
              <w:rPr>
                <w:rFonts w:ascii="Arial" w:eastAsiaTheme="minorEastAsia" w:hAnsi="Arial" w:cs="Arial"/>
                <w:kern w:val="24"/>
              </w:rPr>
              <w:t>assurance</w:t>
            </w:r>
            <w:r w:rsidRPr="007737F3">
              <w:rPr>
                <w:rFonts w:ascii="Arial" w:eastAsiaTheme="minorEastAsia" w:hAnsi="Arial" w:cs="Arial"/>
                <w:kern w:val="24"/>
              </w:rPr>
              <w:t xml:space="preserve"> and </w:t>
            </w:r>
            <w:r w:rsidR="00E5708F" w:rsidRPr="007737F3">
              <w:rPr>
                <w:rFonts w:ascii="Arial" w:eastAsiaTheme="minorEastAsia" w:hAnsi="Arial" w:cs="Arial"/>
                <w:kern w:val="24"/>
              </w:rPr>
              <w:t xml:space="preserve">to </w:t>
            </w:r>
            <w:r w:rsidRPr="007737F3">
              <w:rPr>
                <w:rFonts w:ascii="Arial" w:eastAsiaTheme="minorEastAsia" w:hAnsi="Arial" w:cs="Arial"/>
                <w:kern w:val="24"/>
              </w:rPr>
              <w:t>approve for publication</w:t>
            </w:r>
            <w:r w:rsidR="3B273569" w:rsidRPr="007737F3">
              <w:rPr>
                <w:rFonts w:ascii="Arial" w:eastAsiaTheme="minorEastAsia" w:hAnsi="Arial" w:cs="Arial"/>
                <w:kern w:val="24"/>
              </w:rPr>
              <w:t>.</w:t>
            </w:r>
          </w:p>
          <w:p w:rsidR="000A2173" w:rsidRPr="007737F3" w:rsidRDefault="000A2173" w:rsidP="000A2173">
            <w:pPr>
              <w:contextualSpacing/>
              <w:jc w:val="both"/>
              <w:rPr>
                <w:rFonts w:ascii="Arial" w:eastAsia="Calibri" w:hAnsi="Arial" w:cs="Arial"/>
                <w:i/>
              </w:rPr>
            </w:pPr>
          </w:p>
        </w:tc>
      </w:tr>
    </w:tbl>
    <w:p w:rsidR="00FB0FC4" w:rsidRPr="007737F3" w:rsidRDefault="00FB0FC4" w:rsidP="00BE3734">
      <w:pPr>
        <w:spacing w:after="0" w:line="240" w:lineRule="auto"/>
        <w:rPr>
          <w:rFonts w:ascii="Arial" w:hAnsi="Arial" w:cs="Arial"/>
        </w:rPr>
      </w:pPr>
    </w:p>
    <w:p w:rsidR="00A03C73" w:rsidRPr="007737F3" w:rsidRDefault="00FB0FC4" w:rsidP="00A03C73">
      <w:pPr>
        <w:spacing w:after="0" w:line="240" w:lineRule="auto"/>
        <w:rPr>
          <w:rFonts w:ascii="Arial" w:hAnsi="Arial" w:cs="Arial"/>
        </w:rPr>
      </w:pPr>
      <w:r w:rsidRPr="007737F3">
        <w:rPr>
          <w:rFonts w:ascii="Arial" w:hAnsi="Arial" w:cs="Arial"/>
        </w:rPr>
        <w:br w:type="page"/>
      </w:r>
    </w:p>
    <w:p w:rsidR="00A03C73" w:rsidRPr="007737F3" w:rsidRDefault="00A03C73" w:rsidP="00A03C73">
      <w:pPr>
        <w:keepNext/>
        <w:spacing w:after="0" w:line="240" w:lineRule="auto"/>
        <w:jc w:val="right"/>
        <w:outlineLvl w:val="0"/>
        <w:rPr>
          <w:rFonts w:ascii="Arial" w:eastAsia="Times New Roman" w:hAnsi="Arial" w:cs="Arial"/>
          <w:b/>
          <w:bCs/>
        </w:rPr>
      </w:pPr>
    </w:p>
    <w:p w:rsidR="00A03C73" w:rsidRPr="007737F3" w:rsidRDefault="00A03C73" w:rsidP="00A03C73">
      <w:pPr>
        <w:keepNext/>
        <w:spacing w:after="0" w:line="240" w:lineRule="auto"/>
        <w:jc w:val="right"/>
        <w:outlineLvl w:val="0"/>
        <w:rPr>
          <w:rFonts w:ascii="Arial" w:eastAsia="Times New Roman" w:hAnsi="Arial" w:cs="Arial"/>
          <w:b/>
          <w:bCs/>
        </w:rPr>
      </w:pPr>
    </w:p>
    <w:p w:rsidR="00A03C73" w:rsidRPr="007737F3" w:rsidRDefault="00A03C73" w:rsidP="00A03C73">
      <w:pPr>
        <w:keepNext/>
        <w:spacing w:after="0" w:line="240" w:lineRule="auto"/>
        <w:jc w:val="right"/>
        <w:outlineLvl w:val="0"/>
        <w:rPr>
          <w:rFonts w:ascii="Arial" w:eastAsia="Times New Roman" w:hAnsi="Arial" w:cs="Arial"/>
          <w:b/>
          <w:bCs/>
        </w:rPr>
      </w:pPr>
    </w:p>
    <w:p w:rsidR="00A03C73" w:rsidRPr="007737F3" w:rsidRDefault="00A03C73" w:rsidP="00A03C73">
      <w:pPr>
        <w:keepNext/>
        <w:spacing w:after="0" w:line="240" w:lineRule="auto"/>
        <w:outlineLvl w:val="0"/>
        <w:rPr>
          <w:rFonts w:ascii="Arial" w:eastAsia="Times New Roman" w:hAnsi="Arial" w:cs="Arial"/>
          <w:b/>
          <w:bCs/>
        </w:rPr>
      </w:pPr>
      <w:r w:rsidRPr="007737F3">
        <w:rPr>
          <w:rFonts w:ascii="Arial" w:eastAsia="Times New Roman" w:hAnsi="Arial" w:cs="Arial"/>
          <w:b/>
          <w:bCs/>
          <w:noProof/>
          <w:lang w:eastAsia="en-GB"/>
        </w:rPr>
        <w:drawing>
          <wp:anchor distT="0" distB="0" distL="114300" distR="114300" simplePos="0" relativeHeight="251666432" behindDoc="0" locked="0" layoutInCell="1" allowOverlap="1" wp14:anchorId="2E415B92" wp14:editId="1C62BF9E">
            <wp:simplePos x="0" y="0"/>
            <wp:positionH relativeFrom="column">
              <wp:posOffset>-148590</wp:posOffset>
            </wp:positionH>
            <wp:positionV relativeFrom="paragraph">
              <wp:posOffset>-327660</wp:posOffset>
            </wp:positionV>
            <wp:extent cx="1382395" cy="744855"/>
            <wp:effectExtent l="0" t="0" r="0" b="0"/>
            <wp:wrapSquare wrapText="right"/>
            <wp:docPr id="10" name="Picture 10" descr="cid:image001.jpg@01D20378.8AB3B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0378.8AB3BE4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82395" cy="744855"/>
                    </a:xfrm>
                    <a:prstGeom prst="rect">
                      <a:avLst/>
                    </a:prstGeom>
                    <a:noFill/>
                    <a:ln>
                      <a:noFill/>
                    </a:ln>
                  </pic:spPr>
                </pic:pic>
              </a:graphicData>
            </a:graphic>
          </wp:anchor>
        </w:drawing>
      </w:r>
      <w:r w:rsidRPr="007737F3">
        <w:rPr>
          <w:rFonts w:ascii="Arial" w:eastAsia="Times New Roman" w:hAnsi="Arial" w:cs="Arial"/>
          <w:b/>
          <w:bCs/>
          <w:noProof/>
          <w:color w:val="000000"/>
          <w:lang w:eastAsia="en-GB"/>
        </w:rPr>
        <w:drawing>
          <wp:anchor distT="0" distB="0" distL="114300" distR="114300" simplePos="0" relativeHeight="251665408" behindDoc="1" locked="0" layoutInCell="1" allowOverlap="1" wp14:anchorId="135DD722" wp14:editId="1212F8D0">
            <wp:simplePos x="0" y="0"/>
            <wp:positionH relativeFrom="column">
              <wp:posOffset>4124325</wp:posOffset>
            </wp:positionH>
            <wp:positionV relativeFrom="paragraph">
              <wp:posOffset>-573405</wp:posOffset>
            </wp:positionV>
            <wp:extent cx="2600325" cy="1181100"/>
            <wp:effectExtent l="19050" t="0" r="9525" b="0"/>
            <wp:wrapTight wrapText="bothSides">
              <wp:wrapPolygon edited="0">
                <wp:start x="-158" y="0"/>
                <wp:lineTo x="-158" y="21252"/>
                <wp:lineTo x="21679" y="21252"/>
                <wp:lineTo x="21679" y="0"/>
                <wp:lineTo x="-158" y="0"/>
              </wp:wrapPolygon>
            </wp:wrapTight>
            <wp:docPr id="13" name="Picture 2" descr="West Hertfordshire Hospitals NHS Trust G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Hertfordshire Hospitals NHS Trust GÇô RGB BLUE"/>
                    <pic:cNvPicPr>
                      <a:picLocks noChangeAspect="1" noChangeArrowheads="1"/>
                    </pic:cNvPicPr>
                  </pic:nvPicPr>
                  <pic:blipFill>
                    <a:blip r:embed="rId11" r:link="rId12" cstate="print"/>
                    <a:srcRect/>
                    <a:stretch>
                      <a:fillRect/>
                    </a:stretch>
                  </pic:blipFill>
                  <pic:spPr bwMode="auto">
                    <a:xfrm>
                      <a:off x="0" y="0"/>
                      <a:ext cx="2600325" cy="1181100"/>
                    </a:xfrm>
                    <a:prstGeom prst="rect">
                      <a:avLst/>
                    </a:prstGeom>
                    <a:noFill/>
                    <a:ln w="9525">
                      <a:noFill/>
                      <a:miter lim="800000"/>
                      <a:headEnd/>
                      <a:tailEnd/>
                    </a:ln>
                  </pic:spPr>
                </pic:pic>
              </a:graphicData>
            </a:graphic>
          </wp:anchor>
        </w:drawing>
      </w:r>
    </w:p>
    <w:p w:rsidR="00A03C73" w:rsidRPr="007737F3" w:rsidRDefault="00A03C73" w:rsidP="00A03C73">
      <w:pPr>
        <w:keepNext/>
        <w:spacing w:after="0" w:line="240" w:lineRule="auto"/>
        <w:jc w:val="right"/>
        <w:outlineLvl w:val="0"/>
        <w:rPr>
          <w:rFonts w:ascii="Arial" w:eastAsia="Times New Roman" w:hAnsi="Arial" w:cs="Arial"/>
          <w:b/>
          <w:bCs/>
        </w:rPr>
      </w:pPr>
    </w:p>
    <w:p w:rsidR="00A03C73" w:rsidRPr="007737F3" w:rsidRDefault="00A03C73" w:rsidP="00A03C73">
      <w:pPr>
        <w:spacing w:after="0" w:line="240" w:lineRule="auto"/>
        <w:jc w:val="center"/>
        <w:textAlignment w:val="baseline"/>
        <w:rPr>
          <w:rFonts w:ascii="Arial" w:eastAsiaTheme="minorEastAsia" w:hAnsi="Arial" w:cs="Arial"/>
          <w:b/>
          <w:i/>
          <w:iCs/>
          <w:color w:val="FF0000"/>
          <w:kern w:val="24"/>
        </w:rPr>
      </w:pPr>
    </w:p>
    <w:p w:rsidR="001B4088" w:rsidRPr="007737F3" w:rsidRDefault="001B4088" w:rsidP="001B4088">
      <w:pPr>
        <w:keepNext/>
        <w:spacing w:after="0" w:line="240" w:lineRule="auto"/>
        <w:outlineLvl w:val="0"/>
        <w:rPr>
          <w:rFonts w:ascii="Arial" w:eastAsiaTheme="minorEastAsia" w:hAnsi="Arial" w:cs="Arial"/>
          <w:b/>
          <w:i/>
          <w:iCs/>
          <w:color w:val="FF0000"/>
          <w:kern w:val="24"/>
        </w:rPr>
      </w:pPr>
    </w:p>
    <w:p w:rsidR="005C4E3B" w:rsidRPr="007737F3" w:rsidRDefault="005C4E3B" w:rsidP="001B4088">
      <w:pPr>
        <w:keepNext/>
        <w:spacing w:after="0" w:line="240" w:lineRule="auto"/>
        <w:outlineLvl w:val="0"/>
        <w:rPr>
          <w:rFonts w:ascii="Arial" w:eastAsiaTheme="minorEastAsia" w:hAnsi="Arial" w:cs="Arial"/>
          <w:b/>
          <w:i/>
          <w:iCs/>
          <w:color w:val="FF0000"/>
          <w:kern w:val="24"/>
        </w:rPr>
      </w:pPr>
    </w:p>
    <w:p w:rsidR="005C4E3B" w:rsidRPr="007737F3" w:rsidRDefault="005C4E3B" w:rsidP="001B4088">
      <w:pPr>
        <w:keepNext/>
        <w:spacing w:after="0" w:line="240" w:lineRule="auto"/>
        <w:outlineLvl w:val="0"/>
        <w:rPr>
          <w:rFonts w:ascii="Arial" w:eastAsiaTheme="minorEastAsia" w:hAnsi="Arial" w:cs="Arial"/>
          <w:b/>
          <w:i/>
          <w:iCs/>
          <w:color w:val="FF0000"/>
          <w:kern w:val="24"/>
        </w:rPr>
      </w:pPr>
    </w:p>
    <w:p w:rsidR="005C4E3B" w:rsidRPr="007737F3" w:rsidRDefault="000A2173" w:rsidP="005C4E3B">
      <w:pPr>
        <w:keepNext/>
        <w:spacing w:after="0" w:line="240" w:lineRule="auto"/>
        <w:jc w:val="right"/>
        <w:outlineLvl w:val="1"/>
        <w:rPr>
          <w:rFonts w:ascii="Arial" w:eastAsia="Times New Roman" w:hAnsi="Arial" w:cs="Arial"/>
          <w:b/>
          <w:bCs/>
        </w:rPr>
      </w:pPr>
      <w:r w:rsidRPr="007737F3">
        <w:rPr>
          <w:rFonts w:ascii="Arial" w:eastAsia="Times New Roman" w:hAnsi="Arial" w:cs="Arial"/>
          <w:b/>
          <w:bCs/>
        </w:rPr>
        <w:t xml:space="preserve">Agenda item:  </w:t>
      </w:r>
      <w:r w:rsidR="7E245BFB" w:rsidRPr="007737F3">
        <w:rPr>
          <w:rFonts w:ascii="Arial" w:eastAsia="Times New Roman" w:hAnsi="Arial" w:cs="Arial"/>
          <w:b/>
          <w:bCs/>
        </w:rPr>
        <w:t>XXX</w:t>
      </w:r>
    </w:p>
    <w:p w:rsidR="00033516" w:rsidRPr="007737F3" w:rsidRDefault="000A2173" w:rsidP="370F5AF4">
      <w:pPr>
        <w:spacing w:after="0" w:line="240" w:lineRule="auto"/>
        <w:jc w:val="both"/>
        <w:rPr>
          <w:rFonts w:ascii="Arial" w:eastAsia="Times New Roman" w:hAnsi="Arial" w:cs="Arial"/>
          <w:b/>
          <w:bCs/>
        </w:rPr>
      </w:pPr>
      <w:r w:rsidRPr="007737F3">
        <w:rPr>
          <w:rFonts w:ascii="Arial" w:eastAsia="Times New Roman" w:hAnsi="Arial" w:cs="Arial"/>
          <w:b/>
          <w:bCs/>
        </w:rPr>
        <w:t xml:space="preserve">TRUST BOARD – </w:t>
      </w:r>
      <w:r w:rsidR="362841CE" w:rsidRPr="007737F3">
        <w:rPr>
          <w:rFonts w:ascii="Arial" w:eastAsia="Times New Roman" w:hAnsi="Arial" w:cs="Arial"/>
          <w:b/>
          <w:bCs/>
        </w:rPr>
        <w:t>05 November</w:t>
      </w:r>
      <w:r w:rsidR="00FE0D55" w:rsidRPr="007737F3">
        <w:rPr>
          <w:rFonts w:ascii="Arial" w:eastAsia="Times New Roman" w:hAnsi="Arial" w:cs="Arial"/>
          <w:b/>
          <w:bCs/>
          <w:color w:val="FF0000"/>
        </w:rPr>
        <w:t xml:space="preserve"> </w:t>
      </w:r>
      <w:r w:rsidR="00FE0D55" w:rsidRPr="007737F3">
        <w:rPr>
          <w:rFonts w:ascii="Arial" w:eastAsia="Times New Roman" w:hAnsi="Arial" w:cs="Arial"/>
          <w:b/>
          <w:bCs/>
        </w:rPr>
        <w:t>2020</w:t>
      </w:r>
    </w:p>
    <w:p w:rsidR="005C4E3B" w:rsidRPr="007737F3" w:rsidRDefault="00160C66" w:rsidP="00160C66">
      <w:pPr>
        <w:spacing w:after="0" w:line="240" w:lineRule="auto"/>
        <w:jc w:val="both"/>
        <w:rPr>
          <w:rFonts w:ascii="Arial" w:eastAsia="Times New Roman" w:hAnsi="Arial" w:cs="Arial"/>
          <w:b/>
          <w:bCs/>
        </w:rPr>
      </w:pPr>
      <w:r w:rsidRPr="007737F3">
        <w:rPr>
          <w:rFonts w:ascii="Arial" w:eastAsia="Calibri" w:hAnsi="Arial" w:cs="Arial"/>
          <w:noProof/>
          <w:lang w:eastAsia="en-GB"/>
        </w:rPr>
        <mc:AlternateContent>
          <mc:Choice Requires="wps">
            <w:drawing>
              <wp:anchor distT="0" distB="0" distL="114300" distR="114300" simplePos="0" relativeHeight="251662336" behindDoc="0" locked="0" layoutInCell="1" allowOverlap="1" wp14:anchorId="7CE005A5" wp14:editId="39459316">
                <wp:simplePos x="0" y="0"/>
                <wp:positionH relativeFrom="column">
                  <wp:posOffset>-51435</wp:posOffset>
                </wp:positionH>
                <wp:positionV relativeFrom="paragraph">
                  <wp:posOffset>38735</wp:posOffset>
                </wp:positionV>
                <wp:extent cx="634936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05pt" to="49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" strokeweight="1.5pt"/>
            </w:pict>
          </mc:Fallback>
        </mc:AlternateContent>
      </w:r>
    </w:p>
    <w:p w:rsidR="00A03C73" w:rsidRPr="007737F3" w:rsidRDefault="00C96098" w:rsidP="00D265B6">
      <w:pPr>
        <w:keepNext/>
        <w:spacing w:after="0" w:line="240" w:lineRule="auto"/>
        <w:jc w:val="both"/>
        <w:outlineLvl w:val="1"/>
        <w:rPr>
          <w:rFonts w:ascii="Arial" w:eastAsia="Times New Roman" w:hAnsi="Arial" w:cs="Arial"/>
          <w:b/>
          <w:bCs/>
          <w:i/>
          <w:iCs/>
          <w:u w:val="single"/>
        </w:rPr>
      </w:pPr>
      <w:r w:rsidRPr="007737F3">
        <w:rPr>
          <w:rFonts w:ascii="Arial" w:eastAsia="Times New Roman" w:hAnsi="Arial" w:cs="Arial"/>
          <w:b/>
          <w:bCs/>
          <w:i/>
          <w:iCs/>
          <w:u w:val="single"/>
        </w:rPr>
        <w:t xml:space="preserve">Workforce </w:t>
      </w:r>
      <w:r w:rsidR="00811B7C" w:rsidRPr="007737F3">
        <w:rPr>
          <w:rFonts w:ascii="Arial" w:eastAsia="Times New Roman" w:hAnsi="Arial" w:cs="Arial"/>
          <w:b/>
          <w:bCs/>
          <w:i/>
          <w:iCs/>
          <w:u w:val="single"/>
        </w:rPr>
        <w:t>Disability</w:t>
      </w:r>
      <w:r w:rsidRPr="007737F3">
        <w:rPr>
          <w:rFonts w:ascii="Arial" w:eastAsia="Times New Roman" w:hAnsi="Arial" w:cs="Arial"/>
          <w:b/>
          <w:bCs/>
          <w:i/>
          <w:iCs/>
          <w:u w:val="single"/>
        </w:rPr>
        <w:t xml:space="preserve"> Equality Standard </w:t>
      </w:r>
      <w:r w:rsidR="00FE0D55" w:rsidRPr="007737F3">
        <w:rPr>
          <w:rFonts w:ascii="Arial" w:eastAsia="Times New Roman" w:hAnsi="Arial" w:cs="Arial"/>
          <w:b/>
          <w:bCs/>
          <w:i/>
          <w:iCs/>
          <w:u w:val="single"/>
        </w:rPr>
        <w:t>Report 2019/20</w:t>
      </w:r>
      <w:r w:rsidRPr="007737F3">
        <w:rPr>
          <w:rFonts w:ascii="Arial" w:eastAsia="Times New Roman" w:hAnsi="Arial" w:cs="Arial"/>
          <w:b/>
          <w:bCs/>
          <w:i/>
          <w:iCs/>
          <w:u w:val="single"/>
        </w:rPr>
        <w:t xml:space="preserve"> </w:t>
      </w:r>
    </w:p>
    <w:p w:rsidR="00075F15" w:rsidRPr="007737F3" w:rsidRDefault="00075F15" w:rsidP="00D265B6">
      <w:pPr>
        <w:keepNext/>
        <w:spacing w:after="0" w:line="240" w:lineRule="auto"/>
        <w:jc w:val="both"/>
        <w:outlineLvl w:val="1"/>
        <w:rPr>
          <w:rFonts w:ascii="Arial" w:eastAsia="Times New Roman" w:hAnsi="Arial" w:cs="Arial"/>
          <w:b/>
          <w:iCs/>
        </w:rPr>
      </w:pPr>
    </w:p>
    <w:p w:rsidR="00C96098" w:rsidRPr="007737F3" w:rsidRDefault="00A03C73" w:rsidP="007C507D">
      <w:pPr>
        <w:keepNext/>
        <w:spacing w:after="0" w:line="240" w:lineRule="auto"/>
        <w:outlineLvl w:val="0"/>
        <w:rPr>
          <w:rFonts w:ascii="Arial" w:eastAsia="Times New Roman" w:hAnsi="Arial" w:cs="Arial"/>
          <w:b/>
          <w:bCs/>
        </w:rPr>
      </w:pPr>
      <w:r w:rsidRPr="007737F3">
        <w:rPr>
          <w:rFonts w:ascii="Arial" w:eastAsia="Times New Roman" w:hAnsi="Arial" w:cs="Arial"/>
          <w:b/>
          <w:bCs/>
        </w:rPr>
        <w:t xml:space="preserve">Presented by: </w:t>
      </w:r>
      <w:r w:rsidR="00C96098" w:rsidRPr="007737F3">
        <w:rPr>
          <w:rFonts w:ascii="Arial" w:eastAsia="Times New Roman" w:hAnsi="Arial" w:cs="Arial"/>
          <w:b/>
          <w:bCs/>
        </w:rPr>
        <w:t xml:space="preserve">Paul Da Gama </w:t>
      </w:r>
      <w:r w:rsidR="00FC5499" w:rsidRPr="007737F3">
        <w:rPr>
          <w:rFonts w:ascii="Arial" w:eastAsia="Times New Roman" w:hAnsi="Arial" w:cs="Arial"/>
          <w:b/>
          <w:bCs/>
        </w:rPr>
        <w:t>Chief People Officer</w:t>
      </w:r>
    </w:p>
    <w:p w:rsidR="00A03C73" w:rsidRPr="007737F3" w:rsidRDefault="00A03C73" w:rsidP="00A03C73">
      <w:pPr>
        <w:keepNext/>
        <w:spacing w:after="0" w:line="240" w:lineRule="auto"/>
        <w:jc w:val="both"/>
        <w:outlineLvl w:val="0"/>
        <w:rPr>
          <w:rFonts w:ascii="Arial" w:eastAsia="Times New Roman" w:hAnsi="Arial" w:cs="Arial"/>
          <w:bCs/>
          <w:i/>
          <w:iCs/>
        </w:rPr>
      </w:pPr>
    </w:p>
    <w:p w:rsidR="00A03C73" w:rsidRPr="007737F3" w:rsidRDefault="00A03C73" w:rsidP="00A03C73">
      <w:pPr>
        <w:spacing w:after="0" w:line="240" w:lineRule="auto"/>
        <w:jc w:val="both"/>
        <w:rPr>
          <w:rFonts w:ascii="Arial" w:eastAsia="Calibri" w:hAnsi="Arial" w:cs="Arial"/>
        </w:rPr>
      </w:pPr>
      <w:r w:rsidRPr="007737F3">
        <w:rPr>
          <w:rFonts w:ascii="Arial" w:eastAsia="Calibri" w:hAnsi="Arial" w:cs="Arial"/>
          <w:noProof/>
          <w:lang w:eastAsia="en-GB"/>
        </w:rPr>
        <mc:AlternateContent>
          <mc:Choice Requires="wps">
            <w:drawing>
              <wp:anchor distT="0" distB="0" distL="114300" distR="114300" simplePos="0" relativeHeight="251663360" behindDoc="0" locked="0" layoutInCell="1" allowOverlap="1" wp14:anchorId="3D288E7B" wp14:editId="57EED634">
                <wp:simplePos x="0" y="0"/>
                <wp:positionH relativeFrom="column">
                  <wp:posOffset>-3200</wp:posOffset>
                </wp:positionH>
                <wp:positionV relativeFrom="paragraph">
                  <wp:posOffset>64465</wp:posOffset>
                </wp:positionV>
                <wp:extent cx="6349365" cy="0"/>
                <wp:effectExtent l="0" t="0" r="133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1pt" to="499.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n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" strokeweight="1.5pt"/>
            </w:pict>
          </mc:Fallback>
        </mc:AlternateContent>
      </w:r>
    </w:p>
    <w:p w:rsidR="00A03C73" w:rsidRPr="007737F3" w:rsidRDefault="00A03C73" w:rsidP="3DDB8C91">
      <w:pPr>
        <w:numPr>
          <w:ilvl w:val="0"/>
          <w:numId w:val="25"/>
        </w:numPr>
        <w:spacing w:after="0" w:line="240" w:lineRule="auto"/>
        <w:jc w:val="both"/>
        <w:rPr>
          <w:rFonts w:ascii="Arial" w:eastAsia="Calibri" w:hAnsi="Arial" w:cs="Arial"/>
          <w:b/>
          <w:bCs/>
        </w:rPr>
      </w:pPr>
      <w:r w:rsidRPr="007737F3">
        <w:rPr>
          <w:rFonts w:ascii="Arial" w:eastAsia="Calibri" w:hAnsi="Arial" w:cs="Arial"/>
          <w:b/>
          <w:bCs/>
        </w:rPr>
        <w:t xml:space="preserve">Purpose </w:t>
      </w:r>
      <w:r w:rsidRPr="007737F3">
        <w:rPr>
          <w:rFonts w:ascii="Arial" w:hAnsi="Arial" w:cs="Arial"/>
        </w:rPr>
        <w:br/>
      </w:r>
    </w:p>
    <w:p w:rsidR="00160C66" w:rsidRPr="007737F3" w:rsidRDefault="00160C66" w:rsidP="00160C66">
      <w:pPr>
        <w:rPr>
          <w:rFonts w:ascii="Arial" w:eastAsia="Calibri" w:hAnsi="Arial" w:cs="Arial"/>
        </w:rPr>
      </w:pPr>
      <w:r w:rsidRPr="007737F3">
        <w:rPr>
          <w:rFonts w:ascii="Arial" w:eastAsia="Calibri" w:hAnsi="Arial" w:cs="Arial"/>
        </w:rPr>
        <w:t>This paper seeks to:</w:t>
      </w:r>
    </w:p>
    <w:p w:rsidR="00160C66" w:rsidRPr="007737F3" w:rsidRDefault="00160C66" w:rsidP="00160C66">
      <w:pPr>
        <w:pStyle w:val="ListParagraph"/>
        <w:numPr>
          <w:ilvl w:val="0"/>
          <w:numId w:val="31"/>
        </w:numPr>
        <w:rPr>
          <w:rFonts w:ascii="Arial" w:eastAsiaTheme="minorEastAsia" w:hAnsi="Arial" w:cs="Arial"/>
          <w:sz w:val="22"/>
          <w:szCs w:val="22"/>
        </w:rPr>
      </w:pPr>
      <w:proofErr w:type="gramStart"/>
      <w:r w:rsidRPr="007737F3">
        <w:rPr>
          <w:rFonts w:ascii="Arial" w:eastAsia="Calibri" w:hAnsi="Arial" w:cs="Arial"/>
          <w:sz w:val="22"/>
          <w:szCs w:val="22"/>
        </w:rPr>
        <w:t>provide</w:t>
      </w:r>
      <w:proofErr w:type="gramEnd"/>
      <w:r w:rsidRPr="007737F3">
        <w:rPr>
          <w:rFonts w:ascii="Arial" w:eastAsia="Calibri" w:hAnsi="Arial" w:cs="Arial"/>
          <w:sz w:val="22"/>
          <w:szCs w:val="22"/>
        </w:rPr>
        <w:t xml:space="preserve"> a breakdown and analysis of the 2019-2020 Workforce Disability Equality Standard (WDES) findings. </w:t>
      </w:r>
      <w:r w:rsidRPr="007737F3">
        <w:rPr>
          <w:rFonts w:ascii="Arial" w:eastAsiaTheme="minorEastAsia" w:hAnsi="Arial" w:cs="Arial"/>
          <w:sz w:val="22"/>
          <w:szCs w:val="22"/>
        </w:rPr>
        <w:br/>
      </w:r>
    </w:p>
    <w:p w:rsidR="00160C66" w:rsidRPr="007737F3" w:rsidRDefault="00160C66" w:rsidP="00160C66">
      <w:pPr>
        <w:pStyle w:val="ListParagraph"/>
        <w:numPr>
          <w:ilvl w:val="0"/>
          <w:numId w:val="31"/>
        </w:numPr>
        <w:rPr>
          <w:rFonts w:ascii="Arial" w:eastAsiaTheme="minorEastAsia" w:hAnsi="Arial" w:cs="Arial"/>
          <w:sz w:val="22"/>
          <w:szCs w:val="22"/>
        </w:rPr>
      </w:pPr>
      <w:r w:rsidRPr="007737F3">
        <w:rPr>
          <w:rFonts w:ascii="Arial" w:hAnsi="Arial" w:cs="Arial"/>
          <w:color w:val="181716"/>
          <w:sz w:val="22"/>
          <w:szCs w:val="22"/>
        </w:rPr>
        <w:t>c</w:t>
      </w:r>
      <w:r w:rsidR="2CB9F25D" w:rsidRPr="007737F3">
        <w:rPr>
          <w:rFonts w:ascii="Arial" w:hAnsi="Arial" w:cs="Arial"/>
          <w:color w:val="181716"/>
          <w:sz w:val="22"/>
          <w:szCs w:val="22"/>
        </w:rPr>
        <w:t xml:space="preserve">ompare workplace and career experiences of Disabled and non-disabled staff </w:t>
      </w:r>
      <w:r w:rsidRPr="007737F3">
        <w:rPr>
          <w:rFonts w:ascii="Arial" w:hAnsi="Arial" w:cs="Arial"/>
          <w:color w:val="181716"/>
          <w:sz w:val="22"/>
          <w:szCs w:val="22"/>
        </w:rPr>
        <w:br/>
      </w:r>
    </w:p>
    <w:p w:rsidR="00160C66" w:rsidRPr="007737F3" w:rsidRDefault="00160C66" w:rsidP="00160C66">
      <w:pPr>
        <w:pStyle w:val="ListParagraph"/>
        <w:numPr>
          <w:ilvl w:val="0"/>
          <w:numId w:val="31"/>
        </w:numPr>
        <w:rPr>
          <w:rFonts w:ascii="Arial" w:eastAsiaTheme="minorEastAsia" w:hAnsi="Arial" w:cs="Arial"/>
          <w:sz w:val="22"/>
          <w:szCs w:val="22"/>
        </w:rPr>
      </w:pPr>
      <w:r w:rsidRPr="007737F3">
        <w:rPr>
          <w:rFonts w:ascii="Arial" w:eastAsia="Calibri" w:hAnsi="Arial" w:cs="Arial"/>
          <w:color w:val="181716"/>
          <w:sz w:val="22"/>
          <w:szCs w:val="22"/>
        </w:rPr>
        <w:t>r</w:t>
      </w:r>
      <w:r w:rsidR="2CB9F25D" w:rsidRPr="007737F3">
        <w:rPr>
          <w:rFonts w:ascii="Arial" w:eastAsia="Calibri" w:hAnsi="Arial" w:cs="Arial"/>
          <w:color w:val="181716"/>
          <w:sz w:val="22"/>
          <w:szCs w:val="22"/>
        </w:rPr>
        <w:t xml:space="preserve">aise awareness of disability within the Trust and outline some of the challenges that Disabled staff experience </w:t>
      </w:r>
      <w:r w:rsidRPr="007737F3">
        <w:rPr>
          <w:rFonts w:ascii="Arial" w:eastAsiaTheme="minorEastAsia" w:hAnsi="Arial" w:cs="Arial"/>
          <w:sz w:val="22"/>
          <w:szCs w:val="22"/>
        </w:rPr>
        <w:br/>
      </w:r>
    </w:p>
    <w:p w:rsidR="00A03C73" w:rsidRPr="007737F3" w:rsidRDefault="00160C66" w:rsidP="00160C66">
      <w:pPr>
        <w:pStyle w:val="ListParagraph"/>
        <w:numPr>
          <w:ilvl w:val="0"/>
          <w:numId w:val="31"/>
        </w:numPr>
        <w:rPr>
          <w:rFonts w:ascii="Arial" w:eastAsiaTheme="minorEastAsia" w:hAnsi="Arial" w:cs="Arial"/>
          <w:sz w:val="22"/>
          <w:szCs w:val="22"/>
        </w:rPr>
      </w:pPr>
      <w:proofErr w:type="gramStart"/>
      <w:r w:rsidRPr="007737F3">
        <w:rPr>
          <w:rFonts w:ascii="Arial" w:eastAsia="Calibri" w:hAnsi="Arial" w:cs="Arial"/>
          <w:color w:val="181716"/>
          <w:sz w:val="22"/>
          <w:szCs w:val="22"/>
        </w:rPr>
        <w:t>recommend</w:t>
      </w:r>
      <w:proofErr w:type="gramEnd"/>
      <w:r w:rsidRPr="007737F3">
        <w:rPr>
          <w:rFonts w:ascii="Arial" w:eastAsia="Calibri" w:hAnsi="Arial" w:cs="Arial"/>
          <w:color w:val="181716"/>
          <w:sz w:val="22"/>
          <w:szCs w:val="22"/>
        </w:rPr>
        <w:t xml:space="preserve"> next steps in </w:t>
      </w:r>
      <w:r w:rsidR="2CB9F25D" w:rsidRPr="007737F3">
        <w:rPr>
          <w:rFonts w:ascii="Arial" w:eastAsia="Calibri" w:hAnsi="Arial" w:cs="Arial"/>
          <w:color w:val="181716"/>
          <w:sz w:val="22"/>
          <w:szCs w:val="22"/>
        </w:rPr>
        <w:t>Appendix 1.</w:t>
      </w:r>
      <w:r w:rsidR="6DCAF445" w:rsidRPr="007737F3">
        <w:rPr>
          <w:rFonts w:ascii="Arial" w:eastAsia="Calibri" w:hAnsi="Arial" w:cs="Arial"/>
          <w:color w:val="181716"/>
          <w:sz w:val="22"/>
          <w:szCs w:val="22"/>
        </w:rPr>
        <w:t xml:space="preserve"> </w:t>
      </w:r>
      <w:r w:rsidRPr="007737F3">
        <w:rPr>
          <w:rFonts w:ascii="Arial" w:eastAsia="Calibri" w:hAnsi="Arial" w:cs="Arial"/>
          <w:sz w:val="22"/>
          <w:szCs w:val="22"/>
          <w:lang w:eastAsia="en-US"/>
        </w:rPr>
        <w:t>This plan</w:t>
      </w:r>
      <w:r w:rsidR="6DCAF445" w:rsidRPr="007737F3">
        <w:rPr>
          <w:rFonts w:ascii="Arial" w:eastAsia="Calibri" w:hAnsi="Arial" w:cs="Arial"/>
          <w:sz w:val="22"/>
          <w:szCs w:val="22"/>
          <w:lang w:eastAsia="en-US"/>
        </w:rPr>
        <w:t xml:space="preserve"> </w:t>
      </w:r>
      <w:r w:rsidRPr="007737F3">
        <w:rPr>
          <w:rFonts w:ascii="Arial" w:eastAsia="Calibri" w:hAnsi="Arial" w:cs="Arial"/>
          <w:sz w:val="22"/>
          <w:szCs w:val="22"/>
          <w:lang w:eastAsia="en-US"/>
        </w:rPr>
        <w:t>has been</w:t>
      </w:r>
      <w:r w:rsidR="6DCAF445" w:rsidRPr="007737F3">
        <w:rPr>
          <w:rFonts w:ascii="Arial" w:eastAsia="Calibri" w:hAnsi="Arial" w:cs="Arial"/>
          <w:sz w:val="22"/>
          <w:szCs w:val="22"/>
          <w:lang w:eastAsia="en-US"/>
        </w:rPr>
        <w:t xml:space="preserve"> developed in partnership with the Trust’s disabled staff network </w:t>
      </w:r>
      <w:r w:rsidR="009666BA" w:rsidRPr="007737F3">
        <w:rPr>
          <w:rFonts w:ascii="Arial" w:eastAsia="Calibri" w:hAnsi="Arial" w:cs="Arial"/>
          <w:sz w:val="22"/>
          <w:szCs w:val="22"/>
          <w:lang w:eastAsia="en-US"/>
        </w:rPr>
        <w:t>Diversability</w:t>
      </w:r>
      <w:r w:rsidR="6DCAF445" w:rsidRPr="007737F3">
        <w:rPr>
          <w:rFonts w:ascii="Arial" w:eastAsia="Calibri" w:hAnsi="Arial" w:cs="Arial"/>
          <w:sz w:val="22"/>
          <w:szCs w:val="22"/>
          <w:lang w:eastAsia="en-US"/>
        </w:rPr>
        <w:t>.</w:t>
      </w:r>
      <w:r w:rsidRPr="007737F3">
        <w:rPr>
          <w:rFonts w:ascii="Arial" w:eastAsiaTheme="minorEastAsia" w:hAnsi="Arial" w:cs="Arial"/>
          <w:sz w:val="22"/>
          <w:szCs w:val="22"/>
        </w:rPr>
        <w:br/>
      </w:r>
    </w:p>
    <w:p w:rsidR="00D0380B" w:rsidRPr="007737F3" w:rsidRDefault="00D0380B" w:rsidP="00D0380B">
      <w:pPr>
        <w:pStyle w:val="ListParagraph"/>
        <w:jc w:val="both"/>
        <w:rPr>
          <w:rFonts w:ascii="Arial" w:eastAsia="Calibri" w:hAnsi="Arial" w:cs="Arial"/>
          <w:i/>
          <w:sz w:val="22"/>
          <w:szCs w:val="22"/>
        </w:rPr>
      </w:pPr>
    </w:p>
    <w:p w:rsidR="00A03C73" w:rsidRPr="007737F3" w:rsidRDefault="00A03C73" w:rsidP="00160C66">
      <w:pPr>
        <w:pStyle w:val="ListParagraph"/>
        <w:numPr>
          <w:ilvl w:val="0"/>
          <w:numId w:val="25"/>
        </w:numPr>
        <w:jc w:val="both"/>
        <w:rPr>
          <w:rFonts w:ascii="Arial" w:eastAsia="Calibri" w:hAnsi="Arial" w:cs="Arial"/>
          <w:sz w:val="22"/>
          <w:szCs w:val="22"/>
        </w:rPr>
      </w:pPr>
      <w:r w:rsidRPr="007737F3">
        <w:rPr>
          <w:rFonts w:ascii="Arial" w:eastAsia="Calibri" w:hAnsi="Arial" w:cs="Arial"/>
          <w:b/>
          <w:bCs/>
          <w:sz w:val="22"/>
          <w:szCs w:val="22"/>
        </w:rPr>
        <w:t>Background</w:t>
      </w:r>
      <w:r w:rsidRPr="007737F3">
        <w:rPr>
          <w:rFonts w:ascii="Arial" w:eastAsia="Calibri" w:hAnsi="Arial" w:cs="Arial"/>
          <w:sz w:val="22"/>
          <w:szCs w:val="22"/>
        </w:rPr>
        <w:br/>
      </w:r>
    </w:p>
    <w:p w:rsidR="00642E2C" w:rsidRPr="007737F3" w:rsidRDefault="000CAB56" w:rsidP="001331F9">
      <w:pPr>
        <w:rPr>
          <w:rFonts w:ascii="Arial" w:eastAsia="Arial" w:hAnsi="Arial" w:cs="Arial"/>
          <w:color w:val="000000" w:themeColor="text1"/>
        </w:rPr>
      </w:pPr>
      <w:r w:rsidRPr="007737F3">
        <w:rPr>
          <w:rFonts w:ascii="Arial" w:eastAsia="Arial" w:hAnsi="Arial" w:cs="Arial"/>
          <w:color w:val="000000" w:themeColor="text1"/>
        </w:rPr>
        <w:t>The WD</w:t>
      </w:r>
      <w:r w:rsidR="001D41CB" w:rsidRPr="007737F3">
        <w:rPr>
          <w:rFonts w:ascii="Arial" w:eastAsia="Arial" w:hAnsi="Arial" w:cs="Arial"/>
          <w:color w:val="000000" w:themeColor="text1"/>
        </w:rPr>
        <w:t>ES was introduced in April 2019</w:t>
      </w:r>
      <w:r w:rsidRPr="007737F3">
        <w:rPr>
          <w:rFonts w:ascii="Arial" w:eastAsia="Arial" w:hAnsi="Arial" w:cs="Arial"/>
          <w:color w:val="000000" w:themeColor="text1"/>
        </w:rPr>
        <w:t xml:space="preserve"> and is mandated as part of the NHS Standard Contract. It is designed to improve workplace experience and career opportunities for disabled people working, or seeking employment, in the NHS. </w:t>
      </w:r>
      <w:r w:rsidR="001D41CB" w:rsidRPr="007737F3">
        <w:rPr>
          <w:rFonts w:ascii="Arial" w:eastAsia="Arial" w:hAnsi="Arial" w:cs="Arial"/>
          <w:color w:val="000000" w:themeColor="text1"/>
        </w:rPr>
        <w:br/>
      </w:r>
      <w:r w:rsidR="001D41CB" w:rsidRPr="007737F3">
        <w:rPr>
          <w:rFonts w:ascii="Arial" w:eastAsia="Arial" w:hAnsi="Arial" w:cs="Arial"/>
          <w:color w:val="000000" w:themeColor="text1"/>
        </w:rPr>
        <w:br/>
      </w:r>
      <w:r w:rsidRPr="007737F3">
        <w:rPr>
          <w:rFonts w:ascii="Arial" w:eastAsia="Arial" w:hAnsi="Arial" w:cs="Arial"/>
          <w:color w:val="000000" w:themeColor="text1"/>
        </w:rPr>
        <w:t xml:space="preserve">The WDES follows the NHS Workforce Race Equality Standard (WRES) as a tool </w:t>
      </w:r>
      <w:r w:rsidR="001D41CB" w:rsidRPr="007737F3">
        <w:rPr>
          <w:rFonts w:ascii="Arial" w:eastAsia="Arial" w:hAnsi="Arial" w:cs="Arial"/>
          <w:color w:val="000000" w:themeColor="text1"/>
        </w:rPr>
        <w:t xml:space="preserve">and an enabler of change. It forms </w:t>
      </w:r>
      <w:r w:rsidRPr="007737F3">
        <w:rPr>
          <w:rFonts w:ascii="Arial" w:eastAsia="Arial" w:hAnsi="Arial" w:cs="Arial"/>
          <w:color w:val="000000" w:themeColor="text1"/>
        </w:rPr>
        <w:t xml:space="preserve">part of future CQC inspections under the ‘well led’ domain. </w:t>
      </w:r>
      <w:r w:rsidRPr="007737F3">
        <w:rPr>
          <w:rFonts w:ascii="Arial" w:hAnsi="Arial" w:cs="Arial"/>
        </w:rPr>
        <w:br/>
      </w:r>
      <w:r w:rsidR="001D41CB" w:rsidRPr="007737F3">
        <w:rPr>
          <w:rFonts w:ascii="Arial" w:eastAsia="Arial" w:hAnsi="Arial" w:cs="Arial"/>
          <w:color w:val="000000" w:themeColor="text1"/>
        </w:rPr>
        <w:br/>
        <w:t xml:space="preserve">The WDES data for 2019-2020 was </w:t>
      </w:r>
      <w:r w:rsidRPr="007737F3">
        <w:rPr>
          <w:rFonts w:ascii="Arial" w:eastAsia="Arial" w:hAnsi="Arial" w:cs="Arial"/>
          <w:color w:val="000000" w:themeColor="text1"/>
        </w:rPr>
        <w:t>submitted to NHS England via the Strategic Data Collection Service on 25 August 20</w:t>
      </w:r>
      <w:r w:rsidR="182F3D9B" w:rsidRPr="007737F3">
        <w:rPr>
          <w:rFonts w:ascii="Arial" w:eastAsia="Arial" w:hAnsi="Arial" w:cs="Arial"/>
          <w:color w:val="000000" w:themeColor="text1"/>
        </w:rPr>
        <w:t>20</w:t>
      </w:r>
      <w:r w:rsidRPr="007737F3">
        <w:rPr>
          <w:rFonts w:ascii="Arial" w:eastAsia="Arial" w:hAnsi="Arial" w:cs="Arial"/>
          <w:color w:val="000000" w:themeColor="text1"/>
        </w:rPr>
        <w:t>. We are now required to publish an annual report for WDES with planned action to address the gap</w:t>
      </w:r>
      <w:r w:rsidR="17086930" w:rsidRPr="007737F3">
        <w:rPr>
          <w:rFonts w:ascii="Arial" w:eastAsia="Arial" w:hAnsi="Arial" w:cs="Arial"/>
          <w:color w:val="000000" w:themeColor="text1"/>
        </w:rPr>
        <w:t>s.</w:t>
      </w:r>
    </w:p>
    <w:p w:rsidR="001D41CB" w:rsidRPr="007737F3" w:rsidRDefault="004C0463" w:rsidP="001331F9">
      <w:pPr>
        <w:rPr>
          <w:rFonts w:ascii="Arial" w:eastAsia="Arial" w:hAnsi="Arial" w:cs="Arial"/>
          <w:color w:val="000000" w:themeColor="text1"/>
        </w:rPr>
      </w:pPr>
      <w:r w:rsidRPr="007737F3">
        <w:rPr>
          <w:rFonts w:ascii="Arial" w:eastAsia="Arial" w:hAnsi="Arial" w:cs="Arial"/>
          <w:color w:val="000000" w:themeColor="text1"/>
        </w:rPr>
        <w:t xml:space="preserve">Indicators 1 - 3 and 10 are produced via the Electronic Staff Record (ESR) from the reporting period of April 2019-March 2020. All other indicators are from the 2019 staff survey and therefore do not take into account actions taken during the pandemic (which caused this year’s reporting deadline to be extended). </w:t>
      </w:r>
    </w:p>
    <w:p w:rsidR="00576B6A" w:rsidRPr="007737F3" w:rsidRDefault="00576B6A" w:rsidP="001331F9">
      <w:pPr>
        <w:rPr>
          <w:rFonts w:ascii="Arial" w:eastAsiaTheme="minorEastAsia" w:hAnsi="Arial" w:cs="Arial"/>
          <w:kern w:val="24"/>
        </w:rPr>
      </w:pPr>
    </w:p>
    <w:p w:rsidR="005F0219" w:rsidRPr="007737F3" w:rsidRDefault="005F0219" w:rsidP="001331F9">
      <w:pPr>
        <w:rPr>
          <w:rFonts w:ascii="Arial" w:eastAsiaTheme="minorEastAsia" w:hAnsi="Arial" w:cs="Arial"/>
          <w:kern w:val="24"/>
        </w:rPr>
      </w:pPr>
    </w:p>
    <w:p w:rsidR="005F0219" w:rsidRPr="007737F3" w:rsidRDefault="005F0219" w:rsidP="001331F9">
      <w:pPr>
        <w:rPr>
          <w:rFonts w:ascii="Arial" w:eastAsiaTheme="minorEastAsia" w:hAnsi="Arial" w:cs="Arial"/>
          <w:kern w:val="24"/>
        </w:rPr>
      </w:pPr>
    </w:p>
    <w:p w:rsidR="002A2813" w:rsidRPr="007737F3" w:rsidRDefault="002E6F98" w:rsidP="00160C66">
      <w:pPr>
        <w:pStyle w:val="ListParagraph"/>
        <w:numPr>
          <w:ilvl w:val="0"/>
          <w:numId w:val="25"/>
        </w:numPr>
        <w:rPr>
          <w:rFonts w:ascii="Arial" w:eastAsiaTheme="minorEastAsia" w:hAnsi="Arial" w:cs="Arial"/>
          <w:b/>
          <w:bCs/>
          <w:kern w:val="24"/>
          <w:sz w:val="22"/>
          <w:szCs w:val="22"/>
        </w:rPr>
      </w:pPr>
      <w:r w:rsidRPr="007737F3">
        <w:rPr>
          <w:rFonts w:ascii="Arial" w:eastAsiaTheme="minorEastAsia" w:hAnsi="Arial" w:cs="Arial"/>
          <w:b/>
          <w:bCs/>
          <w:kern w:val="24"/>
          <w:sz w:val="22"/>
          <w:szCs w:val="22"/>
        </w:rPr>
        <w:lastRenderedPageBreak/>
        <w:t>W</w:t>
      </w:r>
      <w:r w:rsidR="1599E2C7" w:rsidRPr="007737F3">
        <w:rPr>
          <w:rFonts w:ascii="Arial" w:eastAsiaTheme="minorEastAsia" w:hAnsi="Arial" w:cs="Arial"/>
          <w:b/>
          <w:bCs/>
          <w:kern w:val="24"/>
          <w:sz w:val="22"/>
          <w:szCs w:val="22"/>
        </w:rPr>
        <w:t>D</w:t>
      </w:r>
      <w:r w:rsidRPr="007737F3">
        <w:rPr>
          <w:rFonts w:ascii="Arial" w:eastAsiaTheme="minorEastAsia" w:hAnsi="Arial" w:cs="Arial"/>
          <w:b/>
          <w:bCs/>
          <w:kern w:val="24"/>
          <w:sz w:val="22"/>
          <w:szCs w:val="22"/>
        </w:rPr>
        <w:t xml:space="preserve">ES </w:t>
      </w:r>
      <w:r w:rsidR="003935E2" w:rsidRPr="007737F3">
        <w:rPr>
          <w:rFonts w:ascii="Arial" w:eastAsiaTheme="minorEastAsia" w:hAnsi="Arial" w:cs="Arial"/>
          <w:b/>
          <w:bCs/>
          <w:kern w:val="24"/>
          <w:sz w:val="22"/>
          <w:szCs w:val="22"/>
        </w:rPr>
        <w:t xml:space="preserve">performance </w:t>
      </w:r>
      <w:r w:rsidR="00FC710A" w:rsidRPr="007737F3">
        <w:rPr>
          <w:rFonts w:ascii="Arial" w:eastAsiaTheme="minorEastAsia" w:hAnsi="Arial" w:cs="Arial"/>
          <w:b/>
          <w:bCs/>
          <w:kern w:val="24"/>
          <w:sz w:val="22"/>
          <w:szCs w:val="22"/>
        </w:rPr>
        <w:t xml:space="preserve">for </w:t>
      </w:r>
      <w:r w:rsidR="006B5E85">
        <w:rPr>
          <w:rFonts w:ascii="Arial" w:eastAsiaTheme="minorEastAsia" w:hAnsi="Arial" w:cs="Arial"/>
          <w:b/>
          <w:bCs/>
          <w:kern w:val="24"/>
          <w:sz w:val="22"/>
          <w:szCs w:val="22"/>
        </w:rPr>
        <w:t xml:space="preserve">April 2019 – March </w:t>
      </w:r>
      <w:r w:rsidR="00FC710A" w:rsidRPr="007737F3">
        <w:rPr>
          <w:rFonts w:ascii="Arial" w:eastAsiaTheme="minorEastAsia" w:hAnsi="Arial" w:cs="Arial"/>
          <w:b/>
          <w:bCs/>
          <w:kern w:val="24"/>
          <w:sz w:val="22"/>
          <w:szCs w:val="22"/>
        </w:rPr>
        <w:t>20</w:t>
      </w:r>
    </w:p>
    <w:p w:rsidR="00FC710A" w:rsidRPr="007737F3" w:rsidRDefault="00FC710A" w:rsidP="00FC710A">
      <w:pPr>
        <w:pStyle w:val="ListParagraph"/>
        <w:rPr>
          <w:rFonts w:ascii="Arial" w:eastAsiaTheme="minorEastAsia" w:hAnsi="Arial" w:cs="Arial"/>
          <w:kern w:val="24"/>
          <w:sz w:val="22"/>
          <w:szCs w:val="22"/>
          <w:u w:val="single"/>
        </w:rPr>
      </w:pPr>
    </w:p>
    <w:tbl>
      <w:tblPr>
        <w:tblStyle w:val="TableGrid"/>
        <w:tblW w:w="9263" w:type="dxa"/>
        <w:tblInd w:w="720" w:type="dxa"/>
        <w:tblLook w:val="04A0" w:firstRow="1" w:lastRow="0" w:firstColumn="1" w:lastColumn="0" w:noHBand="0" w:noVBand="1"/>
      </w:tblPr>
      <w:tblGrid>
        <w:gridCol w:w="795"/>
        <w:gridCol w:w="5941"/>
        <w:gridCol w:w="1161"/>
        <w:gridCol w:w="1366"/>
      </w:tblGrid>
      <w:tr w:rsidR="009346F8" w:rsidRPr="007737F3" w:rsidTr="6258F8E3">
        <w:tc>
          <w:tcPr>
            <w:tcW w:w="6885" w:type="dxa"/>
            <w:gridSpan w:val="2"/>
          </w:tcPr>
          <w:p w:rsidR="009346F8" w:rsidRPr="007737F3" w:rsidRDefault="009346F8" w:rsidP="00FC710A">
            <w:pPr>
              <w:pStyle w:val="ListParagraph"/>
              <w:ind w:left="0"/>
              <w:rPr>
                <w:rFonts w:ascii="Arial" w:eastAsiaTheme="minorEastAsia" w:hAnsi="Arial" w:cs="Arial"/>
                <w:b/>
                <w:kern w:val="24"/>
                <w:sz w:val="22"/>
                <w:szCs w:val="22"/>
              </w:rPr>
            </w:pPr>
          </w:p>
          <w:p w:rsidR="009346F8" w:rsidRPr="007737F3" w:rsidRDefault="009346F8" w:rsidP="00474B66">
            <w:pPr>
              <w:pStyle w:val="ListParagraph"/>
              <w:ind w:left="0"/>
              <w:rPr>
                <w:rFonts w:ascii="Arial" w:eastAsiaTheme="minorEastAsia" w:hAnsi="Arial" w:cs="Arial"/>
                <w:b/>
                <w:kern w:val="24"/>
                <w:sz w:val="22"/>
                <w:szCs w:val="22"/>
              </w:rPr>
            </w:pPr>
            <w:r w:rsidRPr="007737F3">
              <w:rPr>
                <w:rFonts w:ascii="Arial" w:eastAsiaTheme="minorEastAsia" w:hAnsi="Arial" w:cs="Arial"/>
                <w:b/>
                <w:kern w:val="24"/>
                <w:sz w:val="22"/>
                <w:szCs w:val="22"/>
              </w:rPr>
              <w:t>Indicator</w:t>
            </w:r>
          </w:p>
          <w:p w:rsidR="009346F8" w:rsidRPr="007737F3" w:rsidRDefault="009346F8" w:rsidP="00FC710A">
            <w:pPr>
              <w:pStyle w:val="ListParagraph"/>
              <w:ind w:left="0"/>
              <w:rPr>
                <w:rFonts w:ascii="Arial" w:eastAsiaTheme="minorEastAsia" w:hAnsi="Arial" w:cs="Arial"/>
                <w:b/>
                <w:kern w:val="24"/>
                <w:sz w:val="22"/>
                <w:szCs w:val="22"/>
              </w:rPr>
            </w:pPr>
          </w:p>
        </w:tc>
        <w:tc>
          <w:tcPr>
            <w:tcW w:w="2378" w:type="dxa"/>
            <w:gridSpan w:val="2"/>
          </w:tcPr>
          <w:p w:rsidR="009346F8" w:rsidRPr="007737F3" w:rsidRDefault="009346F8" w:rsidP="00FC710A">
            <w:pPr>
              <w:pStyle w:val="ListParagraph"/>
              <w:ind w:left="0"/>
              <w:rPr>
                <w:rFonts w:ascii="Arial" w:eastAsiaTheme="minorEastAsia" w:hAnsi="Arial" w:cs="Arial"/>
                <w:kern w:val="24"/>
                <w:sz w:val="22"/>
                <w:szCs w:val="22"/>
                <w:u w:val="single"/>
              </w:rPr>
            </w:pPr>
          </w:p>
          <w:p w:rsidR="009346F8" w:rsidRPr="007737F3" w:rsidRDefault="009346F8" w:rsidP="00FC710A">
            <w:pPr>
              <w:pStyle w:val="ListParagraph"/>
              <w:ind w:left="0"/>
              <w:rPr>
                <w:rFonts w:ascii="Arial" w:eastAsiaTheme="minorEastAsia" w:hAnsi="Arial" w:cs="Arial"/>
                <w:b/>
                <w:kern w:val="24"/>
                <w:sz w:val="22"/>
                <w:szCs w:val="22"/>
              </w:rPr>
            </w:pPr>
            <w:r w:rsidRPr="007737F3">
              <w:rPr>
                <w:rFonts w:ascii="Arial" w:eastAsiaTheme="minorEastAsia" w:hAnsi="Arial" w:cs="Arial"/>
                <w:b/>
                <w:kern w:val="24"/>
                <w:sz w:val="22"/>
                <w:szCs w:val="22"/>
              </w:rPr>
              <w:t>Direction of travel</w:t>
            </w:r>
          </w:p>
          <w:p w:rsidR="009346F8" w:rsidRPr="007737F3" w:rsidRDefault="009346F8" w:rsidP="00FC710A">
            <w:pPr>
              <w:pStyle w:val="ListParagraph"/>
              <w:ind w:left="0"/>
              <w:rPr>
                <w:rFonts w:ascii="Arial" w:eastAsiaTheme="minorEastAsia" w:hAnsi="Arial" w:cs="Arial"/>
                <w:b/>
                <w:kern w:val="24"/>
                <w:sz w:val="22"/>
                <w:szCs w:val="22"/>
              </w:rPr>
            </w:pPr>
          </w:p>
        </w:tc>
      </w:tr>
      <w:tr w:rsidR="009346F8" w:rsidRPr="007737F3" w:rsidTr="6258F8E3">
        <w:trPr>
          <w:trHeight w:val="729"/>
        </w:trPr>
        <w:tc>
          <w:tcPr>
            <w:tcW w:w="806"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00FC710A">
            <w:pPr>
              <w:pStyle w:val="ListParagraph"/>
              <w:ind w:left="0"/>
              <w:rPr>
                <w:rFonts w:ascii="Arial" w:eastAsiaTheme="minorEastAsia" w:hAnsi="Arial" w:cs="Arial"/>
                <w:b/>
                <w:kern w:val="24"/>
                <w:sz w:val="22"/>
                <w:szCs w:val="22"/>
              </w:rPr>
            </w:pPr>
            <w:r w:rsidRPr="007737F3">
              <w:rPr>
                <w:rFonts w:ascii="Arial" w:eastAsiaTheme="minorEastAsia" w:hAnsi="Arial" w:cs="Arial"/>
                <w:b/>
                <w:kern w:val="24"/>
                <w:sz w:val="22"/>
                <w:szCs w:val="22"/>
              </w:rPr>
              <w:t>1</w:t>
            </w:r>
          </w:p>
        </w:tc>
        <w:tc>
          <w:tcPr>
            <w:tcW w:w="6079" w:type="dxa"/>
          </w:tcPr>
          <w:p w:rsidR="53B8EBB5" w:rsidRPr="007737F3" w:rsidRDefault="53B8EBB5" w:rsidP="53B8EBB5">
            <w:pPr>
              <w:pStyle w:val="ListParagraph"/>
              <w:ind w:left="0"/>
              <w:rPr>
                <w:rFonts w:ascii="Arial" w:eastAsiaTheme="minorEastAsia" w:hAnsi="Arial" w:cs="Arial"/>
                <w:sz w:val="22"/>
                <w:szCs w:val="22"/>
              </w:rPr>
            </w:pPr>
          </w:p>
          <w:p w:rsidR="009346F8" w:rsidRPr="007737F3" w:rsidRDefault="3BD8AA86" w:rsidP="53B8EBB5">
            <w:pPr>
              <w:pStyle w:val="ListParagraph"/>
              <w:ind w:left="0"/>
              <w:rPr>
                <w:rFonts w:ascii="Arial" w:eastAsiaTheme="minorEastAsia" w:hAnsi="Arial" w:cs="Arial"/>
                <w:kern w:val="24"/>
                <w:sz w:val="22"/>
                <w:szCs w:val="22"/>
              </w:rPr>
            </w:pPr>
            <w:r w:rsidRPr="007737F3">
              <w:rPr>
                <w:rFonts w:ascii="Arial" w:eastAsiaTheme="minorEastAsia" w:hAnsi="Arial" w:cs="Arial"/>
                <w:kern w:val="24"/>
                <w:sz w:val="22"/>
                <w:szCs w:val="22"/>
              </w:rPr>
              <w:t xml:space="preserve">Disabled </w:t>
            </w:r>
            <w:r w:rsidR="72701618" w:rsidRPr="007737F3">
              <w:rPr>
                <w:rFonts w:ascii="Arial" w:eastAsiaTheme="minorEastAsia" w:hAnsi="Arial" w:cs="Arial"/>
                <w:kern w:val="24"/>
                <w:sz w:val="22"/>
                <w:szCs w:val="22"/>
              </w:rPr>
              <w:t>staff in each of the Agenda for Change (</w:t>
            </w:r>
            <w:proofErr w:type="spellStart"/>
            <w:r w:rsidR="72701618" w:rsidRPr="007737F3">
              <w:rPr>
                <w:rFonts w:ascii="Arial" w:eastAsiaTheme="minorEastAsia" w:hAnsi="Arial" w:cs="Arial"/>
                <w:kern w:val="24"/>
                <w:sz w:val="22"/>
                <w:szCs w:val="22"/>
              </w:rPr>
              <w:t>AfC</w:t>
            </w:r>
            <w:proofErr w:type="spellEnd"/>
            <w:r w:rsidR="72701618" w:rsidRPr="007737F3">
              <w:rPr>
                <w:rFonts w:ascii="Arial" w:eastAsiaTheme="minorEastAsia" w:hAnsi="Arial" w:cs="Arial"/>
                <w:kern w:val="24"/>
                <w:sz w:val="22"/>
                <w:szCs w:val="22"/>
              </w:rPr>
              <w:t xml:space="preserve">) Bands  </w:t>
            </w:r>
          </w:p>
        </w:tc>
        <w:tc>
          <w:tcPr>
            <w:tcW w:w="1005"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62103965" w:rsidP="43F487FC">
            <w:pPr>
              <w:pStyle w:val="ListParagraph"/>
              <w:ind w:left="0"/>
              <w:rPr>
                <w:rFonts w:ascii="Arial" w:eastAsiaTheme="minorEastAsia" w:hAnsi="Arial" w:cs="Arial"/>
                <w:kern w:val="24"/>
                <w:sz w:val="22"/>
                <w:szCs w:val="22"/>
              </w:rPr>
            </w:pPr>
            <w:r w:rsidRPr="007737F3">
              <w:rPr>
                <w:rFonts w:ascii="Arial" w:hAnsi="Arial" w:cs="Arial"/>
                <w:noProof/>
                <w:sz w:val="22"/>
                <w:szCs w:val="22"/>
              </w:rPr>
              <w:drawing>
                <wp:inline distT="0" distB="0" distL="0" distR="0" wp14:anchorId="009C7AB6" wp14:editId="0E1C4839">
                  <wp:extent cx="600075" cy="600075"/>
                  <wp:effectExtent l="0" t="0" r="0" b="0"/>
                  <wp:docPr id="108860595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1373"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43F487FC">
            <w:pPr>
              <w:pStyle w:val="ListParagraph"/>
              <w:ind w:left="0"/>
              <w:rPr>
                <w:rFonts w:ascii="Arial" w:eastAsiaTheme="minorEastAsia" w:hAnsi="Arial" w:cs="Arial"/>
                <w:kern w:val="24"/>
                <w:sz w:val="22"/>
                <w:szCs w:val="22"/>
              </w:rPr>
            </w:pPr>
            <w:r w:rsidRPr="007737F3">
              <w:rPr>
                <w:rFonts w:ascii="Arial" w:eastAsiaTheme="minorEastAsia" w:hAnsi="Arial" w:cs="Arial"/>
                <w:kern w:val="24"/>
                <w:sz w:val="22"/>
                <w:szCs w:val="22"/>
              </w:rPr>
              <w:t>Neutral</w:t>
            </w:r>
          </w:p>
        </w:tc>
      </w:tr>
      <w:tr w:rsidR="009346F8" w:rsidRPr="007737F3" w:rsidTr="6258F8E3">
        <w:tc>
          <w:tcPr>
            <w:tcW w:w="806" w:type="dxa"/>
          </w:tcPr>
          <w:p w:rsidR="009346F8" w:rsidRPr="007737F3" w:rsidRDefault="009346F8" w:rsidP="00FC710A">
            <w:pPr>
              <w:pStyle w:val="ListParagraph"/>
              <w:ind w:left="0"/>
              <w:rPr>
                <w:rFonts w:ascii="Arial" w:eastAsiaTheme="minorEastAsia" w:hAnsi="Arial" w:cs="Arial"/>
                <w:kern w:val="24"/>
                <w:sz w:val="22"/>
                <w:szCs w:val="22"/>
                <w:u w:val="single"/>
              </w:rPr>
            </w:pPr>
          </w:p>
          <w:p w:rsidR="009346F8" w:rsidRPr="007737F3" w:rsidRDefault="009346F8" w:rsidP="00FC710A">
            <w:pPr>
              <w:pStyle w:val="ListParagraph"/>
              <w:ind w:left="0"/>
              <w:rPr>
                <w:rFonts w:ascii="Arial" w:eastAsiaTheme="minorEastAsia" w:hAnsi="Arial" w:cs="Arial"/>
                <w:kern w:val="24"/>
                <w:sz w:val="22"/>
                <w:szCs w:val="22"/>
                <w:u w:val="single"/>
              </w:rPr>
            </w:pPr>
            <w:r w:rsidRPr="007737F3">
              <w:rPr>
                <w:rFonts w:ascii="Arial" w:eastAsiaTheme="minorEastAsia" w:hAnsi="Arial" w:cs="Arial"/>
                <w:b/>
                <w:kern w:val="24"/>
                <w:sz w:val="22"/>
                <w:szCs w:val="22"/>
              </w:rPr>
              <w:t>2</w:t>
            </w:r>
          </w:p>
        </w:tc>
        <w:tc>
          <w:tcPr>
            <w:tcW w:w="6079" w:type="dxa"/>
          </w:tcPr>
          <w:p w:rsidR="009346F8" w:rsidRPr="007737F3" w:rsidRDefault="009346F8" w:rsidP="00FC710A">
            <w:pPr>
              <w:pStyle w:val="ListParagraph"/>
              <w:ind w:left="0"/>
              <w:rPr>
                <w:rFonts w:ascii="Arial" w:eastAsiaTheme="minorEastAsia" w:hAnsi="Arial" w:cs="Arial"/>
                <w:kern w:val="24"/>
                <w:sz w:val="22"/>
                <w:szCs w:val="22"/>
                <w:u w:val="single"/>
              </w:rPr>
            </w:pPr>
          </w:p>
          <w:p w:rsidR="009346F8" w:rsidRPr="007737F3" w:rsidRDefault="009346F8" w:rsidP="43F487FC">
            <w:pPr>
              <w:rPr>
                <w:rFonts w:ascii="Arial" w:hAnsi="Arial" w:cs="Arial"/>
                <w:b/>
                <w:bCs/>
              </w:rPr>
            </w:pPr>
            <w:r w:rsidRPr="007737F3">
              <w:rPr>
                <w:rFonts w:ascii="Arial" w:eastAsia="Arial" w:hAnsi="Arial" w:cs="Arial"/>
              </w:rPr>
              <w:t>Relative likelihood of non-disabled staff compared to Disabled staff being appointed from shortlisting across all posts</w:t>
            </w:r>
            <w:r w:rsidRPr="007737F3">
              <w:rPr>
                <w:rFonts w:ascii="Arial" w:hAnsi="Arial" w:cs="Arial"/>
              </w:rPr>
              <w:t>.</w:t>
            </w:r>
          </w:p>
          <w:p w:rsidR="009346F8" w:rsidRPr="007737F3" w:rsidRDefault="009346F8" w:rsidP="00FC710A">
            <w:pPr>
              <w:pStyle w:val="ListParagraph"/>
              <w:ind w:left="0"/>
              <w:rPr>
                <w:rFonts w:ascii="Arial" w:eastAsiaTheme="minorEastAsia" w:hAnsi="Arial" w:cs="Arial"/>
                <w:kern w:val="24"/>
                <w:sz w:val="22"/>
                <w:szCs w:val="22"/>
                <w:u w:val="single"/>
              </w:rPr>
            </w:pPr>
          </w:p>
        </w:tc>
        <w:tc>
          <w:tcPr>
            <w:tcW w:w="1005" w:type="dxa"/>
          </w:tcPr>
          <w:p w:rsidR="009346F8" w:rsidRPr="007737F3" w:rsidRDefault="009346F8" w:rsidP="00FC710A">
            <w:pPr>
              <w:pStyle w:val="ListParagraph"/>
              <w:ind w:left="0"/>
              <w:rPr>
                <w:rFonts w:ascii="Arial" w:hAnsi="Arial" w:cs="Arial"/>
                <w:sz w:val="22"/>
                <w:szCs w:val="22"/>
              </w:rPr>
            </w:pPr>
          </w:p>
          <w:p w:rsidR="009346F8" w:rsidRPr="007737F3" w:rsidRDefault="62103965" w:rsidP="00FC710A">
            <w:pPr>
              <w:pStyle w:val="ListParagraph"/>
              <w:ind w:left="0"/>
              <w:rPr>
                <w:rFonts w:ascii="Arial" w:hAnsi="Arial" w:cs="Arial"/>
                <w:sz w:val="22"/>
                <w:szCs w:val="22"/>
              </w:rPr>
            </w:pPr>
            <w:r w:rsidRPr="007737F3">
              <w:rPr>
                <w:rFonts w:ascii="Arial" w:hAnsi="Arial" w:cs="Arial"/>
                <w:noProof/>
                <w:sz w:val="22"/>
                <w:szCs w:val="22"/>
              </w:rPr>
              <w:drawing>
                <wp:inline distT="0" distB="0" distL="0" distR="0" wp14:anchorId="6E0B7DB5" wp14:editId="49E28DA4">
                  <wp:extent cx="533400" cy="533400"/>
                  <wp:effectExtent l="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1373" w:type="dxa"/>
          </w:tcPr>
          <w:p w:rsidR="009346F8" w:rsidRPr="007737F3" w:rsidRDefault="009346F8" w:rsidP="43F487FC">
            <w:pPr>
              <w:pStyle w:val="ListParagraph"/>
              <w:ind w:left="0"/>
              <w:rPr>
                <w:rFonts w:ascii="Arial" w:eastAsiaTheme="minorEastAsia" w:hAnsi="Arial" w:cs="Arial"/>
                <w:kern w:val="24"/>
                <w:sz w:val="22"/>
                <w:szCs w:val="22"/>
              </w:rPr>
            </w:pPr>
          </w:p>
          <w:p w:rsidR="009346F8" w:rsidRPr="007737F3" w:rsidRDefault="009346F8" w:rsidP="43F487FC">
            <w:pPr>
              <w:pStyle w:val="ListParagraph"/>
              <w:ind w:left="0"/>
              <w:rPr>
                <w:rFonts w:ascii="Arial" w:eastAsiaTheme="minorEastAsia" w:hAnsi="Arial" w:cs="Arial"/>
                <w:b/>
                <w:kern w:val="24"/>
                <w:sz w:val="22"/>
                <w:szCs w:val="22"/>
              </w:rPr>
            </w:pPr>
            <w:r w:rsidRPr="007737F3">
              <w:rPr>
                <w:rFonts w:ascii="Arial" w:eastAsiaTheme="minorEastAsia" w:hAnsi="Arial" w:cs="Arial"/>
                <w:b/>
                <w:color w:val="00B050"/>
                <w:kern w:val="24"/>
                <w:sz w:val="22"/>
                <w:szCs w:val="22"/>
              </w:rPr>
              <w:t>Positive</w:t>
            </w:r>
          </w:p>
        </w:tc>
      </w:tr>
      <w:tr w:rsidR="009346F8" w:rsidRPr="007737F3" w:rsidTr="6258F8E3">
        <w:tc>
          <w:tcPr>
            <w:tcW w:w="806" w:type="dxa"/>
          </w:tcPr>
          <w:p w:rsidR="009346F8" w:rsidRPr="007737F3" w:rsidRDefault="009346F8" w:rsidP="43F487FC">
            <w:pPr>
              <w:rPr>
                <w:rFonts w:ascii="Arial" w:eastAsia="Arial" w:hAnsi="Arial" w:cs="Arial"/>
                <w:b/>
                <w:bCs/>
              </w:rPr>
            </w:pPr>
          </w:p>
          <w:p w:rsidR="009346F8" w:rsidRPr="007737F3" w:rsidRDefault="009346F8" w:rsidP="43F487FC">
            <w:pPr>
              <w:rPr>
                <w:rFonts w:ascii="Arial" w:eastAsia="Arial" w:hAnsi="Arial" w:cs="Arial"/>
                <w:b/>
                <w:bCs/>
              </w:rPr>
            </w:pPr>
            <w:r w:rsidRPr="007737F3">
              <w:rPr>
                <w:rFonts w:ascii="Arial" w:eastAsiaTheme="minorEastAsia" w:hAnsi="Arial" w:cs="Arial"/>
                <w:b/>
                <w:kern w:val="24"/>
              </w:rPr>
              <w:t>3</w:t>
            </w:r>
          </w:p>
        </w:tc>
        <w:tc>
          <w:tcPr>
            <w:tcW w:w="6079" w:type="dxa"/>
          </w:tcPr>
          <w:p w:rsidR="009346F8" w:rsidRPr="007737F3" w:rsidRDefault="009346F8" w:rsidP="43F487FC">
            <w:pPr>
              <w:rPr>
                <w:rFonts w:ascii="Arial" w:eastAsia="Arial" w:hAnsi="Arial" w:cs="Arial"/>
                <w:b/>
                <w:bCs/>
              </w:rPr>
            </w:pPr>
          </w:p>
          <w:p w:rsidR="009346F8" w:rsidRPr="007737F3" w:rsidRDefault="009346F8" w:rsidP="43F487FC">
            <w:pPr>
              <w:rPr>
                <w:rFonts w:ascii="Arial" w:eastAsia="Arial" w:hAnsi="Arial" w:cs="Arial"/>
              </w:rPr>
            </w:pPr>
            <w:r w:rsidRPr="007737F3">
              <w:rPr>
                <w:rFonts w:ascii="Arial" w:eastAsia="Arial" w:hAnsi="Arial" w:cs="Arial"/>
              </w:rPr>
              <w:t>Relative likelihood of Disabled staff compared to non-disabled staff entering the formal capability process, as measured by entry into the formal capability procedure.</w:t>
            </w:r>
          </w:p>
          <w:p w:rsidR="009346F8" w:rsidRPr="007737F3" w:rsidRDefault="009346F8" w:rsidP="00FC710A">
            <w:pPr>
              <w:pStyle w:val="ListParagraph"/>
              <w:ind w:left="0"/>
              <w:rPr>
                <w:rFonts w:ascii="Arial" w:eastAsiaTheme="minorEastAsia" w:hAnsi="Arial" w:cs="Arial"/>
                <w:kern w:val="24"/>
                <w:sz w:val="22"/>
                <w:szCs w:val="22"/>
                <w:u w:val="single"/>
              </w:rPr>
            </w:pPr>
          </w:p>
        </w:tc>
        <w:tc>
          <w:tcPr>
            <w:tcW w:w="1005"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62103965" w:rsidP="00FC710A">
            <w:pPr>
              <w:pStyle w:val="ListParagraph"/>
              <w:ind w:left="0"/>
              <w:rPr>
                <w:rFonts w:ascii="Arial" w:eastAsiaTheme="minorEastAsia" w:hAnsi="Arial" w:cs="Arial"/>
                <w:kern w:val="24"/>
                <w:sz w:val="22"/>
                <w:szCs w:val="22"/>
              </w:rPr>
            </w:pPr>
            <w:r w:rsidRPr="007737F3">
              <w:rPr>
                <w:rFonts w:ascii="Arial" w:hAnsi="Arial" w:cs="Arial"/>
                <w:noProof/>
                <w:sz w:val="22"/>
                <w:szCs w:val="22"/>
              </w:rPr>
              <w:drawing>
                <wp:inline distT="0" distB="0" distL="0" distR="0" wp14:anchorId="136098A2" wp14:editId="7BCC4056">
                  <wp:extent cx="600075" cy="6000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9">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1373" w:type="dxa"/>
          </w:tcPr>
          <w:p w:rsidR="009346F8" w:rsidRPr="007737F3" w:rsidRDefault="009346F8" w:rsidP="43F487FC">
            <w:pPr>
              <w:pStyle w:val="ListParagraph"/>
              <w:ind w:left="0"/>
              <w:rPr>
                <w:rFonts w:ascii="Arial" w:eastAsiaTheme="minorEastAsia" w:hAnsi="Arial" w:cs="Arial"/>
                <w:kern w:val="24"/>
                <w:sz w:val="22"/>
                <w:szCs w:val="22"/>
              </w:rPr>
            </w:pPr>
          </w:p>
          <w:p w:rsidR="009346F8" w:rsidRPr="007737F3" w:rsidRDefault="009346F8" w:rsidP="43F487FC">
            <w:pPr>
              <w:pStyle w:val="ListParagraph"/>
              <w:ind w:left="0"/>
              <w:rPr>
                <w:rFonts w:ascii="Arial" w:eastAsiaTheme="minorEastAsia" w:hAnsi="Arial" w:cs="Arial"/>
                <w:b/>
                <w:kern w:val="24"/>
                <w:sz w:val="22"/>
                <w:szCs w:val="22"/>
              </w:rPr>
            </w:pPr>
            <w:r w:rsidRPr="007737F3">
              <w:rPr>
                <w:rFonts w:ascii="Arial" w:eastAsiaTheme="minorEastAsia" w:hAnsi="Arial" w:cs="Arial"/>
                <w:b/>
                <w:color w:val="FF0000"/>
                <w:kern w:val="24"/>
                <w:sz w:val="22"/>
                <w:szCs w:val="22"/>
              </w:rPr>
              <w:t>Negative</w:t>
            </w:r>
          </w:p>
        </w:tc>
      </w:tr>
      <w:tr w:rsidR="009346F8" w:rsidRPr="007737F3" w:rsidTr="6258F8E3">
        <w:tc>
          <w:tcPr>
            <w:tcW w:w="806" w:type="dxa"/>
          </w:tcPr>
          <w:p w:rsidR="009346F8" w:rsidRPr="007737F3" w:rsidRDefault="009346F8" w:rsidP="00FC710A">
            <w:pPr>
              <w:pStyle w:val="ListParagraph"/>
              <w:ind w:left="0"/>
              <w:rPr>
                <w:rFonts w:ascii="Arial" w:eastAsiaTheme="minorEastAsia" w:hAnsi="Arial" w:cs="Arial"/>
                <w:b/>
                <w:kern w:val="24"/>
                <w:sz w:val="22"/>
                <w:szCs w:val="22"/>
              </w:rPr>
            </w:pPr>
          </w:p>
          <w:p w:rsidR="009346F8" w:rsidRPr="007737F3" w:rsidRDefault="009346F8" w:rsidP="00FC710A">
            <w:pPr>
              <w:pStyle w:val="ListParagraph"/>
              <w:ind w:left="0"/>
              <w:rPr>
                <w:rFonts w:ascii="Arial" w:eastAsiaTheme="minorEastAsia" w:hAnsi="Arial" w:cs="Arial"/>
                <w:kern w:val="24"/>
                <w:sz w:val="22"/>
                <w:szCs w:val="22"/>
              </w:rPr>
            </w:pPr>
            <w:r w:rsidRPr="007737F3">
              <w:rPr>
                <w:rFonts w:ascii="Arial" w:eastAsiaTheme="minorEastAsia" w:hAnsi="Arial" w:cs="Arial"/>
                <w:b/>
                <w:kern w:val="24"/>
                <w:sz w:val="22"/>
                <w:szCs w:val="22"/>
              </w:rPr>
              <w:t>4a</w:t>
            </w:r>
          </w:p>
        </w:tc>
        <w:tc>
          <w:tcPr>
            <w:tcW w:w="6079"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43F487FC">
            <w:pPr>
              <w:rPr>
                <w:rFonts w:ascii="Arial" w:eastAsia="Arial" w:hAnsi="Arial" w:cs="Arial"/>
              </w:rPr>
            </w:pPr>
            <w:r w:rsidRPr="007737F3">
              <w:rPr>
                <w:rFonts w:ascii="Arial" w:eastAsia="Arial" w:hAnsi="Arial" w:cs="Arial"/>
              </w:rPr>
              <w:t>Disabled staff experiencing harassment, bullying or abuse from patients and colleagues</w:t>
            </w:r>
          </w:p>
          <w:p w:rsidR="002E1D82" w:rsidRPr="007737F3" w:rsidRDefault="002E1D82" w:rsidP="43F487FC">
            <w:pPr>
              <w:rPr>
                <w:rFonts w:ascii="Arial" w:eastAsia="Arial" w:hAnsi="Arial" w:cs="Arial"/>
                <w:kern w:val="24"/>
              </w:rPr>
            </w:pPr>
          </w:p>
        </w:tc>
        <w:tc>
          <w:tcPr>
            <w:tcW w:w="1005" w:type="dxa"/>
          </w:tcPr>
          <w:p w:rsidR="009346F8" w:rsidRPr="007737F3" w:rsidRDefault="62103965" w:rsidP="43F487FC">
            <w:pPr>
              <w:pStyle w:val="ListParagraph"/>
              <w:ind w:left="0"/>
              <w:rPr>
                <w:rFonts w:ascii="Arial" w:eastAsiaTheme="minorEastAsia" w:hAnsi="Arial" w:cs="Arial"/>
                <w:kern w:val="24"/>
                <w:sz w:val="22"/>
                <w:szCs w:val="22"/>
              </w:rPr>
            </w:pPr>
            <w:r w:rsidRPr="007737F3">
              <w:rPr>
                <w:rFonts w:ascii="Arial" w:hAnsi="Arial" w:cs="Arial"/>
                <w:noProof/>
                <w:sz w:val="22"/>
                <w:szCs w:val="22"/>
              </w:rPr>
              <w:drawing>
                <wp:inline distT="0" distB="0" distL="0" distR="0" wp14:anchorId="65CD1A00" wp14:editId="086B6E76">
                  <wp:extent cx="533400" cy="533400"/>
                  <wp:effectExtent l="0" t="0" r="0" b="0"/>
                  <wp:docPr id="196522216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1373" w:type="dxa"/>
          </w:tcPr>
          <w:p w:rsidR="009346F8" w:rsidRPr="007737F3" w:rsidRDefault="009346F8" w:rsidP="43F487FC">
            <w:pPr>
              <w:pStyle w:val="ListParagraph"/>
              <w:ind w:left="0"/>
              <w:rPr>
                <w:rFonts w:ascii="Arial" w:eastAsiaTheme="minorEastAsia" w:hAnsi="Arial" w:cs="Arial"/>
                <w:sz w:val="22"/>
                <w:szCs w:val="22"/>
              </w:rPr>
            </w:pPr>
          </w:p>
          <w:p w:rsidR="009346F8" w:rsidRPr="007737F3" w:rsidRDefault="009346F8" w:rsidP="43F487FC">
            <w:pPr>
              <w:pStyle w:val="ListParagraph"/>
              <w:ind w:left="0"/>
              <w:rPr>
                <w:rFonts w:ascii="Arial" w:eastAsiaTheme="minorEastAsia" w:hAnsi="Arial" w:cs="Arial"/>
                <w:kern w:val="24"/>
                <w:sz w:val="22"/>
                <w:szCs w:val="22"/>
              </w:rPr>
            </w:pPr>
            <w:r w:rsidRPr="007737F3">
              <w:rPr>
                <w:rFonts w:ascii="Arial" w:eastAsiaTheme="minorEastAsia" w:hAnsi="Arial" w:cs="Arial"/>
                <w:b/>
                <w:color w:val="00B050"/>
                <w:kern w:val="24"/>
                <w:sz w:val="22"/>
                <w:szCs w:val="22"/>
              </w:rPr>
              <w:t>Positive</w:t>
            </w:r>
          </w:p>
        </w:tc>
      </w:tr>
      <w:tr w:rsidR="009346F8" w:rsidRPr="007737F3" w:rsidTr="6258F8E3">
        <w:tc>
          <w:tcPr>
            <w:tcW w:w="806"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00FC710A">
            <w:pPr>
              <w:pStyle w:val="ListParagraph"/>
              <w:ind w:left="0"/>
              <w:rPr>
                <w:rFonts w:ascii="Arial" w:eastAsiaTheme="minorEastAsia" w:hAnsi="Arial" w:cs="Arial"/>
                <w:kern w:val="24"/>
                <w:sz w:val="22"/>
                <w:szCs w:val="22"/>
              </w:rPr>
            </w:pPr>
            <w:r w:rsidRPr="007737F3">
              <w:rPr>
                <w:rFonts w:ascii="Arial" w:eastAsiaTheme="minorEastAsia" w:hAnsi="Arial" w:cs="Arial"/>
                <w:b/>
                <w:kern w:val="24"/>
                <w:sz w:val="22"/>
                <w:szCs w:val="22"/>
              </w:rPr>
              <w:t>4b</w:t>
            </w:r>
          </w:p>
        </w:tc>
        <w:tc>
          <w:tcPr>
            <w:tcW w:w="6079"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43F487FC">
            <w:pPr>
              <w:rPr>
                <w:rFonts w:ascii="Arial" w:eastAsia="Arial" w:hAnsi="Arial" w:cs="Arial"/>
                <w:kern w:val="24"/>
              </w:rPr>
            </w:pPr>
            <w:r w:rsidRPr="007737F3">
              <w:rPr>
                <w:rFonts w:ascii="Arial" w:eastAsia="Arial" w:hAnsi="Arial" w:cs="Arial"/>
              </w:rPr>
              <w:t>Disabled staff saying that the last time they experienced harassment, bullying or abuse at work, they or a colleague reported it.</w:t>
            </w:r>
          </w:p>
        </w:tc>
        <w:tc>
          <w:tcPr>
            <w:tcW w:w="1005" w:type="dxa"/>
          </w:tcPr>
          <w:p w:rsidR="009346F8" w:rsidRPr="007737F3" w:rsidRDefault="009346F8" w:rsidP="00FC710A">
            <w:pPr>
              <w:pStyle w:val="ListParagraph"/>
              <w:ind w:left="0"/>
              <w:rPr>
                <w:rFonts w:ascii="Arial" w:hAnsi="Arial" w:cs="Arial"/>
                <w:sz w:val="22"/>
                <w:szCs w:val="22"/>
              </w:rPr>
            </w:pPr>
          </w:p>
          <w:p w:rsidR="009346F8" w:rsidRPr="007737F3" w:rsidRDefault="62103965" w:rsidP="00FC710A">
            <w:pPr>
              <w:pStyle w:val="ListParagraph"/>
              <w:ind w:left="0"/>
              <w:rPr>
                <w:rFonts w:ascii="Arial" w:hAnsi="Arial" w:cs="Arial"/>
                <w:sz w:val="22"/>
                <w:szCs w:val="22"/>
              </w:rPr>
            </w:pPr>
            <w:r w:rsidRPr="007737F3">
              <w:rPr>
                <w:rFonts w:ascii="Arial" w:hAnsi="Arial" w:cs="Arial"/>
                <w:noProof/>
                <w:sz w:val="22"/>
                <w:szCs w:val="22"/>
              </w:rPr>
              <w:drawing>
                <wp:inline distT="0" distB="0" distL="0" distR="0" wp14:anchorId="1C794D08" wp14:editId="748CED2A">
                  <wp:extent cx="533400" cy="533400"/>
                  <wp:effectExtent l="0" t="0" r="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1373" w:type="dxa"/>
          </w:tcPr>
          <w:p w:rsidR="009346F8" w:rsidRPr="007737F3" w:rsidRDefault="009346F8" w:rsidP="43F487FC">
            <w:pPr>
              <w:pStyle w:val="ListParagraph"/>
              <w:ind w:left="0"/>
              <w:rPr>
                <w:rFonts w:ascii="Arial" w:eastAsiaTheme="minorEastAsia" w:hAnsi="Arial" w:cs="Arial"/>
                <w:kern w:val="24"/>
                <w:sz w:val="22"/>
                <w:szCs w:val="22"/>
              </w:rPr>
            </w:pPr>
          </w:p>
          <w:p w:rsidR="009346F8" w:rsidRPr="007737F3" w:rsidRDefault="009346F8" w:rsidP="43F487FC">
            <w:pPr>
              <w:pStyle w:val="ListParagraph"/>
              <w:ind w:left="0"/>
              <w:rPr>
                <w:rFonts w:ascii="Arial" w:eastAsiaTheme="minorEastAsia" w:hAnsi="Arial" w:cs="Arial"/>
                <w:kern w:val="24"/>
                <w:sz w:val="22"/>
                <w:szCs w:val="22"/>
              </w:rPr>
            </w:pPr>
            <w:r w:rsidRPr="007737F3">
              <w:rPr>
                <w:rFonts w:ascii="Arial" w:eastAsiaTheme="minorEastAsia" w:hAnsi="Arial" w:cs="Arial"/>
                <w:b/>
                <w:color w:val="00B050"/>
                <w:kern w:val="24"/>
                <w:sz w:val="22"/>
                <w:szCs w:val="22"/>
              </w:rPr>
              <w:t>Positive</w:t>
            </w:r>
          </w:p>
        </w:tc>
      </w:tr>
      <w:tr w:rsidR="009346F8" w:rsidRPr="007737F3" w:rsidTr="6258F8E3">
        <w:tc>
          <w:tcPr>
            <w:tcW w:w="806"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00FC710A">
            <w:pPr>
              <w:pStyle w:val="ListParagraph"/>
              <w:ind w:left="0"/>
              <w:rPr>
                <w:rFonts w:ascii="Arial" w:eastAsiaTheme="minorEastAsia" w:hAnsi="Arial" w:cs="Arial"/>
                <w:kern w:val="24"/>
                <w:sz w:val="22"/>
                <w:szCs w:val="22"/>
              </w:rPr>
            </w:pPr>
            <w:r w:rsidRPr="007737F3">
              <w:rPr>
                <w:rFonts w:ascii="Arial" w:eastAsiaTheme="minorEastAsia" w:hAnsi="Arial" w:cs="Arial"/>
                <w:b/>
                <w:kern w:val="24"/>
                <w:sz w:val="22"/>
                <w:szCs w:val="22"/>
              </w:rPr>
              <w:t>5</w:t>
            </w:r>
          </w:p>
        </w:tc>
        <w:tc>
          <w:tcPr>
            <w:tcW w:w="6079"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43F487FC">
            <w:pPr>
              <w:rPr>
                <w:rFonts w:ascii="Arial" w:eastAsia="Arial" w:hAnsi="Arial" w:cs="Arial"/>
              </w:rPr>
            </w:pPr>
            <w:r w:rsidRPr="007737F3">
              <w:rPr>
                <w:rFonts w:ascii="Arial" w:eastAsia="Arial" w:hAnsi="Arial" w:cs="Arial"/>
              </w:rPr>
              <w:t>Disabled staff compared to non-disabled staff believing that the Trust provides equal opportunities for career progression or promotion.</w:t>
            </w:r>
          </w:p>
          <w:p w:rsidR="002E1D82" w:rsidRPr="007737F3" w:rsidRDefault="002E1D82" w:rsidP="43F487FC">
            <w:pPr>
              <w:rPr>
                <w:rFonts w:ascii="Arial" w:eastAsia="Arial" w:hAnsi="Arial" w:cs="Arial"/>
                <w:kern w:val="24"/>
              </w:rPr>
            </w:pPr>
          </w:p>
        </w:tc>
        <w:tc>
          <w:tcPr>
            <w:tcW w:w="1005" w:type="dxa"/>
          </w:tcPr>
          <w:p w:rsidR="009346F8" w:rsidRPr="007737F3" w:rsidRDefault="62103965" w:rsidP="43F487FC">
            <w:pPr>
              <w:pStyle w:val="ListParagraph"/>
              <w:ind w:left="0"/>
              <w:rPr>
                <w:rFonts w:ascii="Arial" w:eastAsiaTheme="minorEastAsia" w:hAnsi="Arial" w:cs="Arial"/>
                <w:kern w:val="24"/>
                <w:sz w:val="22"/>
                <w:szCs w:val="22"/>
              </w:rPr>
            </w:pPr>
            <w:r w:rsidRPr="007737F3">
              <w:rPr>
                <w:rFonts w:ascii="Arial" w:hAnsi="Arial" w:cs="Arial"/>
                <w:noProof/>
                <w:sz w:val="22"/>
                <w:szCs w:val="22"/>
              </w:rPr>
              <w:drawing>
                <wp:inline distT="0" distB="0" distL="0" distR="0" wp14:anchorId="5D736C7A" wp14:editId="301566B4">
                  <wp:extent cx="600075" cy="600075"/>
                  <wp:effectExtent l="0" t="0" r="0" b="0"/>
                  <wp:docPr id="11609608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9">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1373" w:type="dxa"/>
          </w:tcPr>
          <w:p w:rsidR="009346F8" w:rsidRPr="007737F3" w:rsidRDefault="009346F8" w:rsidP="43F487FC">
            <w:pPr>
              <w:pStyle w:val="ListParagraph"/>
              <w:ind w:left="0"/>
              <w:rPr>
                <w:rFonts w:ascii="Arial" w:eastAsiaTheme="minorEastAsia" w:hAnsi="Arial" w:cs="Arial"/>
                <w:sz w:val="22"/>
                <w:szCs w:val="22"/>
              </w:rPr>
            </w:pPr>
          </w:p>
          <w:p w:rsidR="009346F8" w:rsidRPr="007737F3" w:rsidRDefault="009346F8" w:rsidP="43F487FC">
            <w:pPr>
              <w:pStyle w:val="ListParagraph"/>
              <w:ind w:left="0"/>
              <w:rPr>
                <w:rFonts w:ascii="Arial" w:eastAsiaTheme="minorEastAsia" w:hAnsi="Arial" w:cs="Arial"/>
                <w:kern w:val="24"/>
                <w:sz w:val="22"/>
                <w:szCs w:val="22"/>
              </w:rPr>
            </w:pPr>
            <w:r w:rsidRPr="007737F3">
              <w:rPr>
                <w:rFonts w:ascii="Arial" w:eastAsiaTheme="minorEastAsia" w:hAnsi="Arial" w:cs="Arial"/>
                <w:b/>
                <w:color w:val="FF0000"/>
                <w:kern w:val="24"/>
                <w:sz w:val="22"/>
                <w:szCs w:val="22"/>
              </w:rPr>
              <w:t>Negative</w:t>
            </w:r>
          </w:p>
        </w:tc>
      </w:tr>
      <w:tr w:rsidR="009346F8" w:rsidRPr="007737F3" w:rsidTr="6258F8E3">
        <w:tc>
          <w:tcPr>
            <w:tcW w:w="806"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00FC710A">
            <w:pPr>
              <w:pStyle w:val="ListParagraph"/>
              <w:ind w:left="0"/>
              <w:rPr>
                <w:rFonts w:ascii="Arial" w:eastAsiaTheme="minorEastAsia" w:hAnsi="Arial" w:cs="Arial"/>
                <w:kern w:val="24"/>
                <w:sz w:val="22"/>
                <w:szCs w:val="22"/>
              </w:rPr>
            </w:pPr>
            <w:r w:rsidRPr="007737F3">
              <w:rPr>
                <w:rFonts w:ascii="Arial" w:eastAsiaTheme="minorEastAsia" w:hAnsi="Arial" w:cs="Arial"/>
                <w:b/>
                <w:kern w:val="24"/>
                <w:sz w:val="22"/>
                <w:szCs w:val="22"/>
              </w:rPr>
              <w:t>6</w:t>
            </w:r>
          </w:p>
        </w:tc>
        <w:tc>
          <w:tcPr>
            <w:tcW w:w="6079"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43F487FC">
            <w:pPr>
              <w:rPr>
                <w:rFonts w:ascii="Arial" w:eastAsia="Arial" w:hAnsi="Arial" w:cs="Arial"/>
                <w:kern w:val="24"/>
              </w:rPr>
            </w:pPr>
            <w:r w:rsidRPr="007737F3">
              <w:rPr>
                <w:rFonts w:ascii="Arial" w:eastAsia="Arial" w:hAnsi="Arial" w:cs="Arial"/>
              </w:rPr>
              <w:t>Disabled staff saying that they have felt pressure from their manager to come to work, despite not feeling well enough to perform their duties.</w:t>
            </w:r>
          </w:p>
        </w:tc>
        <w:tc>
          <w:tcPr>
            <w:tcW w:w="1005" w:type="dxa"/>
          </w:tcPr>
          <w:p w:rsidR="009346F8" w:rsidRPr="007737F3" w:rsidRDefault="009346F8" w:rsidP="00FC710A">
            <w:pPr>
              <w:pStyle w:val="ListParagraph"/>
              <w:ind w:left="0"/>
              <w:rPr>
                <w:rFonts w:ascii="Arial" w:hAnsi="Arial" w:cs="Arial"/>
                <w:sz w:val="22"/>
                <w:szCs w:val="22"/>
              </w:rPr>
            </w:pPr>
          </w:p>
          <w:p w:rsidR="009346F8" w:rsidRPr="007737F3" w:rsidRDefault="62103965" w:rsidP="00FC710A">
            <w:pPr>
              <w:pStyle w:val="ListParagraph"/>
              <w:ind w:left="0"/>
              <w:rPr>
                <w:rFonts w:ascii="Arial" w:hAnsi="Arial" w:cs="Arial"/>
                <w:sz w:val="22"/>
                <w:szCs w:val="22"/>
              </w:rPr>
            </w:pPr>
            <w:r w:rsidRPr="007737F3">
              <w:rPr>
                <w:rFonts w:ascii="Arial" w:hAnsi="Arial" w:cs="Arial"/>
                <w:noProof/>
                <w:sz w:val="22"/>
                <w:szCs w:val="22"/>
              </w:rPr>
              <w:drawing>
                <wp:inline distT="0" distB="0" distL="0" distR="0" wp14:anchorId="4011CDD3" wp14:editId="0611E79B">
                  <wp:extent cx="533400" cy="533400"/>
                  <wp:effectExtent l="0" t="0" r="0" b="0"/>
                  <wp:docPr id="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1373"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00FC710A">
            <w:pPr>
              <w:pStyle w:val="ListParagraph"/>
              <w:ind w:left="0"/>
              <w:rPr>
                <w:rFonts w:ascii="Arial" w:eastAsiaTheme="minorEastAsia" w:hAnsi="Arial" w:cs="Arial"/>
                <w:kern w:val="24"/>
                <w:sz w:val="22"/>
                <w:szCs w:val="22"/>
              </w:rPr>
            </w:pPr>
            <w:r w:rsidRPr="007737F3">
              <w:rPr>
                <w:rFonts w:ascii="Arial" w:eastAsiaTheme="minorEastAsia" w:hAnsi="Arial" w:cs="Arial"/>
                <w:b/>
                <w:color w:val="00B050"/>
                <w:kern w:val="24"/>
                <w:sz w:val="22"/>
                <w:szCs w:val="22"/>
              </w:rPr>
              <w:t>Positive</w:t>
            </w:r>
          </w:p>
        </w:tc>
      </w:tr>
      <w:tr w:rsidR="009346F8" w:rsidRPr="007737F3" w:rsidTr="6258F8E3">
        <w:trPr>
          <w:trHeight w:val="1110"/>
        </w:trPr>
        <w:tc>
          <w:tcPr>
            <w:tcW w:w="806"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00FC710A">
            <w:pPr>
              <w:pStyle w:val="ListParagraph"/>
              <w:ind w:left="0"/>
              <w:rPr>
                <w:rFonts w:ascii="Arial" w:eastAsiaTheme="minorEastAsia" w:hAnsi="Arial" w:cs="Arial"/>
                <w:kern w:val="24"/>
                <w:sz w:val="22"/>
                <w:szCs w:val="22"/>
              </w:rPr>
            </w:pPr>
            <w:r w:rsidRPr="007737F3">
              <w:rPr>
                <w:rFonts w:ascii="Arial" w:eastAsiaTheme="minorEastAsia" w:hAnsi="Arial" w:cs="Arial"/>
                <w:b/>
                <w:kern w:val="24"/>
                <w:sz w:val="22"/>
                <w:szCs w:val="22"/>
              </w:rPr>
              <w:t>7</w:t>
            </w:r>
          </w:p>
        </w:tc>
        <w:tc>
          <w:tcPr>
            <w:tcW w:w="6079"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43F487FC">
            <w:pPr>
              <w:rPr>
                <w:rFonts w:ascii="Arial" w:eastAsia="Arial" w:hAnsi="Arial" w:cs="Arial"/>
                <w:kern w:val="24"/>
              </w:rPr>
            </w:pPr>
            <w:r w:rsidRPr="007737F3">
              <w:rPr>
                <w:rFonts w:ascii="Arial" w:eastAsia="Arial" w:hAnsi="Arial" w:cs="Arial"/>
              </w:rPr>
              <w:t>Disabled staff saying that they are satisfied with the extent to which their organisation values their work</w:t>
            </w:r>
          </w:p>
        </w:tc>
        <w:tc>
          <w:tcPr>
            <w:tcW w:w="1005" w:type="dxa"/>
          </w:tcPr>
          <w:p w:rsidR="009346F8" w:rsidRPr="007737F3" w:rsidRDefault="62103965" w:rsidP="43F487FC">
            <w:pPr>
              <w:pStyle w:val="ListParagraph"/>
              <w:ind w:left="0"/>
              <w:rPr>
                <w:rFonts w:ascii="Arial" w:eastAsiaTheme="minorEastAsia" w:hAnsi="Arial" w:cs="Arial"/>
                <w:kern w:val="24"/>
                <w:sz w:val="22"/>
                <w:szCs w:val="22"/>
              </w:rPr>
            </w:pPr>
            <w:r w:rsidRPr="007737F3">
              <w:rPr>
                <w:rFonts w:ascii="Arial" w:hAnsi="Arial" w:cs="Arial"/>
                <w:noProof/>
                <w:sz w:val="22"/>
                <w:szCs w:val="22"/>
              </w:rPr>
              <w:drawing>
                <wp:inline distT="0" distB="0" distL="0" distR="0" wp14:anchorId="77EED183" wp14:editId="1FE8953D">
                  <wp:extent cx="533400" cy="533400"/>
                  <wp:effectExtent l="0" t="0" r="0" b="0"/>
                  <wp:docPr id="19356457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1373"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00FC710A">
            <w:pPr>
              <w:pStyle w:val="ListParagraph"/>
              <w:ind w:left="0"/>
              <w:rPr>
                <w:rFonts w:ascii="Arial" w:eastAsiaTheme="minorEastAsia" w:hAnsi="Arial" w:cs="Arial"/>
                <w:kern w:val="24"/>
                <w:sz w:val="22"/>
                <w:szCs w:val="22"/>
              </w:rPr>
            </w:pPr>
            <w:r w:rsidRPr="007737F3">
              <w:rPr>
                <w:rFonts w:ascii="Arial" w:eastAsiaTheme="minorEastAsia" w:hAnsi="Arial" w:cs="Arial"/>
                <w:b/>
                <w:color w:val="00B050"/>
                <w:kern w:val="24"/>
                <w:sz w:val="22"/>
                <w:szCs w:val="22"/>
              </w:rPr>
              <w:t>Positive</w:t>
            </w:r>
          </w:p>
        </w:tc>
      </w:tr>
      <w:tr w:rsidR="009346F8" w:rsidRPr="007737F3" w:rsidTr="6258F8E3">
        <w:trPr>
          <w:trHeight w:val="1365"/>
        </w:trPr>
        <w:tc>
          <w:tcPr>
            <w:tcW w:w="806"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00FC710A">
            <w:pPr>
              <w:pStyle w:val="ListParagraph"/>
              <w:ind w:left="0"/>
              <w:rPr>
                <w:rFonts w:ascii="Arial" w:eastAsiaTheme="minorEastAsia" w:hAnsi="Arial" w:cs="Arial"/>
                <w:b/>
                <w:kern w:val="24"/>
                <w:sz w:val="22"/>
                <w:szCs w:val="22"/>
              </w:rPr>
            </w:pPr>
            <w:r w:rsidRPr="007737F3">
              <w:rPr>
                <w:rFonts w:ascii="Arial" w:eastAsiaTheme="minorEastAsia" w:hAnsi="Arial" w:cs="Arial"/>
                <w:b/>
                <w:kern w:val="24"/>
                <w:sz w:val="22"/>
                <w:szCs w:val="22"/>
              </w:rPr>
              <w:t>8</w:t>
            </w:r>
          </w:p>
          <w:p w:rsidR="009346F8" w:rsidRPr="007737F3" w:rsidRDefault="009346F8" w:rsidP="00FC710A">
            <w:pPr>
              <w:pStyle w:val="ListParagraph"/>
              <w:ind w:left="0"/>
              <w:rPr>
                <w:rFonts w:ascii="Arial" w:eastAsiaTheme="minorEastAsia" w:hAnsi="Arial" w:cs="Arial"/>
                <w:kern w:val="24"/>
                <w:sz w:val="22"/>
                <w:szCs w:val="22"/>
              </w:rPr>
            </w:pPr>
          </w:p>
        </w:tc>
        <w:tc>
          <w:tcPr>
            <w:tcW w:w="6079" w:type="dxa"/>
          </w:tcPr>
          <w:p w:rsidR="009346F8" w:rsidRPr="007737F3" w:rsidRDefault="009346F8" w:rsidP="00FC710A">
            <w:pPr>
              <w:pStyle w:val="ListParagraph"/>
              <w:ind w:left="0"/>
              <w:rPr>
                <w:rFonts w:ascii="Arial" w:eastAsiaTheme="minorEastAsia" w:hAnsi="Arial" w:cs="Arial"/>
                <w:kern w:val="24"/>
                <w:sz w:val="22"/>
                <w:szCs w:val="22"/>
              </w:rPr>
            </w:pPr>
          </w:p>
          <w:p w:rsidR="009346F8" w:rsidRPr="007737F3" w:rsidRDefault="009346F8" w:rsidP="3DDB8C91">
            <w:pPr>
              <w:rPr>
                <w:rFonts w:ascii="Arial" w:eastAsia="Arial" w:hAnsi="Arial" w:cs="Arial"/>
                <w:kern w:val="24"/>
              </w:rPr>
            </w:pPr>
            <w:r w:rsidRPr="007737F3">
              <w:rPr>
                <w:rFonts w:ascii="Arial" w:eastAsia="Arial" w:hAnsi="Arial" w:cs="Arial"/>
              </w:rPr>
              <w:t>Disabled staff saying that their employer has made adequate adjustment(s) to enable them to carry out their work</w:t>
            </w:r>
          </w:p>
        </w:tc>
        <w:tc>
          <w:tcPr>
            <w:tcW w:w="1005" w:type="dxa"/>
          </w:tcPr>
          <w:p w:rsidR="009346F8" w:rsidRPr="007737F3" w:rsidRDefault="009346F8" w:rsidP="43F487FC">
            <w:pPr>
              <w:pStyle w:val="ListParagraph"/>
              <w:ind w:left="0"/>
              <w:rPr>
                <w:rFonts w:ascii="Arial" w:eastAsiaTheme="minorEastAsia" w:hAnsi="Arial" w:cs="Arial"/>
                <w:kern w:val="24"/>
                <w:sz w:val="22"/>
                <w:szCs w:val="22"/>
              </w:rPr>
            </w:pPr>
          </w:p>
          <w:p w:rsidR="009346F8" w:rsidRPr="007737F3" w:rsidRDefault="62103965" w:rsidP="43F487FC">
            <w:pPr>
              <w:pStyle w:val="ListParagraph"/>
              <w:ind w:left="0"/>
              <w:rPr>
                <w:rFonts w:ascii="Arial" w:eastAsiaTheme="minorEastAsia" w:hAnsi="Arial" w:cs="Arial"/>
                <w:kern w:val="24"/>
                <w:sz w:val="22"/>
                <w:szCs w:val="22"/>
              </w:rPr>
            </w:pPr>
            <w:r w:rsidRPr="007737F3">
              <w:rPr>
                <w:rFonts w:ascii="Arial" w:hAnsi="Arial" w:cs="Arial"/>
                <w:noProof/>
                <w:sz w:val="22"/>
                <w:szCs w:val="22"/>
              </w:rPr>
              <w:drawing>
                <wp:inline distT="0" distB="0" distL="0" distR="0" wp14:anchorId="38B2085F" wp14:editId="20F7FBBB">
                  <wp:extent cx="533400" cy="533400"/>
                  <wp:effectExtent l="0" t="0" r="0" b="0"/>
                  <wp:docPr id="8247840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9">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1373" w:type="dxa"/>
          </w:tcPr>
          <w:p w:rsidR="009346F8" w:rsidRPr="007737F3" w:rsidRDefault="009346F8" w:rsidP="43F487FC">
            <w:pPr>
              <w:pStyle w:val="ListParagraph"/>
              <w:ind w:left="0"/>
              <w:rPr>
                <w:rFonts w:ascii="Arial" w:eastAsiaTheme="minorEastAsia" w:hAnsi="Arial" w:cs="Arial"/>
                <w:sz w:val="22"/>
                <w:szCs w:val="22"/>
              </w:rPr>
            </w:pPr>
          </w:p>
          <w:p w:rsidR="009346F8" w:rsidRPr="007737F3" w:rsidRDefault="009346F8" w:rsidP="43F487FC">
            <w:pPr>
              <w:pStyle w:val="ListParagraph"/>
              <w:ind w:left="0"/>
              <w:rPr>
                <w:rFonts w:ascii="Arial" w:hAnsi="Arial" w:cs="Arial"/>
                <w:sz w:val="22"/>
                <w:szCs w:val="22"/>
              </w:rPr>
            </w:pPr>
            <w:r w:rsidRPr="007737F3">
              <w:rPr>
                <w:rFonts w:ascii="Arial" w:eastAsiaTheme="minorEastAsia" w:hAnsi="Arial" w:cs="Arial"/>
                <w:b/>
                <w:color w:val="FF0000"/>
                <w:kern w:val="24"/>
                <w:sz w:val="22"/>
                <w:szCs w:val="22"/>
              </w:rPr>
              <w:t>Negative</w:t>
            </w:r>
          </w:p>
        </w:tc>
      </w:tr>
      <w:tr w:rsidR="009346F8" w:rsidRPr="007737F3" w:rsidTr="6258F8E3">
        <w:tc>
          <w:tcPr>
            <w:tcW w:w="806" w:type="dxa"/>
          </w:tcPr>
          <w:p w:rsidR="009346F8" w:rsidRPr="007737F3" w:rsidRDefault="009346F8" w:rsidP="43F487FC">
            <w:pPr>
              <w:rPr>
                <w:rFonts w:ascii="Arial" w:hAnsi="Arial" w:cs="Arial"/>
              </w:rPr>
            </w:pPr>
          </w:p>
          <w:p w:rsidR="009346F8" w:rsidRPr="007737F3" w:rsidRDefault="009346F8" w:rsidP="43F487FC">
            <w:pPr>
              <w:rPr>
                <w:rFonts w:ascii="Arial" w:hAnsi="Arial" w:cs="Arial"/>
              </w:rPr>
            </w:pPr>
            <w:r w:rsidRPr="007737F3">
              <w:rPr>
                <w:rFonts w:ascii="Arial" w:eastAsiaTheme="minorEastAsia" w:hAnsi="Arial" w:cs="Arial"/>
                <w:b/>
                <w:kern w:val="24"/>
              </w:rPr>
              <w:t>9</w:t>
            </w:r>
          </w:p>
        </w:tc>
        <w:tc>
          <w:tcPr>
            <w:tcW w:w="6079" w:type="dxa"/>
          </w:tcPr>
          <w:p w:rsidR="009346F8" w:rsidRPr="007737F3" w:rsidRDefault="009346F8" w:rsidP="43F487FC">
            <w:pPr>
              <w:rPr>
                <w:rFonts w:ascii="Arial" w:eastAsia="Arial" w:hAnsi="Arial" w:cs="Arial"/>
                <w:b/>
                <w:bCs/>
              </w:rPr>
            </w:pPr>
            <w:r w:rsidRPr="007737F3">
              <w:rPr>
                <w:rFonts w:ascii="Arial" w:hAnsi="Arial" w:cs="Arial"/>
              </w:rPr>
              <w:br/>
            </w:r>
            <w:r w:rsidRPr="007737F3">
              <w:rPr>
                <w:rFonts w:ascii="Arial" w:eastAsia="Arial" w:hAnsi="Arial" w:cs="Arial"/>
              </w:rPr>
              <w:t>Staff engagement score for Disabled staff, compared to non-disabled staff</w:t>
            </w:r>
          </w:p>
        </w:tc>
        <w:tc>
          <w:tcPr>
            <w:tcW w:w="1005" w:type="dxa"/>
          </w:tcPr>
          <w:p w:rsidR="009346F8" w:rsidRPr="007737F3" w:rsidRDefault="62103965" w:rsidP="00F411F0">
            <w:pPr>
              <w:rPr>
                <w:rFonts w:ascii="Arial" w:hAnsi="Arial" w:cs="Arial"/>
              </w:rPr>
            </w:pPr>
            <w:r w:rsidRPr="007737F3">
              <w:rPr>
                <w:rFonts w:ascii="Arial" w:hAnsi="Arial" w:cs="Arial"/>
                <w:noProof/>
                <w:lang w:eastAsia="en-GB"/>
              </w:rPr>
              <w:drawing>
                <wp:inline distT="0" distB="0" distL="0" distR="0" wp14:anchorId="6480F8E4" wp14:editId="42D9395D">
                  <wp:extent cx="600075" cy="600075"/>
                  <wp:effectExtent l="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1373" w:type="dxa"/>
          </w:tcPr>
          <w:p w:rsidR="009346F8" w:rsidRPr="007737F3" w:rsidRDefault="009346F8" w:rsidP="00F411F0">
            <w:pPr>
              <w:rPr>
                <w:rFonts w:ascii="Arial" w:eastAsiaTheme="minorEastAsia" w:hAnsi="Arial" w:cs="Arial"/>
              </w:rPr>
            </w:pPr>
          </w:p>
          <w:p w:rsidR="009346F8" w:rsidRPr="007737F3" w:rsidRDefault="009346F8" w:rsidP="00F411F0">
            <w:pPr>
              <w:rPr>
                <w:rFonts w:ascii="Arial" w:eastAsiaTheme="minorEastAsia" w:hAnsi="Arial" w:cs="Arial"/>
              </w:rPr>
            </w:pPr>
            <w:r w:rsidRPr="007737F3">
              <w:rPr>
                <w:rFonts w:ascii="Arial" w:eastAsiaTheme="minorEastAsia" w:hAnsi="Arial" w:cs="Arial"/>
              </w:rPr>
              <w:t>Neutral</w:t>
            </w:r>
          </w:p>
        </w:tc>
      </w:tr>
      <w:tr w:rsidR="009346F8" w:rsidRPr="007737F3" w:rsidTr="6258F8E3">
        <w:trPr>
          <w:trHeight w:val="1290"/>
        </w:trPr>
        <w:tc>
          <w:tcPr>
            <w:tcW w:w="806" w:type="dxa"/>
          </w:tcPr>
          <w:p w:rsidR="009346F8" w:rsidRPr="007737F3" w:rsidRDefault="009346F8" w:rsidP="43F487FC">
            <w:pPr>
              <w:pStyle w:val="ListParagraph"/>
              <w:ind w:left="0"/>
              <w:rPr>
                <w:rFonts w:ascii="Arial" w:eastAsiaTheme="minorEastAsia" w:hAnsi="Arial" w:cs="Arial"/>
                <w:sz w:val="22"/>
                <w:szCs w:val="22"/>
              </w:rPr>
            </w:pPr>
          </w:p>
          <w:p w:rsidR="009346F8" w:rsidRPr="007737F3" w:rsidRDefault="009346F8" w:rsidP="43F487FC">
            <w:pPr>
              <w:pStyle w:val="ListParagraph"/>
              <w:ind w:left="0"/>
              <w:rPr>
                <w:rFonts w:ascii="Arial" w:eastAsiaTheme="minorEastAsia" w:hAnsi="Arial" w:cs="Arial"/>
                <w:sz w:val="22"/>
                <w:szCs w:val="22"/>
              </w:rPr>
            </w:pPr>
            <w:r w:rsidRPr="007737F3">
              <w:rPr>
                <w:rFonts w:ascii="Arial" w:eastAsiaTheme="minorEastAsia" w:hAnsi="Arial" w:cs="Arial"/>
                <w:b/>
                <w:kern w:val="24"/>
                <w:sz w:val="22"/>
                <w:szCs w:val="22"/>
              </w:rPr>
              <w:t>10</w:t>
            </w:r>
          </w:p>
        </w:tc>
        <w:tc>
          <w:tcPr>
            <w:tcW w:w="6079" w:type="dxa"/>
          </w:tcPr>
          <w:p w:rsidR="3DDB8C91" w:rsidRPr="007737F3" w:rsidRDefault="3DDB8C91" w:rsidP="3DDB8C91">
            <w:pPr>
              <w:rPr>
                <w:rFonts w:ascii="Arial" w:eastAsiaTheme="minorEastAsia" w:hAnsi="Arial" w:cs="Arial"/>
              </w:rPr>
            </w:pPr>
          </w:p>
          <w:p w:rsidR="009346F8" w:rsidRPr="007737F3" w:rsidRDefault="009346F8" w:rsidP="3DDB8C91">
            <w:pPr>
              <w:rPr>
                <w:rFonts w:ascii="Arial" w:eastAsiaTheme="minorEastAsia" w:hAnsi="Arial" w:cs="Arial"/>
              </w:rPr>
            </w:pPr>
            <w:r w:rsidRPr="007737F3">
              <w:rPr>
                <w:rFonts w:ascii="Arial" w:eastAsiaTheme="minorEastAsia" w:hAnsi="Arial" w:cs="Arial"/>
              </w:rPr>
              <w:t>Difference between the organisation’s Board and its</w:t>
            </w:r>
            <w:r w:rsidR="4CB47A60" w:rsidRPr="007737F3">
              <w:rPr>
                <w:rFonts w:ascii="Arial" w:eastAsiaTheme="minorEastAsia" w:hAnsi="Arial" w:cs="Arial"/>
              </w:rPr>
              <w:t xml:space="preserve"> </w:t>
            </w:r>
            <w:r w:rsidRPr="007737F3">
              <w:rPr>
                <w:rFonts w:ascii="Arial" w:eastAsiaTheme="minorEastAsia" w:hAnsi="Arial" w:cs="Arial"/>
              </w:rPr>
              <w:t>overall workforce</w:t>
            </w:r>
          </w:p>
        </w:tc>
        <w:tc>
          <w:tcPr>
            <w:tcW w:w="1005" w:type="dxa"/>
          </w:tcPr>
          <w:p w:rsidR="009346F8" w:rsidRPr="007737F3" w:rsidRDefault="62103965" w:rsidP="00811B7C">
            <w:pPr>
              <w:rPr>
                <w:rFonts w:ascii="Arial" w:hAnsi="Arial" w:cs="Arial"/>
              </w:rPr>
            </w:pPr>
            <w:r w:rsidRPr="007737F3">
              <w:rPr>
                <w:rFonts w:ascii="Arial" w:hAnsi="Arial" w:cs="Arial"/>
                <w:noProof/>
                <w:lang w:eastAsia="en-GB"/>
              </w:rPr>
              <w:drawing>
                <wp:inline distT="0" distB="0" distL="0" distR="0" wp14:anchorId="227A8C43" wp14:editId="5263BA42">
                  <wp:extent cx="533400" cy="533400"/>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1373" w:type="dxa"/>
          </w:tcPr>
          <w:p w:rsidR="009346F8" w:rsidRPr="007737F3" w:rsidRDefault="009346F8" w:rsidP="00811B7C">
            <w:pPr>
              <w:rPr>
                <w:rFonts w:ascii="Arial" w:eastAsiaTheme="minorEastAsia" w:hAnsi="Arial" w:cs="Arial"/>
              </w:rPr>
            </w:pPr>
          </w:p>
          <w:p w:rsidR="009346F8" w:rsidRPr="007737F3" w:rsidRDefault="009346F8" w:rsidP="00811B7C">
            <w:pPr>
              <w:rPr>
                <w:rFonts w:ascii="Arial" w:eastAsiaTheme="minorEastAsia" w:hAnsi="Arial" w:cs="Arial"/>
              </w:rPr>
            </w:pPr>
            <w:r w:rsidRPr="007737F3">
              <w:rPr>
                <w:rFonts w:ascii="Arial" w:eastAsiaTheme="minorEastAsia" w:hAnsi="Arial" w:cs="Arial"/>
                <w:b/>
                <w:color w:val="00B050"/>
                <w:kern w:val="24"/>
              </w:rPr>
              <w:t>Positive</w:t>
            </w:r>
          </w:p>
        </w:tc>
      </w:tr>
    </w:tbl>
    <w:p w:rsidR="00300529" w:rsidRPr="007737F3" w:rsidRDefault="00300529" w:rsidP="009346F8">
      <w:pPr>
        <w:rPr>
          <w:rFonts w:ascii="Arial" w:eastAsiaTheme="minorEastAsia" w:hAnsi="Arial" w:cs="Arial"/>
          <w:kern w:val="24"/>
          <w:u w:val="single"/>
        </w:rPr>
      </w:pPr>
    </w:p>
    <w:p w:rsidR="00245482" w:rsidRPr="007737F3" w:rsidRDefault="00245482" w:rsidP="00160C66">
      <w:pPr>
        <w:pStyle w:val="ListParagraph"/>
        <w:numPr>
          <w:ilvl w:val="1"/>
          <w:numId w:val="25"/>
        </w:numPr>
        <w:rPr>
          <w:rFonts w:ascii="Arial" w:eastAsiaTheme="minorEastAsia" w:hAnsi="Arial" w:cs="Arial"/>
          <w:b/>
          <w:kern w:val="24"/>
          <w:sz w:val="22"/>
          <w:szCs w:val="22"/>
          <w:lang w:eastAsia="en-US"/>
        </w:rPr>
      </w:pPr>
      <w:r w:rsidRPr="007737F3">
        <w:rPr>
          <w:rFonts w:ascii="Arial" w:eastAsiaTheme="minorEastAsia" w:hAnsi="Arial" w:cs="Arial"/>
          <w:b/>
          <w:kern w:val="24"/>
          <w:sz w:val="22"/>
          <w:szCs w:val="22"/>
          <w:u w:val="single"/>
          <w:lang w:eastAsia="en-US"/>
        </w:rPr>
        <w:t>Indicator one:</w:t>
      </w:r>
    </w:p>
    <w:p w:rsidR="00245482" w:rsidRPr="007737F3" w:rsidRDefault="2D239E2C" w:rsidP="53B8EBB5">
      <w:pPr>
        <w:pStyle w:val="ListParagraph"/>
        <w:rPr>
          <w:rFonts w:ascii="Arial" w:eastAsiaTheme="minorEastAsia" w:hAnsi="Arial" w:cs="Arial"/>
          <w:b/>
          <w:bCs/>
          <w:kern w:val="24"/>
          <w:sz w:val="22"/>
          <w:szCs w:val="22"/>
          <w:lang w:eastAsia="en-US"/>
        </w:rPr>
      </w:pPr>
      <w:r w:rsidRPr="007737F3">
        <w:rPr>
          <w:rFonts w:ascii="Arial" w:eastAsiaTheme="minorEastAsia" w:hAnsi="Arial" w:cs="Arial"/>
          <w:b/>
          <w:bCs/>
          <w:kern w:val="24"/>
          <w:sz w:val="22"/>
          <w:szCs w:val="22"/>
          <w:lang w:eastAsia="en-US"/>
        </w:rPr>
        <w:t>Disabled s</w:t>
      </w:r>
      <w:r w:rsidR="16873051" w:rsidRPr="007737F3">
        <w:rPr>
          <w:rFonts w:ascii="Arial" w:eastAsiaTheme="minorEastAsia" w:hAnsi="Arial" w:cs="Arial"/>
          <w:b/>
          <w:bCs/>
          <w:kern w:val="24"/>
          <w:sz w:val="22"/>
          <w:szCs w:val="22"/>
          <w:lang w:eastAsia="en-US"/>
        </w:rPr>
        <w:t>taff in each of the Agenda for Change (</w:t>
      </w:r>
      <w:proofErr w:type="spellStart"/>
      <w:r w:rsidR="16873051" w:rsidRPr="007737F3">
        <w:rPr>
          <w:rFonts w:ascii="Arial" w:eastAsiaTheme="minorEastAsia" w:hAnsi="Arial" w:cs="Arial"/>
          <w:b/>
          <w:bCs/>
          <w:kern w:val="24"/>
          <w:sz w:val="22"/>
          <w:szCs w:val="22"/>
          <w:lang w:eastAsia="en-US"/>
        </w:rPr>
        <w:t>AfC</w:t>
      </w:r>
      <w:proofErr w:type="spellEnd"/>
      <w:r w:rsidR="16873051" w:rsidRPr="007737F3">
        <w:rPr>
          <w:rFonts w:ascii="Arial" w:eastAsiaTheme="minorEastAsia" w:hAnsi="Arial" w:cs="Arial"/>
          <w:b/>
          <w:bCs/>
          <w:kern w:val="24"/>
          <w:sz w:val="22"/>
          <w:szCs w:val="22"/>
          <w:lang w:eastAsia="en-US"/>
        </w:rPr>
        <w:t xml:space="preserve">) Bands </w:t>
      </w:r>
    </w:p>
    <w:p w:rsidR="00245482" w:rsidRPr="007737F3" w:rsidRDefault="00245482" w:rsidP="00245482">
      <w:pPr>
        <w:pStyle w:val="ListParagraph"/>
        <w:rPr>
          <w:rFonts w:ascii="Arial" w:eastAsiaTheme="minorEastAsia" w:hAnsi="Arial" w:cs="Arial"/>
          <w:b/>
          <w:kern w:val="24"/>
          <w:sz w:val="22"/>
          <w:szCs w:val="22"/>
          <w:lang w:eastAsia="en-US"/>
        </w:rPr>
      </w:pPr>
    </w:p>
    <w:p w:rsidR="0027269B" w:rsidRPr="007737F3" w:rsidRDefault="00245482" w:rsidP="00245482">
      <w:pPr>
        <w:pStyle w:val="ListParagraph"/>
        <w:rPr>
          <w:rFonts w:ascii="Arial" w:eastAsiaTheme="minorEastAsia" w:hAnsi="Arial" w:cs="Arial"/>
          <w:kern w:val="24"/>
          <w:sz w:val="22"/>
          <w:szCs w:val="22"/>
          <w:lang w:eastAsia="en-US"/>
        </w:rPr>
      </w:pPr>
      <w:r w:rsidRPr="007737F3">
        <w:rPr>
          <w:rFonts w:ascii="Arial" w:eastAsiaTheme="minorEastAsia" w:hAnsi="Arial" w:cs="Arial"/>
          <w:kern w:val="24"/>
          <w:sz w:val="22"/>
          <w:szCs w:val="22"/>
          <w:lang w:eastAsia="en-US"/>
        </w:rPr>
        <w:t>*Note</w:t>
      </w:r>
      <w:r w:rsidR="0027269B" w:rsidRPr="007737F3">
        <w:rPr>
          <w:rFonts w:ascii="Arial" w:eastAsiaTheme="minorEastAsia" w:hAnsi="Arial" w:cs="Arial"/>
          <w:kern w:val="24"/>
          <w:sz w:val="22"/>
          <w:szCs w:val="22"/>
          <w:lang w:eastAsia="en-US"/>
        </w:rPr>
        <w:t>s</w:t>
      </w:r>
      <w:r w:rsidRPr="007737F3">
        <w:rPr>
          <w:rFonts w:ascii="Arial" w:eastAsiaTheme="minorEastAsia" w:hAnsi="Arial" w:cs="Arial"/>
          <w:kern w:val="24"/>
          <w:sz w:val="22"/>
          <w:szCs w:val="22"/>
          <w:lang w:eastAsia="en-US"/>
        </w:rPr>
        <w:t xml:space="preserve">: </w:t>
      </w:r>
    </w:p>
    <w:p w:rsidR="00245482" w:rsidRPr="007737F3" w:rsidRDefault="0027269B" w:rsidP="00245482">
      <w:pPr>
        <w:pStyle w:val="ListParagraph"/>
        <w:rPr>
          <w:rFonts w:ascii="Arial" w:eastAsiaTheme="minorEastAsia" w:hAnsi="Arial" w:cs="Arial"/>
          <w:kern w:val="24"/>
          <w:sz w:val="22"/>
          <w:szCs w:val="22"/>
          <w:lang w:eastAsia="en-US"/>
        </w:rPr>
      </w:pPr>
      <w:r w:rsidRPr="007737F3">
        <w:rPr>
          <w:rFonts w:ascii="Arial" w:eastAsiaTheme="minorEastAsia" w:hAnsi="Arial" w:cs="Arial"/>
          <w:kern w:val="24"/>
          <w:sz w:val="22"/>
          <w:szCs w:val="22"/>
          <w:lang w:eastAsia="en-US"/>
        </w:rPr>
        <w:t xml:space="preserve">- </w:t>
      </w:r>
      <w:r w:rsidR="00245482" w:rsidRPr="007737F3">
        <w:rPr>
          <w:rFonts w:ascii="Arial" w:eastAsiaTheme="minorEastAsia" w:hAnsi="Arial" w:cs="Arial"/>
          <w:kern w:val="24"/>
          <w:sz w:val="22"/>
          <w:szCs w:val="22"/>
          <w:lang w:eastAsia="en-US"/>
        </w:rPr>
        <w:t>VSM includes executive Board members and senior medical staff</w:t>
      </w:r>
    </w:p>
    <w:p w:rsidR="005C7747" w:rsidRPr="007737F3" w:rsidRDefault="0027269B" w:rsidP="00B2237E">
      <w:pPr>
        <w:pStyle w:val="ListParagraph"/>
        <w:rPr>
          <w:rFonts w:ascii="Arial" w:eastAsiaTheme="minorEastAsia" w:hAnsi="Arial" w:cs="Arial"/>
          <w:kern w:val="24"/>
          <w:sz w:val="22"/>
          <w:szCs w:val="22"/>
          <w:lang w:eastAsia="en-US"/>
        </w:rPr>
      </w:pPr>
      <w:r w:rsidRPr="007737F3">
        <w:rPr>
          <w:rFonts w:ascii="Arial" w:eastAsiaTheme="minorEastAsia" w:hAnsi="Arial" w:cs="Arial"/>
          <w:kern w:val="24"/>
          <w:sz w:val="22"/>
          <w:szCs w:val="22"/>
          <w:lang w:eastAsia="en-US"/>
        </w:rPr>
        <w:t xml:space="preserve">- </w:t>
      </w:r>
      <w:r w:rsidR="005C7747" w:rsidRPr="007737F3">
        <w:rPr>
          <w:rFonts w:ascii="Arial" w:eastAsiaTheme="minorEastAsia" w:hAnsi="Arial" w:cs="Arial"/>
          <w:kern w:val="24"/>
          <w:sz w:val="22"/>
          <w:szCs w:val="22"/>
          <w:lang w:eastAsia="en-US"/>
        </w:rPr>
        <w:t>I</w:t>
      </w:r>
      <w:r w:rsidRPr="007737F3">
        <w:rPr>
          <w:rFonts w:ascii="Arial" w:eastAsiaTheme="minorEastAsia" w:hAnsi="Arial" w:cs="Arial"/>
          <w:kern w:val="24"/>
          <w:sz w:val="22"/>
          <w:szCs w:val="22"/>
          <w:lang w:eastAsia="en-US"/>
        </w:rPr>
        <w:t>ncludes all staff on permanent and fixed term contracts only (thereby excluding bank and locum staff).</w:t>
      </w:r>
    </w:p>
    <w:p w:rsidR="005C7747" w:rsidRPr="007737F3" w:rsidRDefault="005C7747" w:rsidP="00B2237E">
      <w:pPr>
        <w:pStyle w:val="ListParagraph"/>
        <w:rPr>
          <w:rFonts w:ascii="Arial" w:eastAsiaTheme="minorEastAsia" w:hAnsi="Arial" w:cs="Arial"/>
          <w:kern w:val="24"/>
          <w:sz w:val="22"/>
          <w:szCs w:val="22"/>
          <w:lang w:eastAsia="en-US"/>
        </w:rPr>
      </w:pPr>
    </w:p>
    <w:p w:rsidR="00642E2C" w:rsidRPr="007737F3" w:rsidRDefault="005C7747" w:rsidP="00B90140">
      <w:pPr>
        <w:pStyle w:val="ListParagraph"/>
        <w:rPr>
          <w:rFonts w:ascii="Arial" w:eastAsiaTheme="minorEastAsia" w:hAnsi="Arial" w:cs="Arial"/>
          <w:kern w:val="24"/>
          <w:sz w:val="22"/>
          <w:szCs w:val="22"/>
          <w:lang w:eastAsia="en-US"/>
        </w:rPr>
      </w:pPr>
      <w:r w:rsidRPr="007737F3">
        <w:rPr>
          <w:rFonts w:ascii="Arial" w:eastAsiaTheme="minorEastAsia" w:hAnsi="Arial" w:cs="Arial"/>
          <w:noProof/>
          <w:kern w:val="24"/>
          <w:sz w:val="22"/>
          <w:szCs w:val="22"/>
        </w:rPr>
        <w:drawing>
          <wp:inline distT="0" distB="0" distL="0" distR="0" wp14:anchorId="56ED6099" wp14:editId="6B9FB9A0">
            <wp:extent cx="5486400" cy="32004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2237E" w:rsidRPr="007737F3">
        <w:rPr>
          <w:rFonts w:ascii="Arial" w:eastAsiaTheme="minorEastAsia" w:hAnsi="Arial" w:cs="Arial"/>
          <w:kern w:val="24"/>
          <w:sz w:val="22"/>
          <w:szCs w:val="22"/>
          <w:lang w:eastAsia="en-US"/>
        </w:rPr>
        <w:br/>
      </w:r>
    </w:p>
    <w:p w:rsidR="00404AA9" w:rsidRPr="007737F3" w:rsidRDefault="00F94135" w:rsidP="00D1489F">
      <w:pPr>
        <w:rPr>
          <w:rFonts w:ascii="Arial" w:hAnsi="Arial" w:cs="Arial"/>
          <w:b/>
        </w:rPr>
      </w:pPr>
      <w:r w:rsidRPr="007737F3">
        <w:rPr>
          <w:rFonts w:ascii="Arial" w:eastAsia="Calibri" w:hAnsi="Arial" w:cs="Arial"/>
          <w:b/>
        </w:rPr>
        <w:t>Narrative:</w:t>
      </w:r>
    </w:p>
    <w:p w:rsidR="00FA5B69" w:rsidRPr="007737F3" w:rsidRDefault="00EB3EF6" w:rsidP="53B8EBB5">
      <w:pPr>
        <w:spacing w:before="240" w:after="0"/>
        <w:contextualSpacing/>
        <w:rPr>
          <w:rFonts w:ascii="Arial" w:eastAsiaTheme="minorEastAsia" w:hAnsi="Arial" w:cs="Arial"/>
        </w:rPr>
      </w:pPr>
      <w:r w:rsidRPr="007737F3">
        <w:rPr>
          <w:rFonts w:ascii="Arial" w:eastAsiaTheme="minorEastAsia" w:hAnsi="Arial" w:cs="Arial"/>
        </w:rPr>
        <w:t>Only 1% of staff have shared the fact they have a disability on ESR</w:t>
      </w:r>
      <w:r w:rsidR="00FA5B69" w:rsidRPr="007737F3">
        <w:rPr>
          <w:rFonts w:ascii="Arial" w:eastAsiaTheme="minorEastAsia" w:hAnsi="Arial" w:cs="Arial"/>
        </w:rPr>
        <w:t xml:space="preserve"> yet </w:t>
      </w:r>
      <w:r w:rsidRPr="007737F3">
        <w:rPr>
          <w:rFonts w:ascii="Arial" w:eastAsiaTheme="minorEastAsia" w:hAnsi="Arial" w:cs="Arial"/>
        </w:rPr>
        <w:t xml:space="preserve">19% of the working age population have a disability according to the House of Commons 2020 report Disabled People in </w:t>
      </w:r>
      <w:proofErr w:type="gramStart"/>
      <w:r w:rsidRPr="007737F3">
        <w:rPr>
          <w:rFonts w:ascii="Arial" w:eastAsiaTheme="minorEastAsia" w:hAnsi="Arial" w:cs="Arial"/>
        </w:rPr>
        <w:t xml:space="preserve">Employment </w:t>
      </w:r>
      <w:r w:rsidR="00FA5B69" w:rsidRPr="007737F3">
        <w:rPr>
          <w:rFonts w:ascii="Arial" w:eastAsiaTheme="minorEastAsia" w:hAnsi="Arial" w:cs="Arial"/>
        </w:rPr>
        <w:t>.</w:t>
      </w:r>
      <w:proofErr w:type="gramEnd"/>
      <w:r w:rsidRPr="007737F3">
        <w:rPr>
          <w:rFonts w:ascii="Arial" w:eastAsiaTheme="minorEastAsia" w:hAnsi="Arial" w:cs="Arial"/>
        </w:rPr>
        <w:t xml:space="preserve"> </w:t>
      </w:r>
    </w:p>
    <w:p w:rsidR="00E73902" w:rsidRPr="007737F3" w:rsidRDefault="00FA5B69" w:rsidP="00FA5B69">
      <w:pPr>
        <w:spacing w:before="240" w:after="0"/>
        <w:contextualSpacing/>
        <w:rPr>
          <w:rFonts w:ascii="Arial" w:eastAsiaTheme="minorEastAsia" w:hAnsi="Arial" w:cs="Arial"/>
        </w:rPr>
      </w:pPr>
      <w:r w:rsidRPr="007737F3">
        <w:rPr>
          <w:rFonts w:ascii="Arial" w:eastAsiaTheme="minorEastAsia" w:hAnsi="Arial" w:cs="Arial"/>
        </w:rPr>
        <w:t xml:space="preserve">Overall, 3% of the NHS </w:t>
      </w:r>
      <w:proofErr w:type="gramStart"/>
      <w:r w:rsidRPr="007737F3">
        <w:rPr>
          <w:rFonts w:ascii="Arial" w:eastAsiaTheme="minorEastAsia" w:hAnsi="Arial" w:cs="Arial"/>
        </w:rPr>
        <w:t>workforce nationally have</w:t>
      </w:r>
      <w:proofErr w:type="gramEnd"/>
      <w:r w:rsidR="00EB3EF6" w:rsidRPr="007737F3">
        <w:rPr>
          <w:rFonts w:ascii="Arial" w:eastAsiaTheme="minorEastAsia" w:hAnsi="Arial" w:cs="Arial"/>
        </w:rPr>
        <w:t xml:space="preserve"> declared a disability through </w:t>
      </w:r>
      <w:r w:rsidRPr="007737F3">
        <w:rPr>
          <w:rFonts w:ascii="Arial" w:eastAsiaTheme="minorEastAsia" w:hAnsi="Arial" w:cs="Arial"/>
        </w:rPr>
        <w:t>ESR.</w:t>
      </w:r>
      <w:r w:rsidRPr="007737F3">
        <w:rPr>
          <w:rFonts w:ascii="Arial" w:eastAsiaTheme="minorEastAsia" w:hAnsi="Arial" w:cs="Arial"/>
        </w:rPr>
        <w:br/>
      </w:r>
      <w:r w:rsidRPr="007737F3">
        <w:rPr>
          <w:rFonts w:ascii="Arial" w:eastAsiaTheme="minorEastAsia" w:hAnsi="Arial" w:cs="Arial"/>
        </w:rPr>
        <w:br/>
      </w:r>
      <w:r w:rsidR="00EB3EF6" w:rsidRPr="007737F3">
        <w:rPr>
          <w:rFonts w:ascii="Arial" w:eastAsiaTheme="minorEastAsia" w:hAnsi="Arial" w:cs="Arial"/>
        </w:rPr>
        <w:t xml:space="preserve">The majority of disabilities are acquired during an </w:t>
      </w:r>
      <w:proofErr w:type="spellStart"/>
      <w:proofErr w:type="gramStart"/>
      <w:r w:rsidR="00EB3EF6" w:rsidRPr="007737F3">
        <w:rPr>
          <w:rFonts w:ascii="Arial" w:eastAsiaTheme="minorEastAsia" w:hAnsi="Arial" w:cs="Arial"/>
        </w:rPr>
        <w:t>individuals</w:t>
      </w:r>
      <w:proofErr w:type="spellEnd"/>
      <w:proofErr w:type="gramEnd"/>
      <w:r w:rsidR="00EB3EF6" w:rsidRPr="007737F3">
        <w:rPr>
          <w:rFonts w:ascii="Arial" w:eastAsiaTheme="minorEastAsia" w:hAnsi="Arial" w:cs="Arial"/>
        </w:rPr>
        <w:t xml:space="preserve"> employment and most ESR input is completed at the start of employment</w:t>
      </w:r>
      <w:r w:rsidR="00E73902" w:rsidRPr="007737F3">
        <w:rPr>
          <w:rFonts w:ascii="Arial" w:eastAsiaTheme="minorEastAsia" w:hAnsi="Arial" w:cs="Arial"/>
        </w:rPr>
        <w:t>.</w:t>
      </w:r>
      <w:r w:rsidR="00E73902" w:rsidRPr="007737F3">
        <w:rPr>
          <w:rFonts w:ascii="Arial" w:eastAsiaTheme="minorEastAsia" w:hAnsi="Arial" w:cs="Arial"/>
        </w:rPr>
        <w:br/>
      </w:r>
      <w:r w:rsidR="00E73902" w:rsidRPr="007737F3">
        <w:rPr>
          <w:rFonts w:ascii="Arial" w:eastAsiaTheme="minorEastAsia" w:hAnsi="Arial" w:cs="Arial"/>
        </w:rPr>
        <w:br/>
        <w:t>Anecdotally there is evidence to suggest many colleagues are unaware they have a disability and/or</w:t>
      </w:r>
    </w:p>
    <w:p w:rsidR="00761C5E" w:rsidRPr="007737F3" w:rsidRDefault="00E73902" w:rsidP="00FA5B69">
      <w:pPr>
        <w:spacing w:before="240" w:after="0"/>
        <w:contextualSpacing/>
        <w:rPr>
          <w:rFonts w:ascii="Arial" w:eastAsiaTheme="minorEastAsia" w:hAnsi="Arial" w:cs="Arial"/>
        </w:rPr>
      </w:pPr>
      <w:proofErr w:type="gramStart"/>
      <w:r w:rsidRPr="007737F3">
        <w:rPr>
          <w:rFonts w:ascii="Arial" w:eastAsiaTheme="minorEastAsia" w:hAnsi="Arial" w:cs="Arial"/>
        </w:rPr>
        <w:t>are</w:t>
      </w:r>
      <w:proofErr w:type="gramEnd"/>
      <w:r w:rsidRPr="007737F3">
        <w:rPr>
          <w:rFonts w:ascii="Arial" w:eastAsiaTheme="minorEastAsia" w:hAnsi="Arial" w:cs="Arial"/>
        </w:rPr>
        <w:t xml:space="preserve"> not comfortable sharing information on ESR from a confidentially as well as functionality perspective. </w:t>
      </w:r>
      <w:r w:rsidR="00FA5B69" w:rsidRPr="007737F3">
        <w:rPr>
          <w:rFonts w:ascii="Arial" w:eastAsiaTheme="minorEastAsia" w:hAnsi="Arial" w:cs="Arial"/>
        </w:rPr>
        <w:br/>
      </w:r>
    </w:p>
    <w:p w:rsidR="005F4779" w:rsidRPr="007737F3" w:rsidRDefault="008F6352" w:rsidP="008F6352">
      <w:pPr>
        <w:rPr>
          <w:rFonts w:ascii="Arial" w:eastAsia="Calibri" w:hAnsi="Arial" w:cs="Arial"/>
          <w:b/>
        </w:rPr>
      </w:pPr>
      <w:r w:rsidRPr="007737F3">
        <w:rPr>
          <w:rFonts w:ascii="Arial" w:eastAsia="Calibri" w:hAnsi="Arial" w:cs="Arial"/>
          <w:b/>
        </w:rPr>
        <w:t>Actions taken</w:t>
      </w:r>
      <w:r w:rsidR="004C0463" w:rsidRPr="007737F3">
        <w:rPr>
          <w:rFonts w:ascii="Arial" w:eastAsia="Calibri" w:hAnsi="Arial" w:cs="Arial"/>
          <w:b/>
        </w:rPr>
        <w:t xml:space="preserve"> </w:t>
      </w:r>
      <w:r w:rsidR="004C0463" w:rsidRPr="007737F3">
        <w:rPr>
          <w:rFonts w:ascii="Arial" w:eastAsia="Calibri" w:hAnsi="Arial" w:cs="Arial"/>
        </w:rPr>
        <w:t>(April 2019-March 2020)</w:t>
      </w:r>
      <w:r w:rsidRPr="007737F3">
        <w:rPr>
          <w:rFonts w:ascii="Arial" w:eastAsia="Calibri" w:hAnsi="Arial" w:cs="Arial"/>
          <w:b/>
        </w:rPr>
        <w:t>:</w:t>
      </w:r>
    </w:p>
    <w:p w:rsidR="00FA5B69" w:rsidRPr="007737F3" w:rsidRDefault="784ED6CC" w:rsidP="53B8EBB5">
      <w:pPr>
        <w:rPr>
          <w:rFonts w:ascii="Arial" w:hAnsi="Arial" w:cs="Arial"/>
        </w:rPr>
      </w:pPr>
      <w:r w:rsidRPr="007737F3">
        <w:rPr>
          <w:rFonts w:ascii="Arial" w:hAnsi="Arial" w:cs="Arial"/>
        </w:rPr>
        <w:t>Launch of</w:t>
      </w:r>
      <w:r w:rsidR="2EEB21C2" w:rsidRPr="007737F3">
        <w:rPr>
          <w:rFonts w:ascii="Arial" w:hAnsi="Arial" w:cs="Arial"/>
        </w:rPr>
        <w:t xml:space="preserve"> Diversability, a network for staff with disabilities and long-term health conditions. The network established a terms of reference with four key objectives, </w:t>
      </w:r>
      <w:r w:rsidR="00FA5B69" w:rsidRPr="007737F3">
        <w:rPr>
          <w:rFonts w:ascii="Arial" w:hAnsi="Arial" w:cs="Arial"/>
        </w:rPr>
        <w:t>which include</w:t>
      </w:r>
      <w:r w:rsidR="12276A8F" w:rsidRPr="007737F3">
        <w:rPr>
          <w:rFonts w:ascii="Arial" w:hAnsi="Arial" w:cs="Arial"/>
        </w:rPr>
        <w:t>:</w:t>
      </w:r>
    </w:p>
    <w:p w:rsidR="00FA5B69" w:rsidRPr="007737F3" w:rsidRDefault="12276A8F" w:rsidP="53B8EBB5">
      <w:pPr>
        <w:rPr>
          <w:rFonts w:ascii="Arial" w:eastAsia="Arial" w:hAnsi="Arial" w:cs="Arial"/>
          <w:color w:val="000000" w:themeColor="text1"/>
        </w:rPr>
      </w:pPr>
      <w:r w:rsidRPr="007737F3">
        <w:rPr>
          <w:rFonts w:ascii="Arial" w:eastAsia="Arial" w:hAnsi="Arial" w:cs="Arial"/>
          <w:color w:val="000000" w:themeColor="text1"/>
        </w:rPr>
        <w:t xml:space="preserve">1. Be a support network for employees who consider themselves as having a Disability or Long Term Health Condition, working for West Hertfordshire Hospitals NHS Trust </w:t>
      </w:r>
    </w:p>
    <w:p w:rsidR="00FA5B69" w:rsidRPr="007737F3" w:rsidRDefault="12276A8F" w:rsidP="53B8EBB5">
      <w:pPr>
        <w:rPr>
          <w:rFonts w:ascii="Arial" w:eastAsia="Arial" w:hAnsi="Arial" w:cs="Arial"/>
          <w:color w:val="000000" w:themeColor="text1"/>
        </w:rPr>
      </w:pPr>
      <w:r w:rsidRPr="007737F3">
        <w:rPr>
          <w:rFonts w:ascii="Arial" w:eastAsia="Arial" w:hAnsi="Arial" w:cs="Arial"/>
          <w:color w:val="000000" w:themeColor="text1"/>
        </w:rPr>
        <w:t>2. Raise awareness within the Group of different disabilities</w:t>
      </w:r>
    </w:p>
    <w:p w:rsidR="00FA5B69" w:rsidRPr="007737F3" w:rsidRDefault="12276A8F" w:rsidP="53B8EBB5">
      <w:pPr>
        <w:rPr>
          <w:rFonts w:ascii="Arial" w:eastAsia="Arial" w:hAnsi="Arial" w:cs="Arial"/>
          <w:color w:val="000000" w:themeColor="text1"/>
        </w:rPr>
      </w:pPr>
      <w:r w:rsidRPr="007737F3">
        <w:rPr>
          <w:rFonts w:ascii="Arial" w:eastAsia="Arial" w:hAnsi="Arial" w:cs="Arial"/>
          <w:color w:val="000000" w:themeColor="text1"/>
        </w:rPr>
        <w:t>3. Raise awareness within the Trust of different disabilities</w:t>
      </w:r>
    </w:p>
    <w:p w:rsidR="00FA5B69" w:rsidRPr="007737F3" w:rsidRDefault="12276A8F" w:rsidP="53B8EBB5">
      <w:pPr>
        <w:rPr>
          <w:rFonts w:ascii="Arial" w:eastAsia="Arial" w:hAnsi="Arial" w:cs="Arial"/>
          <w:color w:val="000000" w:themeColor="text1"/>
        </w:rPr>
      </w:pPr>
      <w:r w:rsidRPr="007737F3">
        <w:rPr>
          <w:rFonts w:ascii="Arial" w:eastAsia="Arial" w:hAnsi="Arial" w:cs="Arial"/>
          <w:color w:val="000000" w:themeColor="text1"/>
        </w:rPr>
        <w:t xml:space="preserve">4. Improve the experience of staff </w:t>
      </w:r>
      <w:proofErr w:type="gramStart"/>
      <w:r w:rsidRPr="007737F3">
        <w:rPr>
          <w:rFonts w:ascii="Arial" w:eastAsia="Arial" w:hAnsi="Arial" w:cs="Arial"/>
          <w:color w:val="000000" w:themeColor="text1"/>
        </w:rPr>
        <w:t>who</w:t>
      </w:r>
      <w:proofErr w:type="gramEnd"/>
      <w:r w:rsidRPr="007737F3">
        <w:rPr>
          <w:rFonts w:ascii="Arial" w:eastAsia="Arial" w:hAnsi="Arial" w:cs="Arial"/>
          <w:color w:val="000000" w:themeColor="text1"/>
        </w:rPr>
        <w:t xml:space="preserve"> have a Disability/Long Term Health Condition</w:t>
      </w:r>
    </w:p>
    <w:p w:rsidR="00FA5B69" w:rsidRPr="007737F3" w:rsidRDefault="107970E6" w:rsidP="53B8EBB5">
      <w:pPr>
        <w:rPr>
          <w:rFonts w:ascii="Arial" w:hAnsi="Arial" w:cs="Arial"/>
        </w:rPr>
      </w:pPr>
      <w:r w:rsidRPr="007737F3">
        <w:rPr>
          <w:rFonts w:ascii="Arial" w:hAnsi="Arial" w:cs="Arial"/>
        </w:rPr>
        <w:lastRenderedPageBreak/>
        <w:br/>
      </w:r>
      <w:r w:rsidR="2EEB21C2" w:rsidRPr="007737F3">
        <w:rPr>
          <w:rFonts w:ascii="Arial" w:hAnsi="Arial" w:cs="Arial"/>
        </w:rPr>
        <w:t>Further plans to implement th</w:t>
      </w:r>
      <w:r w:rsidR="3CC8B1EE" w:rsidRPr="007737F3">
        <w:rPr>
          <w:rFonts w:ascii="Arial" w:hAnsi="Arial" w:cs="Arial"/>
        </w:rPr>
        <w:t>ese objectives</w:t>
      </w:r>
      <w:r w:rsidR="2EEB21C2" w:rsidRPr="007737F3">
        <w:rPr>
          <w:rFonts w:ascii="Arial" w:hAnsi="Arial" w:cs="Arial"/>
        </w:rPr>
        <w:t xml:space="preserve"> are afoot and are included in the action plan, Appendix 1. </w:t>
      </w:r>
      <w:r w:rsidRPr="007737F3">
        <w:rPr>
          <w:rFonts w:ascii="Arial" w:hAnsi="Arial" w:cs="Arial"/>
        </w:rPr>
        <w:br/>
      </w:r>
      <w:r w:rsidRPr="007737F3">
        <w:rPr>
          <w:rFonts w:ascii="Arial" w:hAnsi="Arial" w:cs="Arial"/>
        </w:rPr>
        <w:br/>
      </w:r>
      <w:r w:rsidR="00FA5B69" w:rsidRPr="007737F3">
        <w:rPr>
          <w:rFonts w:ascii="Arial" w:hAnsi="Arial" w:cs="Arial"/>
        </w:rPr>
        <w:t>Prior to the networks launch, o</w:t>
      </w:r>
      <w:r w:rsidR="1A628328" w:rsidRPr="007737F3">
        <w:rPr>
          <w:rFonts w:ascii="Arial" w:hAnsi="Arial" w:cs="Arial"/>
        </w:rPr>
        <w:t xml:space="preserve">ur Disability Champion spent time across our three sites engaging with other </w:t>
      </w:r>
      <w:r w:rsidR="00FA5B69" w:rsidRPr="007737F3">
        <w:rPr>
          <w:rFonts w:ascii="Arial" w:hAnsi="Arial" w:cs="Arial"/>
        </w:rPr>
        <w:t>disabled staff prior.</w:t>
      </w:r>
      <w:r w:rsidRPr="007737F3">
        <w:rPr>
          <w:rFonts w:ascii="Arial" w:hAnsi="Arial" w:cs="Arial"/>
        </w:rPr>
        <w:br/>
      </w:r>
      <w:r w:rsidRPr="007737F3">
        <w:rPr>
          <w:rFonts w:ascii="Arial" w:hAnsi="Arial" w:cs="Arial"/>
        </w:rPr>
        <w:br/>
      </w:r>
      <w:r w:rsidR="4C8AEDF5" w:rsidRPr="007737F3">
        <w:rPr>
          <w:rFonts w:ascii="Arial" w:hAnsi="Arial" w:cs="Arial"/>
        </w:rPr>
        <w:t>Our Disability Champion also delivered 17 awareness raising sessions to a number of meetings ranging from Matron’s, Clinical Support and Student Induction. These sessions included a clear call to action for colleagues to update their ESR</w:t>
      </w:r>
      <w:r w:rsidRPr="007737F3">
        <w:rPr>
          <w:rFonts w:ascii="Arial" w:hAnsi="Arial" w:cs="Arial"/>
        </w:rPr>
        <w:br/>
      </w:r>
      <w:r w:rsidRPr="007737F3">
        <w:rPr>
          <w:rFonts w:ascii="Arial" w:hAnsi="Arial" w:cs="Arial"/>
        </w:rPr>
        <w:br/>
      </w:r>
      <w:r w:rsidR="0CD09357" w:rsidRPr="007737F3">
        <w:rPr>
          <w:rFonts w:ascii="Arial" w:hAnsi="Arial" w:cs="Arial"/>
        </w:rPr>
        <w:t>The Trust</w:t>
      </w:r>
      <w:r w:rsidR="00FA5B69" w:rsidRPr="007737F3">
        <w:rPr>
          <w:rFonts w:ascii="Arial" w:hAnsi="Arial" w:cs="Arial"/>
        </w:rPr>
        <w:t>’s new</w:t>
      </w:r>
      <w:r w:rsidR="0CD09357" w:rsidRPr="007737F3">
        <w:rPr>
          <w:rFonts w:ascii="Arial" w:hAnsi="Arial" w:cs="Arial"/>
        </w:rPr>
        <w:t xml:space="preserve"> appraisal process</w:t>
      </w:r>
      <w:r w:rsidR="00FA5B69" w:rsidRPr="007737F3">
        <w:rPr>
          <w:rFonts w:ascii="Arial" w:hAnsi="Arial" w:cs="Arial"/>
        </w:rPr>
        <w:t xml:space="preserve"> includes a section where line managers are required to follow-through disability and wellbeing issues and to provide appropriate support to staff and to their teams.</w:t>
      </w:r>
    </w:p>
    <w:p w:rsidR="00FA5B69" w:rsidRPr="007737F3" w:rsidRDefault="00FA5B69" w:rsidP="00FA5B69">
      <w:pPr>
        <w:rPr>
          <w:rFonts w:ascii="Arial" w:eastAsia="Calibri" w:hAnsi="Arial" w:cs="Arial"/>
        </w:rPr>
      </w:pPr>
      <w:r w:rsidRPr="007737F3">
        <w:rPr>
          <w:rFonts w:ascii="Arial" w:eastAsia="Calibri" w:hAnsi="Arial" w:cs="Arial"/>
        </w:rPr>
        <w:t>From a communications perspective we have been able to:</w:t>
      </w:r>
    </w:p>
    <w:p w:rsidR="00FA5B69" w:rsidRPr="007737F3" w:rsidRDefault="00FA5B69" w:rsidP="00FA5B69">
      <w:pPr>
        <w:pStyle w:val="ListParagraph"/>
        <w:numPr>
          <w:ilvl w:val="0"/>
          <w:numId w:val="31"/>
        </w:numPr>
        <w:spacing w:after="120"/>
        <w:rPr>
          <w:rFonts w:ascii="Arial" w:eastAsiaTheme="minorEastAsia" w:hAnsi="Arial" w:cs="Arial"/>
          <w:sz w:val="22"/>
          <w:szCs w:val="22"/>
        </w:rPr>
      </w:pPr>
      <w:r w:rsidRPr="007737F3">
        <w:rPr>
          <w:rFonts w:ascii="Arial" w:eastAsia="Calibri" w:hAnsi="Arial" w:cs="Arial"/>
          <w:sz w:val="22"/>
          <w:szCs w:val="22"/>
        </w:rPr>
        <w:t xml:space="preserve">mark and raise awareness on a number of disability related calendar dates </w:t>
      </w:r>
    </w:p>
    <w:p w:rsidR="00FA5B69" w:rsidRPr="007737F3" w:rsidRDefault="00FA5B69" w:rsidP="00FA5B69">
      <w:pPr>
        <w:pStyle w:val="ListParagraph"/>
        <w:numPr>
          <w:ilvl w:val="0"/>
          <w:numId w:val="31"/>
        </w:numPr>
        <w:spacing w:after="120"/>
        <w:rPr>
          <w:rFonts w:ascii="Arial" w:eastAsiaTheme="minorEastAsia" w:hAnsi="Arial" w:cs="Arial"/>
          <w:sz w:val="22"/>
          <w:szCs w:val="22"/>
        </w:rPr>
      </w:pPr>
      <w:r w:rsidRPr="007737F3">
        <w:rPr>
          <w:rFonts w:ascii="Arial" w:hAnsi="Arial" w:cs="Arial"/>
          <w:sz w:val="22"/>
          <w:szCs w:val="22"/>
        </w:rPr>
        <w:t>publish</w:t>
      </w:r>
      <w:r w:rsidR="007B222E" w:rsidRPr="007737F3">
        <w:rPr>
          <w:rFonts w:ascii="Arial" w:hAnsi="Arial" w:cs="Arial"/>
          <w:sz w:val="22"/>
          <w:szCs w:val="22"/>
        </w:rPr>
        <w:t xml:space="preserve"> a guide that instructs as well as empowers colleagues to update their ESR</w:t>
      </w:r>
    </w:p>
    <w:p w:rsidR="00FA5B69" w:rsidRPr="007737F3" w:rsidRDefault="00FA5B69" w:rsidP="00E73902">
      <w:pPr>
        <w:pStyle w:val="ListParagraph"/>
        <w:numPr>
          <w:ilvl w:val="0"/>
          <w:numId w:val="31"/>
        </w:numPr>
        <w:spacing w:after="120"/>
        <w:rPr>
          <w:rFonts w:ascii="Arial" w:eastAsiaTheme="minorEastAsia" w:hAnsi="Arial" w:cs="Arial"/>
          <w:sz w:val="22"/>
          <w:szCs w:val="22"/>
        </w:rPr>
      </w:pPr>
      <w:r w:rsidRPr="007737F3">
        <w:rPr>
          <w:rFonts w:ascii="Arial" w:hAnsi="Arial" w:cs="Arial"/>
          <w:sz w:val="22"/>
          <w:szCs w:val="22"/>
        </w:rPr>
        <w:t>highlight the benefits of sharing diversity details on ESR in line with the WDES metrics</w:t>
      </w:r>
    </w:p>
    <w:p w:rsidR="00EE2D92" w:rsidRPr="007737F3" w:rsidRDefault="00EE2D92" w:rsidP="00EE2D92">
      <w:pPr>
        <w:pStyle w:val="ListParagraph"/>
        <w:rPr>
          <w:rFonts w:ascii="Arial" w:eastAsia="Calibri" w:hAnsi="Arial" w:cs="Arial"/>
          <w:sz w:val="22"/>
          <w:szCs w:val="22"/>
        </w:rPr>
      </w:pPr>
    </w:p>
    <w:p w:rsidR="00D72848" w:rsidRPr="007737F3" w:rsidRDefault="008C61A1" w:rsidP="5F14370E">
      <w:pPr>
        <w:pStyle w:val="ListParagraph"/>
        <w:numPr>
          <w:ilvl w:val="1"/>
          <w:numId w:val="25"/>
        </w:numPr>
        <w:spacing w:after="120"/>
        <w:rPr>
          <w:rFonts w:ascii="Arial" w:eastAsia="Calibri" w:hAnsi="Arial" w:cs="Arial"/>
          <w:b/>
          <w:sz w:val="22"/>
          <w:szCs w:val="22"/>
        </w:rPr>
      </w:pPr>
      <w:r w:rsidRPr="007737F3">
        <w:rPr>
          <w:rFonts w:ascii="Arial" w:eastAsia="Calibri" w:hAnsi="Arial" w:cs="Arial"/>
          <w:b/>
          <w:sz w:val="22"/>
          <w:szCs w:val="22"/>
          <w:u w:val="single"/>
        </w:rPr>
        <w:t xml:space="preserve">Indicator </w:t>
      </w:r>
      <w:r w:rsidR="006636D9" w:rsidRPr="007737F3">
        <w:rPr>
          <w:rFonts w:ascii="Arial" w:eastAsia="Calibri" w:hAnsi="Arial" w:cs="Arial"/>
          <w:b/>
          <w:sz w:val="22"/>
          <w:szCs w:val="22"/>
          <w:u w:val="single"/>
        </w:rPr>
        <w:t>two</w:t>
      </w:r>
      <w:r w:rsidR="006636D9" w:rsidRPr="007737F3">
        <w:rPr>
          <w:rFonts w:ascii="Arial" w:eastAsia="Calibri" w:hAnsi="Arial" w:cs="Arial"/>
          <w:b/>
          <w:sz w:val="22"/>
          <w:szCs w:val="22"/>
        </w:rPr>
        <w:t>:</w:t>
      </w:r>
      <w:r w:rsidR="00D72848" w:rsidRPr="007737F3">
        <w:rPr>
          <w:rFonts w:ascii="Arial" w:eastAsia="Calibri" w:hAnsi="Arial" w:cs="Arial"/>
          <w:b/>
          <w:sz w:val="22"/>
          <w:szCs w:val="22"/>
        </w:rPr>
        <w:t xml:space="preserve"> </w:t>
      </w:r>
    </w:p>
    <w:p w:rsidR="14E7E84A" w:rsidRPr="007737F3" w:rsidRDefault="14E7E84A" w:rsidP="00D72848">
      <w:pPr>
        <w:pStyle w:val="ListParagraph"/>
        <w:spacing w:after="120"/>
        <w:rPr>
          <w:rFonts w:ascii="Arial" w:hAnsi="Arial" w:cs="Arial"/>
          <w:b/>
          <w:sz w:val="22"/>
          <w:szCs w:val="22"/>
        </w:rPr>
      </w:pPr>
      <w:r w:rsidRPr="007737F3">
        <w:rPr>
          <w:rFonts w:ascii="Arial" w:eastAsia="Arial" w:hAnsi="Arial" w:cs="Arial"/>
          <w:b/>
          <w:sz w:val="22"/>
          <w:szCs w:val="22"/>
        </w:rPr>
        <w:t>Relative likelihood of non-disabled staff compared to Disabled staff being appointed from shortlisting across all posts</w:t>
      </w:r>
      <w:r w:rsidRPr="007737F3">
        <w:rPr>
          <w:rFonts w:ascii="Arial" w:hAnsi="Arial" w:cs="Arial"/>
          <w:b/>
          <w:sz w:val="22"/>
          <w:szCs w:val="22"/>
        </w:rPr>
        <w:t>.</w:t>
      </w:r>
    </w:p>
    <w:p w:rsidR="00D72848" w:rsidRPr="007737F3" w:rsidRDefault="00D72848" w:rsidP="00D72848">
      <w:pPr>
        <w:pStyle w:val="ListParagraph"/>
        <w:spacing w:after="120"/>
        <w:rPr>
          <w:rFonts w:ascii="Arial" w:eastAsia="Calibri" w:hAnsi="Arial" w:cs="Arial"/>
          <w:b/>
          <w:sz w:val="22"/>
          <w:szCs w:val="22"/>
        </w:rPr>
      </w:pPr>
    </w:p>
    <w:p w:rsidR="007660F6" w:rsidRPr="007737F3" w:rsidRDefault="007B18B9" w:rsidP="00AE428B">
      <w:pPr>
        <w:spacing w:after="120"/>
        <w:jc w:val="center"/>
        <w:rPr>
          <w:rFonts w:ascii="Arial" w:eastAsia="Calibri" w:hAnsi="Arial" w:cs="Arial"/>
          <w:b/>
          <w:color w:val="FF0000"/>
        </w:rPr>
      </w:pPr>
      <w:r w:rsidRPr="007737F3">
        <w:rPr>
          <w:rFonts w:ascii="Arial" w:eastAsia="Calibri" w:hAnsi="Arial" w:cs="Arial"/>
          <w:b/>
          <w:noProof/>
          <w:lang w:eastAsia="en-GB"/>
        </w:rPr>
        <w:drawing>
          <wp:inline distT="0" distB="0" distL="0" distR="0" wp14:anchorId="69A12C7A" wp14:editId="6734402D">
            <wp:extent cx="5486400" cy="32004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2EB9" w:rsidRPr="007737F3" w:rsidRDefault="00A02EB9" w:rsidP="00A02EB9">
      <w:pPr>
        <w:spacing w:after="0"/>
        <w:rPr>
          <w:rFonts w:ascii="Arial" w:hAnsi="Arial" w:cs="Arial"/>
          <w:bCs/>
        </w:rPr>
      </w:pPr>
      <w:r w:rsidRPr="007737F3">
        <w:rPr>
          <w:rFonts w:ascii="Arial" w:eastAsia="Calibri" w:hAnsi="Arial" w:cs="Arial"/>
          <w:b/>
          <w:bCs/>
        </w:rPr>
        <w:br/>
      </w:r>
      <w:r w:rsidR="006839B5" w:rsidRPr="007737F3">
        <w:rPr>
          <w:rFonts w:ascii="Arial" w:eastAsia="Calibri" w:hAnsi="Arial" w:cs="Arial"/>
          <w:b/>
          <w:bCs/>
        </w:rPr>
        <w:t>Narrative</w:t>
      </w:r>
      <w:r w:rsidR="00AE428B" w:rsidRPr="007737F3">
        <w:rPr>
          <w:rFonts w:ascii="Arial" w:eastAsia="Calibri" w:hAnsi="Arial" w:cs="Arial"/>
          <w:b/>
          <w:bCs/>
        </w:rPr>
        <w:t xml:space="preserve">: </w:t>
      </w:r>
      <w:r w:rsidRPr="007737F3">
        <w:rPr>
          <w:rFonts w:ascii="Arial" w:eastAsia="Calibri" w:hAnsi="Arial" w:cs="Arial"/>
          <w:b/>
        </w:rPr>
        <w:br/>
      </w:r>
      <w:r w:rsidRPr="007737F3">
        <w:rPr>
          <w:rFonts w:ascii="Arial" w:eastAsia="Calibri" w:hAnsi="Arial" w:cs="Arial"/>
          <w:b/>
        </w:rPr>
        <w:br/>
      </w:r>
      <w:r w:rsidR="00962750" w:rsidRPr="007737F3">
        <w:rPr>
          <w:rFonts w:ascii="Arial" w:hAnsi="Arial" w:cs="Arial"/>
          <w:bCs/>
        </w:rPr>
        <w:t>The d</w:t>
      </w:r>
      <w:r w:rsidR="006F29EA" w:rsidRPr="007737F3">
        <w:rPr>
          <w:rFonts w:ascii="Arial" w:hAnsi="Arial" w:cs="Arial"/>
          <w:bCs/>
        </w:rPr>
        <w:t>ata</w:t>
      </w:r>
      <w:r w:rsidRPr="007737F3">
        <w:rPr>
          <w:rFonts w:ascii="Arial" w:hAnsi="Arial" w:cs="Arial"/>
          <w:bCs/>
        </w:rPr>
        <w:t xml:space="preserve"> demonstrates non-disabled staff are less likel</w:t>
      </w:r>
      <w:r w:rsidR="00AE428B" w:rsidRPr="007737F3">
        <w:rPr>
          <w:rFonts w:ascii="Arial" w:hAnsi="Arial" w:cs="Arial"/>
          <w:bCs/>
        </w:rPr>
        <w:t>y to be appointed from shortlisting and is just outside the non-adverse range of 0.8 - 1.2.</w:t>
      </w:r>
    </w:p>
    <w:p w:rsidR="00A02EB9" w:rsidRPr="007737F3" w:rsidRDefault="006F29EA" w:rsidP="00A02EB9">
      <w:pPr>
        <w:spacing w:after="0"/>
        <w:rPr>
          <w:rFonts w:ascii="Arial" w:hAnsi="Arial" w:cs="Arial"/>
          <w:bCs/>
        </w:rPr>
      </w:pPr>
      <w:r w:rsidRPr="007737F3">
        <w:rPr>
          <w:rFonts w:ascii="Arial" w:hAnsi="Arial" w:cs="Arial"/>
          <w:bCs/>
        </w:rPr>
        <w:t xml:space="preserve"> </w:t>
      </w:r>
    </w:p>
    <w:p w:rsidR="00AE428B" w:rsidRPr="007737F3" w:rsidRDefault="00AE428B" w:rsidP="00A02EB9">
      <w:pPr>
        <w:spacing w:after="0"/>
        <w:rPr>
          <w:rFonts w:ascii="Arial" w:hAnsi="Arial" w:cs="Arial"/>
          <w:bCs/>
        </w:rPr>
      </w:pPr>
      <w:r w:rsidRPr="007737F3">
        <w:rPr>
          <w:rFonts w:ascii="Arial" w:hAnsi="Arial" w:cs="Arial"/>
          <w:bCs/>
        </w:rPr>
        <w:t xml:space="preserve">This includes internal as well as external posts and </w:t>
      </w:r>
      <w:r w:rsidR="00962750" w:rsidRPr="007737F3">
        <w:rPr>
          <w:rFonts w:ascii="Arial" w:hAnsi="Arial" w:cs="Arial"/>
          <w:bCs/>
        </w:rPr>
        <w:t xml:space="preserve">is </w:t>
      </w:r>
      <w:r w:rsidR="006F29EA" w:rsidRPr="007737F3">
        <w:rPr>
          <w:rFonts w:ascii="Arial" w:hAnsi="Arial" w:cs="Arial"/>
          <w:bCs/>
        </w:rPr>
        <w:t>taken from 22 disabled, 719 non-disabled and 65 not declared successful appointments</w:t>
      </w:r>
      <w:r w:rsidR="00962750" w:rsidRPr="007737F3">
        <w:rPr>
          <w:rFonts w:ascii="Arial" w:hAnsi="Arial" w:cs="Arial"/>
          <w:bCs/>
        </w:rPr>
        <w:t xml:space="preserve">. </w:t>
      </w:r>
    </w:p>
    <w:p w:rsidR="00AE428B" w:rsidRPr="007737F3" w:rsidRDefault="00AE428B" w:rsidP="00A02EB9">
      <w:pPr>
        <w:spacing w:after="0"/>
        <w:rPr>
          <w:rFonts w:ascii="Arial" w:hAnsi="Arial" w:cs="Arial"/>
          <w:bCs/>
        </w:rPr>
      </w:pPr>
    </w:p>
    <w:p w:rsidR="5F14370E" w:rsidRPr="007737F3" w:rsidRDefault="00AE428B" w:rsidP="6258F8E3">
      <w:pPr>
        <w:spacing w:after="0"/>
        <w:rPr>
          <w:rFonts w:ascii="Arial" w:hAnsi="Arial" w:cs="Arial"/>
          <w:b/>
          <w:bCs/>
        </w:rPr>
      </w:pPr>
      <w:r w:rsidRPr="007737F3">
        <w:rPr>
          <w:rFonts w:ascii="Arial" w:hAnsi="Arial" w:cs="Arial"/>
        </w:rPr>
        <w:lastRenderedPageBreak/>
        <w:t xml:space="preserve">3% of successful appointments and therefore identify as Disabled applicants, with a further 8% not sharing their details with us. </w:t>
      </w:r>
      <w:r w:rsidR="70117FCB" w:rsidRPr="007737F3">
        <w:rPr>
          <w:rFonts w:ascii="Arial" w:hAnsi="Arial" w:cs="Arial"/>
        </w:rPr>
        <w:br/>
      </w:r>
      <w:r w:rsidR="70117FCB" w:rsidRPr="007737F3">
        <w:rPr>
          <w:rFonts w:ascii="Arial" w:hAnsi="Arial" w:cs="Arial"/>
        </w:rPr>
        <w:br/>
      </w:r>
      <w:r w:rsidR="006839B5" w:rsidRPr="007737F3">
        <w:rPr>
          <w:rFonts w:ascii="Arial" w:eastAsia="Calibri" w:hAnsi="Arial" w:cs="Arial"/>
          <w:b/>
          <w:bCs/>
        </w:rPr>
        <w:t>Actions taken</w:t>
      </w:r>
      <w:r w:rsidR="004C0463" w:rsidRPr="007737F3">
        <w:rPr>
          <w:rFonts w:ascii="Arial" w:eastAsia="Calibri" w:hAnsi="Arial" w:cs="Arial"/>
          <w:b/>
          <w:bCs/>
        </w:rPr>
        <w:t xml:space="preserve"> </w:t>
      </w:r>
      <w:r w:rsidR="004C0463" w:rsidRPr="007737F3">
        <w:rPr>
          <w:rFonts w:ascii="Arial" w:eastAsia="Calibri" w:hAnsi="Arial" w:cs="Arial"/>
        </w:rPr>
        <w:t>(April 2019-March 2020)</w:t>
      </w:r>
      <w:proofErr w:type="gramStart"/>
      <w:r w:rsidR="006839B5" w:rsidRPr="007737F3">
        <w:rPr>
          <w:rFonts w:ascii="Arial" w:eastAsia="Calibri" w:hAnsi="Arial" w:cs="Arial"/>
          <w:b/>
          <w:bCs/>
        </w:rPr>
        <w:t>:</w:t>
      </w:r>
      <w:proofErr w:type="gramEnd"/>
      <w:r w:rsidR="70117FCB" w:rsidRPr="007737F3">
        <w:rPr>
          <w:rFonts w:ascii="Arial" w:hAnsi="Arial" w:cs="Arial"/>
        </w:rPr>
        <w:br/>
      </w:r>
      <w:r w:rsidR="70117FCB" w:rsidRPr="007737F3">
        <w:rPr>
          <w:rFonts w:ascii="Arial" w:hAnsi="Arial" w:cs="Arial"/>
        </w:rPr>
        <w:br/>
      </w:r>
      <w:r w:rsidR="00ED7CC1" w:rsidRPr="007737F3">
        <w:rPr>
          <w:rFonts w:ascii="Arial" w:hAnsi="Arial" w:cs="Arial"/>
        </w:rPr>
        <w:t>The Trust operates a guaranteed interview scheme as par</w:t>
      </w:r>
      <w:r w:rsidR="05E31406" w:rsidRPr="007737F3">
        <w:rPr>
          <w:rFonts w:ascii="Arial" w:hAnsi="Arial" w:cs="Arial"/>
        </w:rPr>
        <w:t xml:space="preserve">t of </w:t>
      </w:r>
      <w:r w:rsidR="0F29B5FB" w:rsidRPr="007737F3">
        <w:rPr>
          <w:rFonts w:ascii="Arial" w:hAnsi="Arial" w:cs="Arial"/>
        </w:rPr>
        <w:t>our c</w:t>
      </w:r>
      <w:r w:rsidR="05E31406" w:rsidRPr="007737F3">
        <w:rPr>
          <w:rFonts w:ascii="Arial" w:hAnsi="Arial" w:cs="Arial"/>
        </w:rPr>
        <w:t>ommitment to inclusion</w:t>
      </w:r>
      <w:r w:rsidR="0F29B5FB" w:rsidRPr="007737F3">
        <w:rPr>
          <w:rFonts w:ascii="Arial" w:hAnsi="Arial" w:cs="Arial"/>
        </w:rPr>
        <w:t>;</w:t>
      </w:r>
      <w:r w:rsidR="00ED7CC1" w:rsidRPr="007737F3">
        <w:rPr>
          <w:rFonts w:ascii="Arial" w:hAnsi="Arial" w:cs="Arial"/>
        </w:rPr>
        <w:t xml:space="preserve"> whereby if applicants meet the essential criteria, they are guaranteed an interview.</w:t>
      </w:r>
      <w:r w:rsidR="70117FCB" w:rsidRPr="007737F3">
        <w:rPr>
          <w:rFonts w:ascii="Arial" w:hAnsi="Arial" w:cs="Arial"/>
        </w:rPr>
        <w:br/>
      </w:r>
      <w:r w:rsidR="70117FCB" w:rsidRPr="007737F3">
        <w:rPr>
          <w:rFonts w:ascii="Arial" w:hAnsi="Arial" w:cs="Arial"/>
        </w:rPr>
        <w:br/>
      </w:r>
      <w:r w:rsidR="00D72848" w:rsidRPr="007737F3">
        <w:rPr>
          <w:rFonts w:ascii="Arial" w:hAnsi="Arial" w:cs="Arial"/>
        </w:rPr>
        <w:t xml:space="preserve">Our </w:t>
      </w:r>
      <w:r w:rsidR="347192C0" w:rsidRPr="007737F3">
        <w:rPr>
          <w:rFonts w:ascii="Arial" w:hAnsi="Arial" w:cs="Arial"/>
        </w:rPr>
        <w:t>recruitment &amp; selection guide “Choosing the best talent” promotes fairness and inclusion</w:t>
      </w:r>
      <w:r w:rsidR="00D72848" w:rsidRPr="007737F3">
        <w:rPr>
          <w:rFonts w:ascii="Arial" w:hAnsi="Arial" w:cs="Arial"/>
        </w:rPr>
        <w:t xml:space="preserve"> and</w:t>
      </w:r>
      <w:r w:rsidR="347192C0" w:rsidRPr="007737F3">
        <w:rPr>
          <w:rFonts w:ascii="Arial" w:hAnsi="Arial" w:cs="Arial"/>
        </w:rPr>
        <w:t xml:space="preserve"> </w:t>
      </w:r>
      <w:r w:rsidR="17CE1B37" w:rsidRPr="007737F3">
        <w:rPr>
          <w:rFonts w:ascii="Arial" w:hAnsi="Arial" w:cs="Arial"/>
        </w:rPr>
        <w:t xml:space="preserve">is embedded in </w:t>
      </w:r>
      <w:r w:rsidR="3790352D" w:rsidRPr="007737F3">
        <w:rPr>
          <w:rFonts w:ascii="Arial" w:hAnsi="Arial" w:cs="Arial"/>
        </w:rPr>
        <w:t>panel preparation material</w:t>
      </w:r>
      <w:r w:rsidR="70117FCB" w:rsidRPr="007737F3">
        <w:rPr>
          <w:rFonts w:ascii="Arial" w:hAnsi="Arial" w:cs="Arial"/>
        </w:rPr>
        <w:br/>
      </w:r>
      <w:r w:rsidR="70117FCB" w:rsidRPr="007737F3">
        <w:rPr>
          <w:rFonts w:ascii="Arial" w:hAnsi="Arial" w:cs="Arial"/>
        </w:rPr>
        <w:br/>
      </w:r>
      <w:r w:rsidR="00D72848" w:rsidRPr="007737F3">
        <w:rPr>
          <w:rFonts w:ascii="Arial" w:hAnsi="Arial" w:cs="Arial"/>
        </w:rPr>
        <w:t>Our Recruitment Team participate in a number</w:t>
      </w:r>
      <w:r w:rsidR="124BFCD5" w:rsidRPr="007737F3">
        <w:rPr>
          <w:rFonts w:ascii="Arial" w:hAnsi="Arial" w:cs="Arial"/>
        </w:rPr>
        <w:t xml:space="preserve"> of interview panels to </w:t>
      </w:r>
      <w:r w:rsidR="00D72848" w:rsidRPr="007737F3">
        <w:rPr>
          <w:rFonts w:ascii="Arial" w:hAnsi="Arial" w:cs="Arial"/>
        </w:rPr>
        <w:t xml:space="preserve">help ensure inclusive processes and also offer </w:t>
      </w:r>
      <w:r w:rsidR="75C1C808" w:rsidRPr="007737F3">
        <w:rPr>
          <w:rFonts w:ascii="Arial" w:eastAsia="Calibri" w:hAnsi="Arial" w:cs="Arial"/>
        </w:rPr>
        <w:t>recruitment and selecti</w:t>
      </w:r>
      <w:r w:rsidR="00D72848" w:rsidRPr="007737F3">
        <w:rPr>
          <w:rFonts w:ascii="Arial" w:eastAsia="Calibri" w:hAnsi="Arial" w:cs="Arial"/>
        </w:rPr>
        <w:t>on training</w:t>
      </w:r>
      <w:r w:rsidR="75C1C808" w:rsidRPr="007737F3">
        <w:rPr>
          <w:rFonts w:ascii="Arial" w:eastAsia="Calibri" w:hAnsi="Arial" w:cs="Arial"/>
        </w:rPr>
        <w:t xml:space="preserve"> twice a year</w:t>
      </w:r>
      <w:r w:rsidR="2363FB8A" w:rsidRPr="007737F3">
        <w:rPr>
          <w:rFonts w:ascii="Arial" w:eastAsia="Calibri" w:hAnsi="Arial" w:cs="Arial"/>
        </w:rPr>
        <w:t xml:space="preserve"> </w:t>
      </w:r>
      <w:r w:rsidR="70117FCB" w:rsidRPr="007737F3">
        <w:rPr>
          <w:rFonts w:ascii="Arial" w:hAnsi="Arial" w:cs="Arial"/>
        </w:rPr>
        <w:br/>
      </w:r>
    </w:p>
    <w:p w:rsidR="003D7916" w:rsidRPr="007737F3" w:rsidRDefault="00D5697C" w:rsidP="00A216AC">
      <w:pPr>
        <w:pStyle w:val="ListParagraph"/>
        <w:numPr>
          <w:ilvl w:val="1"/>
          <w:numId w:val="25"/>
        </w:numPr>
        <w:spacing w:after="120"/>
        <w:rPr>
          <w:rFonts w:ascii="Arial" w:eastAsia="Calibri" w:hAnsi="Arial" w:cs="Arial"/>
          <w:b/>
          <w:bCs/>
          <w:sz w:val="22"/>
          <w:szCs w:val="22"/>
        </w:rPr>
      </w:pPr>
      <w:r w:rsidRPr="007737F3">
        <w:rPr>
          <w:rFonts w:ascii="Arial" w:eastAsia="Calibri" w:hAnsi="Arial" w:cs="Arial"/>
          <w:b/>
          <w:bCs/>
          <w:sz w:val="22"/>
          <w:szCs w:val="22"/>
          <w:u w:val="single"/>
        </w:rPr>
        <w:t>Indicator three:</w:t>
      </w:r>
      <w:r w:rsidR="00D72848" w:rsidRPr="007737F3">
        <w:rPr>
          <w:rFonts w:ascii="Arial" w:hAnsi="Arial" w:cs="Arial"/>
          <w:sz w:val="22"/>
          <w:szCs w:val="22"/>
        </w:rPr>
        <w:br/>
      </w:r>
      <w:r w:rsidR="5708C1C9" w:rsidRPr="007737F3">
        <w:rPr>
          <w:rFonts w:ascii="Arial" w:eastAsia="Arial" w:hAnsi="Arial" w:cs="Arial"/>
          <w:b/>
          <w:bCs/>
          <w:sz w:val="22"/>
          <w:szCs w:val="22"/>
        </w:rPr>
        <w:t xml:space="preserve">Disabled staff compared to non-disabled staff entering the formal capability process, as measured by entry into </w:t>
      </w:r>
      <w:r w:rsidR="00D72848" w:rsidRPr="007737F3">
        <w:rPr>
          <w:rFonts w:ascii="Arial" w:eastAsia="Arial" w:hAnsi="Arial" w:cs="Arial"/>
          <w:b/>
          <w:bCs/>
          <w:sz w:val="22"/>
          <w:szCs w:val="22"/>
        </w:rPr>
        <w:t>the formal capability procedure</w:t>
      </w:r>
    </w:p>
    <w:tbl>
      <w:tblPr>
        <w:tblStyle w:val="LightShading-Accent1"/>
        <w:tblpPr w:leftFromText="180" w:rightFromText="180" w:vertAnchor="text" w:horzAnchor="page" w:tblpX="1284" w:tblpY="60"/>
        <w:tblW w:w="0" w:type="auto"/>
        <w:tblLook w:val="04A0" w:firstRow="1" w:lastRow="0" w:firstColumn="1" w:lastColumn="0" w:noHBand="0" w:noVBand="1"/>
      </w:tblPr>
      <w:tblGrid>
        <w:gridCol w:w="2376"/>
        <w:gridCol w:w="1985"/>
        <w:gridCol w:w="2693"/>
        <w:gridCol w:w="1384"/>
      </w:tblGrid>
      <w:tr w:rsidR="003D7916" w:rsidRPr="007737F3" w:rsidTr="003D79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Pr>
          <w:p w:rsidR="003D7916" w:rsidRPr="007737F3" w:rsidRDefault="003D7916" w:rsidP="003D7916">
            <w:pPr>
              <w:rPr>
                <w:rFonts w:ascii="Arial" w:eastAsia="Times New Roman" w:hAnsi="Arial" w:cs="Arial"/>
                <w:b w:val="0"/>
                <w:bCs w:val="0"/>
                <w:color w:val="000000"/>
                <w:lang w:eastAsia="en-GB"/>
              </w:rPr>
            </w:pPr>
          </w:p>
        </w:tc>
        <w:tc>
          <w:tcPr>
            <w:tcW w:w="1985" w:type="dxa"/>
            <w:noWrap/>
            <w:hideMark/>
          </w:tcPr>
          <w:p w:rsidR="003D7916" w:rsidRPr="007737F3" w:rsidRDefault="003D7916" w:rsidP="003D79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Disabled</w:t>
            </w:r>
            <w:r w:rsidRPr="007737F3">
              <w:rPr>
                <w:rFonts w:ascii="Arial" w:eastAsia="Times New Roman" w:hAnsi="Arial" w:cs="Arial"/>
                <w:b w:val="0"/>
                <w:bCs w:val="0"/>
                <w:color w:val="000000"/>
                <w:lang w:eastAsia="en-GB"/>
              </w:rPr>
              <w:t xml:space="preserve"> </w:t>
            </w:r>
            <w:r w:rsidRPr="007737F3">
              <w:rPr>
                <w:rFonts w:ascii="Arial" w:eastAsia="Times New Roman" w:hAnsi="Arial" w:cs="Arial"/>
                <w:bCs w:val="0"/>
                <w:color w:val="000000"/>
                <w:lang w:eastAsia="en-GB"/>
              </w:rPr>
              <w:t>staff</w:t>
            </w:r>
            <w:r w:rsidRPr="007737F3">
              <w:rPr>
                <w:rFonts w:ascii="Arial" w:eastAsia="Times New Roman" w:hAnsi="Arial" w:cs="Arial"/>
                <w:b w:val="0"/>
                <w:bCs w:val="0"/>
                <w:color w:val="000000"/>
                <w:lang w:eastAsia="en-GB"/>
              </w:rPr>
              <w:t xml:space="preserve">  </w:t>
            </w:r>
          </w:p>
        </w:tc>
        <w:tc>
          <w:tcPr>
            <w:tcW w:w="2693" w:type="dxa"/>
            <w:noWrap/>
            <w:hideMark/>
          </w:tcPr>
          <w:p w:rsidR="003D7916" w:rsidRPr="007737F3" w:rsidRDefault="003D7916" w:rsidP="003D79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bCs w:val="0"/>
                <w:color w:val="000000"/>
                <w:lang w:eastAsia="en-GB"/>
              </w:rPr>
              <w:t>Non-</w:t>
            </w:r>
            <w:r w:rsidRPr="007737F3">
              <w:rPr>
                <w:rFonts w:ascii="Arial" w:eastAsia="Times New Roman" w:hAnsi="Arial" w:cs="Arial"/>
                <w:color w:val="000000"/>
                <w:lang w:eastAsia="en-GB"/>
              </w:rPr>
              <w:t>disabled</w:t>
            </w:r>
            <w:r w:rsidRPr="007737F3">
              <w:rPr>
                <w:rFonts w:ascii="Arial" w:eastAsia="Times New Roman" w:hAnsi="Arial" w:cs="Arial"/>
                <w:bCs w:val="0"/>
                <w:color w:val="000000"/>
                <w:lang w:eastAsia="en-GB"/>
              </w:rPr>
              <w:t xml:space="preserve"> staff</w:t>
            </w:r>
          </w:p>
        </w:tc>
        <w:tc>
          <w:tcPr>
            <w:tcW w:w="1384" w:type="dxa"/>
            <w:noWrap/>
            <w:hideMark/>
          </w:tcPr>
          <w:p w:rsidR="003D7916" w:rsidRPr="007737F3" w:rsidRDefault="003D7916" w:rsidP="003D79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Unknown</w:t>
            </w:r>
          </w:p>
        </w:tc>
      </w:tr>
      <w:tr w:rsidR="003D7916" w:rsidRPr="007737F3" w:rsidTr="003D79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Pr>
          <w:p w:rsidR="003D7916" w:rsidRPr="007737F3" w:rsidRDefault="003D7916" w:rsidP="003D7916">
            <w:pPr>
              <w:jc w:val="right"/>
              <w:rPr>
                <w:rFonts w:ascii="Arial" w:eastAsia="Times New Roman" w:hAnsi="Arial" w:cs="Arial"/>
                <w:color w:val="000000"/>
                <w:lang w:eastAsia="en-GB"/>
              </w:rPr>
            </w:pPr>
            <w:r w:rsidRPr="007737F3">
              <w:rPr>
                <w:rFonts w:ascii="Arial" w:eastAsia="Times New Roman" w:hAnsi="Arial" w:cs="Arial"/>
                <w:color w:val="000000"/>
                <w:lang w:eastAsia="en-GB"/>
              </w:rPr>
              <w:t>Entered formal capability process no.</w:t>
            </w:r>
          </w:p>
          <w:p w:rsidR="003D7916" w:rsidRPr="007737F3" w:rsidRDefault="003D7916" w:rsidP="003D7916">
            <w:pPr>
              <w:jc w:val="right"/>
              <w:rPr>
                <w:rFonts w:ascii="Arial" w:eastAsia="Times New Roman" w:hAnsi="Arial" w:cs="Arial"/>
                <w:b w:val="0"/>
                <w:color w:val="000000"/>
                <w:lang w:eastAsia="en-GB"/>
              </w:rPr>
            </w:pPr>
          </w:p>
        </w:tc>
        <w:tc>
          <w:tcPr>
            <w:tcW w:w="1985" w:type="dxa"/>
            <w:noWrap/>
            <w:hideMark/>
          </w:tcPr>
          <w:p w:rsidR="003D7916" w:rsidRPr="007737F3" w:rsidRDefault="003D7916" w:rsidP="003D79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3</w:t>
            </w:r>
          </w:p>
        </w:tc>
        <w:tc>
          <w:tcPr>
            <w:tcW w:w="2693" w:type="dxa"/>
            <w:noWrap/>
            <w:hideMark/>
          </w:tcPr>
          <w:p w:rsidR="003D7916" w:rsidRPr="007737F3" w:rsidRDefault="003D7916" w:rsidP="003D79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43</w:t>
            </w:r>
          </w:p>
        </w:tc>
        <w:tc>
          <w:tcPr>
            <w:tcW w:w="1384" w:type="dxa"/>
            <w:noWrap/>
            <w:hideMark/>
          </w:tcPr>
          <w:p w:rsidR="003D7916" w:rsidRPr="007737F3" w:rsidRDefault="003D7916" w:rsidP="003D79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7</w:t>
            </w:r>
          </w:p>
        </w:tc>
      </w:tr>
      <w:tr w:rsidR="003D7916" w:rsidRPr="007737F3" w:rsidTr="003D7916">
        <w:trPr>
          <w:trHeight w:val="300"/>
        </w:trPr>
        <w:tc>
          <w:tcPr>
            <w:cnfStyle w:val="001000000000" w:firstRow="0" w:lastRow="0" w:firstColumn="1" w:lastColumn="0" w:oddVBand="0" w:evenVBand="0" w:oddHBand="0" w:evenHBand="0" w:firstRowFirstColumn="0" w:firstRowLastColumn="0" w:lastRowFirstColumn="0" w:lastRowLastColumn="0"/>
            <w:tcW w:w="2376" w:type="dxa"/>
          </w:tcPr>
          <w:p w:rsidR="003D7916" w:rsidRPr="007737F3" w:rsidRDefault="003D7916" w:rsidP="003D7916">
            <w:pPr>
              <w:jc w:val="right"/>
              <w:rPr>
                <w:rFonts w:ascii="Arial" w:eastAsia="Times New Roman" w:hAnsi="Arial" w:cs="Arial"/>
                <w:color w:val="000000"/>
                <w:lang w:eastAsia="en-GB"/>
              </w:rPr>
            </w:pPr>
            <w:r w:rsidRPr="007737F3">
              <w:rPr>
                <w:rFonts w:ascii="Arial" w:eastAsia="Times New Roman" w:hAnsi="Arial" w:cs="Arial"/>
                <w:color w:val="000000"/>
                <w:lang w:eastAsia="en-GB"/>
              </w:rPr>
              <w:t>Entered formal capability process  %</w:t>
            </w:r>
          </w:p>
        </w:tc>
        <w:tc>
          <w:tcPr>
            <w:tcW w:w="1985" w:type="dxa"/>
            <w:noWrap/>
          </w:tcPr>
          <w:p w:rsidR="003D7916" w:rsidRPr="007737F3" w:rsidRDefault="003D7916" w:rsidP="003D79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6%</w:t>
            </w:r>
          </w:p>
        </w:tc>
        <w:tc>
          <w:tcPr>
            <w:tcW w:w="2693" w:type="dxa"/>
            <w:noWrap/>
          </w:tcPr>
          <w:p w:rsidR="003D7916" w:rsidRPr="007737F3" w:rsidRDefault="003D7916" w:rsidP="003D79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81%</w:t>
            </w:r>
          </w:p>
        </w:tc>
        <w:tc>
          <w:tcPr>
            <w:tcW w:w="1384" w:type="dxa"/>
            <w:noWrap/>
          </w:tcPr>
          <w:p w:rsidR="003D7916" w:rsidRPr="007737F3" w:rsidRDefault="003D7916" w:rsidP="003D79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13%</w:t>
            </w:r>
          </w:p>
        </w:tc>
      </w:tr>
      <w:tr w:rsidR="003D7916" w:rsidRPr="007737F3" w:rsidTr="003D79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Pr>
          <w:p w:rsidR="003D7916" w:rsidRPr="007737F3" w:rsidRDefault="003D7916" w:rsidP="003D7916">
            <w:pPr>
              <w:jc w:val="right"/>
              <w:rPr>
                <w:rFonts w:ascii="Arial" w:eastAsia="Times New Roman" w:hAnsi="Arial" w:cs="Arial"/>
                <w:color w:val="000000"/>
                <w:lang w:eastAsia="en-GB"/>
              </w:rPr>
            </w:pPr>
            <w:r w:rsidRPr="007737F3">
              <w:rPr>
                <w:rFonts w:ascii="Arial" w:eastAsia="Times New Roman" w:hAnsi="Arial" w:cs="Arial"/>
                <w:color w:val="000000"/>
                <w:lang w:eastAsia="en-GB"/>
              </w:rPr>
              <w:t>All staff</w:t>
            </w:r>
          </w:p>
        </w:tc>
        <w:tc>
          <w:tcPr>
            <w:tcW w:w="1985" w:type="dxa"/>
            <w:noWrap/>
          </w:tcPr>
          <w:p w:rsidR="003D7916" w:rsidRPr="007737F3" w:rsidRDefault="003D7916" w:rsidP="003D79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75</w:t>
            </w:r>
          </w:p>
        </w:tc>
        <w:tc>
          <w:tcPr>
            <w:tcW w:w="2693" w:type="dxa"/>
            <w:noWrap/>
          </w:tcPr>
          <w:p w:rsidR="003D7916" w:rsidRPr="007737F3" w:rsidRDefault="003D7916" w:rsidP="003D79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3845</w:t>
            </w:r>
          </w:p>
        </w:tc>
        <w:tc>
          <w:tcPr>
            <w:tcW w:w="1384" w:type="dxa"/>
            <w:noWrap/>
          </w:tcPr>
          <w:p w:rsidR="003D7916" w:rsidRPr="007737F3" w:rsidRDefault="003D7916" w:rsidP="003D79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1223</w:t>
            </w:r>
          </w:p>
        </w:tc>
      </w:tr>
      <w:tr w:rsidR="003D7916" w:rsidRPr="007737F3" w:rsidTr="003D7916">
        <w:trPr>
          <w:trHeight w:val="300"/>
        </w:trPr>
        <w:tc>
          <w:tcPr>
            <w:cnfStyle w:val="001000000000" w:firstRow="0" w:lastRow="0" w:firstColumn="1" w:lastColumn="0" w:oddVBand="0" w:evenVBand="0" w:oddHBand="0" w:evenHBand="0" w:firstRowFirstColumn="0" w:firstRowLastColumn="0" w:lastRowFirstColumn="0" w:lastRowLastColumn="0"/>
            <w:tcW w:w="2376" w:type="dxa"/>
          </w:tcPr>
          <w:p w:rsidR="003D7916" w:rsidRPr="007737F3" w:rsidRDefault="003D7916" w:rsidP="003D7916">
            <w:pPr>
              <w:jc w:val="right"/>
              <w:rPr>
                <w:rFonts w:ascii="Arial" w:eastAsia="Times New Roman" w:hAnsi="Arial" w:cs="Arial"/>
                <w:color w:val="000000"/>
                <w:lang w:eastAsia="en-GB"/>
              </w:rPr>
            </w:pPr>
            <w:r w:rsidRPr="007737F3">
              <w:rPr>
                <w:rFonts w:ascii="Arial" w:eastAsia="Times New Roman" w:hAnsi="Arial" w:cs="Arial"/>
                <w:color w:val="000000"/>
                <w:lang w:eastAsia="en-GB"/>
              </w:rPr>
              <w:t>All staff %</w:t>
            </w:r>
          </w:p>
        </w:tc>
        <w:tc>
          <w:tcPr>
            <w:tcW w:w="1985" w:type="dxa"/>
            <w:noWrap/>
          </w:tcPr>
          <w:p w:rsidR="003D7916" w:rsidRPr="007737F3" w:rsidRDefault="003D7916" w:rsidP="003D79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1%</w:t>
            </w:r>
          </w:p>
        </w:tc>
        <w:tc>
          <w:tcPr>
            <w:tcW w:w="2693" w:type="dxa"/>
            <w:noWrap/>
          </w:tcPr>
          <w:p w:rsidR="003D7916" w:rsidRPr="007737F3" w:rsidRDefault="003D7916" w:rsidP="003D79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75%</w:t>
            </w:r>
          </w:p>
        </w:tc>
        <w:tc>
          <w:tcPr>
            <w:tcW w:w="1384" w:type="dxa"/>
            <w:noWrap/>
          </w:tcPr>
          <w:p w:rsidR="003D7916" w:rsidRPr="007737F3" w:rsidRDefault="003D7916" w:rsidP="003D79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737F3">
              <w:rPr>
                <w:rFonts w:ascii="Arial" w:eastAsia="Times New Roman" w:hAnsi="Arial" w:cs="Arial"/>
                <w:color w:val="000000"/>
                <w:lang w:eastAsia="en-GB"/>
              </w:rPr>
              <w:t>24%</w:t>
            </w:r>
          </w:p>
        </w:tc>
      </w:tr>
    </w:tbl>
    <w:p w:rsidR="004027AD" w:rsidRPr="007737F3" w:rsidRDefault="004027AD" w:rsidP="6258F8E3">
      <w:pPr>
        <w:spacing w:after="120"/>
        <w:rPr>
          <w:rFonts w:ascii="Arial" w:eastAsia="Calibri" w:hAnsi="Arial" w:cs="Arial"/>
          <w:b/>
          <w:bCs/>
        </w:rPr>
      </w:pPr>
    </w:p>
    <w:p w:rsidR="009666BA" w:rsidRPr="007737F3" w:rsidRDefault="009666BA" w:rsidP="004E7613">
      <w:pPr>
        <w:spacing w:after="120"/>
        <w:ind w:firstLine="360"/>
        <w:rPr>
          <w:rFonts w:ascii="Arial" w:eastAsia="Calibri" w:hAnsi="Arial" w:cs="Arial"/>
          <w:b/>
          <w:bCs/>
        </w:rPr>
      </w:pPr>
    </w:p>
    <w:p w:rsidR="009666BA" w:rsidRPr="007737F3" w:rsidRDefault="009666BA" w:rsidP="004E7613">
      <w:pPr>
        <w:spacing w:after="120"/>
        <w:ind w:firstLine="360"/>
        <w:rPr>
          <w:rFonts w:ascii="Arial" w:eastAsia="Calibri" w:hAnsi="Arial" w:cs="Arial"/>
          <w:b/>
          <w:bCs/>
        </w:rPr>
      </w:pPr>
    </w:p>
    <w:p w:rsidR="009666BA" w:rsidRPr="007737F3" w:rsidRDefault="009666BA" w:rsidP="004E7613">
      <w:pPr>
        <w:spacing w:after="120"/>
        <w:ind w:firstLine="360"/>
        <w:rPr>
          <w:rFonts w:ascii="Arial" w:eastAsia="Calibri" w:hAnsi="Arial" w:cs="Arial"/>
          <w:b/>
          <w:bCs/>
        </w:rPr>
      </w:pPr>
    </w:p>
    <w:p w:rsidR="009666BA" w:rsidRPr="007737F3" w:rsidRDefault="009666BA" w:rsidP="004E7613">
      <w:pPr>
        <w:spacing w:after="120"/>
        <w:ind w:firstLine="360"/>
        <w:rPr>
          <w:rFonts w:ascii="Arial" w:eastAsia="Calibri" w:hAnsi="Arial" w:cs="Arial"/>
          <w:b/>
          <w:bCs/>
        </w:rPr>
      </w:pPr>
    </w:p>
    <w:p w:rsidR="009666BA" w:rsidRPr="007737F3" w:rsidRDefault="009666BA" w:rsidP="004E7613">
      <w:pPr>
        <w:spacing w:after="120"/>
        <w:ind w:firstLine="360"/>
        <w:rPr>
          <w:rFonts w:ascii="Arial" w:eastAsia="Calibri" w:hAnsi="Arial" w:cs="Arial"/>
          <w:b/>
          <w:bCs/>
        </w:rPr>
      </w:pPr>
    </w:p>
    <w:p w:rsidR="006B5E85" w:rsidRDefault="006B5E85" w:rsidP="004E7613">
      <w:pPr>
        <w:spacing w:after="120"/>
        <w:ind w:firstLine="360"/>
        <w:rPr>
          <w:rFonts w:ascii="Arial" w:eastAsia="Calibri" w:hAnsi="Arial" w:cs="Arial"/>
          <w:b/>
          <w:bCs/>
        </w:rPr>
      </w:pPr>
    </w:p>
    <w:p w:rsidR="006B5E85" w:rsidRDefault="006B5E85" w:rsidP="004E7613">
      <w:pPr>
        <w:spacing w:after="120"/>
        <w:ind w:firstLine="360"/>
        <w:rPr>
          <w:rFonts w:ascii="Arial" w:eastAsia="Calibri" w:hAnsi="Arial" w:cs="Arial"/>
          <w:b/>
          <w:bCs/>
        </w:rPr>
      </w:pPr>
    </w:p>
    <w:p w:rsidR="00F91ADF" w:rsidRPr="007737F3" w:rsidRDefault="00F91ADF" w:rsidP="004E7613">
      <w:pPr>
        <w:spacing w:after="120"/>
        <w:ind w:firstLine="360"/>
        <w:rPr>
          <w:rFonts w:ascii="Arial" w:eastAsia="Calibri" w:hAnsi="Arial" w:cs="Arial"/>
          <w:color w:val="FF0000"/>
        </w:rPr>
      </w:pPr>
      <w:r w:rsidRPr="007737F3">
        <w:rPr>
          <w:rFonts w:ascii="Arial" w:eastAsia="Calibri" w:hAnsi="Arial" w:cs="Arial"/>
          <w:b/>
          <w:bCs/>
        </w:rPr>
        <w:t>Narrative:</w:t>
      </w:r>
    </w:p>
    <w:p w:rsidR="00C03286" w:rsidRPr="007737F3" w:rsidRDefault="00C03286" w:rsidP="00C03286">
      <w:pPr>
        <w:pStyle w:val="ListParagraph"/>
        <w:numPr>
          <w:ilvl w:val="0"/>
          <w:numId w:val="26"/>
        </w:numPr>
        <w:spacing w:after="120"/>
        <w:rPr>
          <w:rFonts w:ascii="Arial" w:eastAsia="Arial" w:hAnsi="Arial" w:cs="Arial"/>
          <w:bCs/>
          <w:sz w:val="22"/>
          <w:szCs w:val="22"/>
        </w:rPr>
      </w:pPr>
      <w:r w:rsidRPr="007737F3">
        <w:rPr>
          <w:rFonts w:ascii="Arial" w:eastAsia="Arial" w:hAnsi="Arial" w:cs="Arial"/>
          <w:bCs/>
          <w:sz w:val="22"/>
          <w:szCs w:val="22"/>
        </w:rPr>
        <w:t xml:space="preserve">Refers to staff </w:t>
      </w:r>
      <w:proofErr w:type="gramStart"/>
      <w:r w:rsidRPr="007737F3">
        <w:rPr>
          <w:rFonts w:ascii="Arial" w:eastAsia="Arial" w:hAnsi="Arial" w:cs="Arial"/>
          <w:bCs/>
          <w:sz w:val="22"/>
          <w:szCs w:val="22"/>
        </w:rPr>
        <w:t>who</w:t>
      </w:r>
      <w:proofErr w:type="gramEnd"/>
      <w:r w:rsidRPr="007737F3">
        <w:rPr>
          <w:rFonts w:ascii="Arial" w:eastAsia="Arial" w:hAnsi="Arial" w:cs="Arial"/>
          <w:bCs/>
          <w:sz w:val="22"/>
          <w:szCs w:val="22"/>
        </w:rPr>
        <w:t xml:space="preserve"> have entered a formal investigation as prescribed by the local disciplinary process. Any occasional cases where disciplinary action is not preceded by an investigation</w:t>
      </w:r>
    </w:p>
    <w:p w:rsidR="00C03286" w:rsidRPr="007737F3" w:rsidRDefault="00C03286" w:rsidP="00C03286">
      <w:pPr>
        <w:pStyle w:val="ListParagraph"/>
        <w:spacing w:after="120"/>
        <w:rPr>
          <w:rFonts w:ascii="Arial" w:eastAsia="Arial" w:hAnsi="Arial" w:cs="Arial"/>
          <w:bCs/>
          <w:sz w:val="22"/>
          <w:szCs w:val="22"/>
        </w:rPr>
      </w:pPr>
      <w:r w:rsidRPr="007737F3">
        <w:rPr>
          <w:rFonts w:ascii="Arial" w:eastAsia="Arial" w:hAnsi="Arial" w:cs="Arial"/>
          <w:bCs/>
          <w:sz w:val="22"/>
          <w:szCs w:val="22"/>
        </w:rPr>
        <w:t xml:space="preserve"> </w:t>
      </w:r>
      <w:proofErr w:type="gramStart"/>
      <w:r w:rsidRPr="007737F3">
        <w:rPr>
          <w:rFonts w:ascii="Arial" w:eastAsia="Arial" w:hAnsi="Arial" w:cs="Arial"/>
          <w:bCs/>
          <w:sz w:val="22"/>
          <w:szCs w:val="22"/>
        </w:rPr>
        <w:t>are</w:t>
      </w:r>
      <w:proofErr w:type="gramEnd"/>
      <w:r w:rsidRPr="007737F3">
        <w:rPr>
          <w:rFonts w:ascii="Arial" w:eastAsia="Arial" w:hAnsi="Arial" w:cs="Arial"/>
          <w:bCs/>
          <w:sz w:val="22"/>
          <w:szCs w:val="22"/>
        </w:rPr>
        <w:t xml:space="preserve"> also included in this definition. </w:t>
      </w:r>
      <w:r w:rsidRPr="007737F3">
        <w:rPr>
          <w:rFonts w:ascii="Arial" w:eastAsia="Arial" w:hAnsi="Arial" w:cs="Arial"/>
          <w:bCs/>
          <w:sz w:val="22"/>
          <w:szCs w:val="22"/>
        </w:rPr>
        <w:br/>
      </w:r>
    </w:p>
    <w:p w:rsidR="00C03286" w:rsidRPr="007737F3" w:rsidRDefault="00C03286" w:rsidP="00C03286">
      <w:pPr>
        <w:pStyle w:val="ListParagraph"/>
        <w:numPr>
          <w:ilvl w:val="0"/>
          <w:numId w:val="26"/>
        </w:numPr>
        <w:spacing w:after="120"/>
        <w:rPr>
          <w:rFonts w:ascii="Arial" w:eastAsia="Arial" w:hAnsi="Arial" w:cs="Arial"/>
          <w:bCs/>
          <w:sz w:val="22"/>
          <w:szCs w:val="22"/>
        </w:rPr>
      </w:pPr>
      <w:proofErr w:type="gramStart"/>
      <w:r w:rsidRPr="007737F3">
        <w:rPr>
          <w:rFonts w:ascii="Arial" w:eastAsia="Arial" w:hAnsi="Arial" w:cs="Arial"/>
          <w:bCs/>
          <w:sz w:val="22"/>
          <w:szCs w:val="22"/>
        </w:rPr>
        <w:t>Staff</w:t>
      </w:r>
      <w:proofErr w:type="gramEnd"/>
      <w:r w:rsidRPr="007737F3">
        <w:rPr>
          <w:rFonts w:ascii="Arial" w:eastAsia="Arial" w:hAnsi="Arial" w:cs="Arial"/>
          <w:bCs/>
          <w:sz w:val="22"/>
          <w:szCs w:val="22"/>
        </w:rPr>
        <w:t xml:space="preserve"> who have been subject to an investigation, but for whom no further action was taken are also counted. </w:t>
      </w:r>
      <w:r w:rsidRPr="007737F3">
        <w:rPr>
          <w:rFonts w:ascii="Arial" w:eastAsia="Arial" w:hAnsi="Arial" w:cs="Arial"/>
          <w:bCs/>
          <w:sz w:val="22"/>
          <w:szCs w:val="22"/>
        </w:rPr>
        <w:br/>
      </w:r>
    </w:p>
    <w:p w:rsidR="00C03286" w:rsidRPr="007737F3" w:rsidRDefault="00C03286" w:rsidP="00C03286">
      <w:pPr>
        <w:pStyle w:val="ListParagraph"/>
        <w:numPr>
          <w:ilvl w:val="0"/>
          <w:numId w:val="26"/>
        </w:numPr>
        <w:spacing w:after="120"/>
        <w:rPr>
          <w:rFonts w:ascii="Arial" w:eastAsia="Arial" w:hAnsi="Arial" w:cs="Arial"/>
          <w:bCs/>
          <w:sz w:val="22"/>
          <w:szCs w:val="22"/>
        </w:rPr>
      </w:pPr>
      <w:r w:rsidRPr="007737F3">
        <w:rPr>
          <w:rFonts w:ascii="Arial" w:eastAsia="Arial" w:hAnsi="Arial" w:cs="Arial"/>
          <w:bCs/>
          <w:sz w:val="22"/>
          <w:szCs w:val="22"/>
        </w:rPr>
        <w:t>Cases where mediation has taken place rather than any kind of formal investigation or disciplinary are not counted.</w:t>
      </w:r>
    </w:p>
    <w:p w:rsidR="00C03286" w:rsidRPr="007737F3" w:rsidRDefault="00C03286" w:rsidP="00C03286">
      <w:pPr>
        <w:pStyle w:val="ListParagraph"/>
        <w:spacing w:after="120"/>
        <w:rPr>
          <w:rFonts w:ascii="Arial" w:eastAsia="Arial" w:hAnsi="Arial" w:cs="Arial"/>
          <w:b/>
          <w:bCs/>
          <w:sz w:val="22"/>
          <w:szCs w:val="22"/>
        </w:rPr>
      </w:pPr>
    </w:p>
    <w:p w:rsidR="004E7613" w:rsidRPr="007737F3" w:rsidRDefault="00C03286" w:rsidP="00F91ADF">
      <w:pPr>
        <w:pStyle w:val="ListParagraph"/>
        <w:numPr>
          <w:ilvl w:val="0"/>
          <w:numId w:val="26"/>
        </w:numPr>
        <w:spacing w:after="120"/>
        <w:rPr>
          <w:rFonts w:ascii="Arial" w:eastAsia="Arial" w:hAnsi="Arial" w:cs="Arial"/>
          <w:b/>
          <w:bCs/>
          <w:sz w:val="22"/>
          <w:szCs w:val="22"/>
        </w:rPr>
      </w:pPr>
      <w:r w:rsidRPr="007737F3">
        <w:rPr>
          <w:rFonts w:ascii="Arial" w:eastAsia="Arial" w:hAnsi="Arial" w:cs="Arial"/>
          <w:sz w:val="22"/>
          <w:szCs w:val="22"/>
        </w:rPr>
        <w:t>I</w:t>
      </w:r>
      <w:r w:rsidR="547F1196" w:rsidRPr="007737F3">
        <w:rPr>
          <w:rFonts w:ascii="Arial" w:eastAsia="Arial" w:hAnsi="Arial" w:cs="Arial"/>
          <w:sz w:val="22"/>
          <w:szCs w:val="22"/>
        </w:rPr>
        <w:t>n July 2019 NHS England/NHS Improvement published “A fair experience for all: closing the ethnicity gap in rates of disciplinary action across the NHS Workforce”</w:t>
      </w:r>
      <w:r w:rsidR="13C0DCF1" w:rsidRPr="007737F3">
        <w:rPr>
          <w:rFonts w:ascii="Arial" w:eastAsia="Arial" w:hAnsi="Arial" w:cs="Arial"/>
          <w:sz w:val="22"/>
          <w:szCs w:val="22"/>
        </w:rPr>
        <w:t xml:space="preserve"> which set</w:t>
      </w:r>
      <w:r w:rsidR="547F1196" w:rsidRPr="007737F3">
        <w:rPr>
          <w:rFonts w:ascii="Arial" w:eastAsia="Arial" w:hAnsi="Arial" w:cs="Arial"/>
          <w:sz w:val="22"/>
          <w:szCs w:val="22"/>
        </w:rPr>
        <w:t xml:space="preserve"> </w:t>
      </w:r>
      <w:r w:rsidR="580FA596" w:rsidRPr="007737F3">
        <w:rPr>
          <w:rFonts w:ascii="Arial" w:eastAsia="Arial" w:hAnsi="Arial" w:cs="Arial"/>
          <w:sz w:val="22"/>
          <w:szCs w:val="22"/>
        </w:rPr>
        <w:t>a</w:t>
      </w:r>
      <w:r w:rsidR="547F1196" w:rsidRPr="007737F3">
        <w:rPr>
          <w:rFonts w:ascii="Arial" w:eastAsia="Arial" w:hAnsi="Arial" w:cs="Arial"/>
          <w:sz w:val="22"/>
          <w:szCs w:val="22"/>
        </w:rPr>
        <w:t xml:space="preserve"> target for 51% of NHS organisations to be within the non</w:t>
      </w:r>
      <w:r w:rsidR="0977075A" w:rsidRPr="007737F3">
        <w:rPr>
          <w:rFonts w:ascii="Arial" w:eastAsia="Arial" w:hAnsi="Arial" w:cs="Arial"/>
          <w:sz w:val="22"/>
          <w:szCs w:val="22"/>
        </w:rPr>
        <w:t>-</w:t>
      </w:r>
      <w:r w:rsidR="547F1196" w:rsidRPr="007737F3">
        <w:rPr>
          <w:rFonts w:ascii="Arial" w:eastAsia="Arial" w:hAnsi="Arial" w:cs="Arial"/>
          <w:sz w:val="22"/>
          <w:szCs w:val="22"/>
        </w:rPr>
        <w:t xml:space="preserve">adverse range of WRES reporting, between 0.8 and 1.25, by 2020.  </w:t>
      </w:r>
      <w:r w:rsidR="458E0613" w:rsidRPr="007737F3">
        <w:rPr>
          <w:rFonts w:ascii="Arial" w:eastAsia="Calibri" w:hAnsi="Arial" w:cs="Arial"/>
          <w:sz w:val="22"/>
          <w:szCs w:val="22"/>
        </w:rPr>
        <w:t xml:space="preserve">We </w:t>
      </w:r>
      <w:r w:rsidR="0283CE59" w:rsidRPr="007737F3">
        <w:rPr>
          <w:rFonts w:ascii="Arial" w:eastAsia="Calibri" w:hAnsi="Arial" w:cs="Arial"/>
          <w:sz w:val="22"/>
          <w:szCs w:val="22"/>
        </w:rPr>
        <w:t xml:space="preserve">have also applied this in </w:t>
      </w:r>
      <w:r w:rsidR="009666BA" w:rsidRPr="007737F3">
        <w:rPr>
          <w:rFonts w:ascii="Arial" w:eastAsia="Calibri" w:hAnsi="Arial" w:cs="Arial"/>
          <w:sz w:val="22"/>
          <w:szCs w:val="22"/>
        </w:rPr>
        <w:t>principle</w:t>
      </w:r>
      <w:r w:rsidR="0283CE59" w:rsidRPr="007737F3">
        <w:rPr>
          <w:rFonts w:ascii="Arial" w:eastAsia="Calibri" w:hAnsi="Arial" w:cs="Arial"/>
          <w:sz w:val="22"/>
          <w:szCs w:val="22"/>
        </w:rPr>
        <w:t xml:space="preserve"> to our disabled colleagues and are</w:t>
      </w:r>
      <w:r w:rsidR="458E0613" w:rsidRPr="007737F3">
        <w:rPr>
          <w:rFonts w:ascii="Arial" w:eastAsia="Calibri" w:hAnsi="Arial" w:cs="Arial"/>
          <w:sz w:val="22"/>
          <w:szCs w:val="22"/>
        </w:rPr>
        <w:t xml:space="preserve"> pleased to fall within this range</w:t>
      </w:r>
      <w:r w:rsidR="35A477A6" w:rsidRPr="007737F3">
        <w:rPr>
          <w:rFonts w:ascii="Arial" w:eastAsia="Calibri" w:hAnsi="Arial" w:cs="Arial"/>
          <w:sz w:val="22"/>
          <w:szCs w:val="22"/>
        </w:rPr>
        <w:t>.</w:t>
      </w:r>
      <w:r w:rsidR="35A477A6" w:rsidRPr="007737F3">
        <w:rPr>
          <w:rFonts w:ascii="Arial" w:eastAsia="Calibri" w:hAnsi="Arial" w:cs="Arial"/>
          <w:color w:val="FF0000"/>
          <w:sz w:val="22"/>
          <w:szCs w:val="22"/>
        </w:rPr>
        <w:t xml:space="preserve"> </w:t>
      </w:r>
    </w:p>
    <w:p w:rsidR="00BC70E2" w:rsidRPr="007737F3" w:rsidRDefault="00BC70E2" w:rsidP="00BC70E2">
      <w:pPr>
        <w:pStyle w:val="ListParagraph"/>
        <w:rPr>
          <w:rFonts w:ascii="Arial" w:eastAsia="Arial" w:hAnsi="Arial" w:cs="Arial"/>
          <w:b/>
          <w:bCs/>
          <w:sz w:val="22"/>
          <w:szCs w:val="22"/>
        </w:rPr>
      </w:pPr>
    </w:p>
    <w:p w:rsidR="00BC70E2" w:rsidRPr="007737F3" w:rsidRDefault="00BC70E2" w:rsidP="00BC70E2">
      <w:pPr>
        <w:pStyle w:val="ListParagraph"/>
        <w:numPr>
          <w:ilvl w:val="0"/>
          <w:numId w:val="26"/>
        </w:numPr>
        <w:spacing w:after="120"/>
        <w:rPr>
          <w:rFonts w:ascii="Arial" w:eastAsia="Arial" w:hAnsi="Arial" w:cs="Arial"/>
          <w:b/>
          <w:bCs/>
          <w:sz w:val="22"/>
          <w:szCs w:val="22"/>
        </w:rPr>
      </w:pPr>
      <w:r w:rsidRPr="007737F3">
        <w:rPr>
          <w:rFonts w:ascii="Arial" w:eastAsia="Arial" w:hAnsi="Arial" w:cs="Arial"/>
          <w:bCs/>
          <w:sz w:val="22"/>
          <w:szCs w:val="22"/>
        </w:rPr>
        <w:t xml:space="preserve">NHS England also state disabled </w:t>
      </w:r>
      <w:proofErr w:type="gramStart"/>
      <w:r w:rsidRPr="007737F3">
        <w:rPr>
          <w:rFonts w:ascii="Arial" w:eastAsia="Arial" w:hAnsi="Arial" w:cs="Arial"/>
          <w:bCs/>
          <w:sz w:val="22"/>
          <w:szCs w:val="22"/>
        </w:rPr>
        <w:t>staff were</w:t>
      </w:r>
      <w:proofErr w:type="gramEnd"/>
      <w:r w:rsidRPr="007737F3">
        <w:rPr>
          <w:rFonts w:ascii="Arial" w:eastAsia="Arial" w:hAnsi="Arial" w:cs="Arial"/>
          <w:bCs/>
          <w:sz w:val="22"/>
          <w:szCs w:val="22"/>
        </w:rPr>
        <w:t xml:space="preserve"> more likely to enter formal capability processes in trusts that did not have separate processes for managing capability on the grounds of performance and ill health; reasonable adjustments policies; or champions for disability equality.</w:t>
      </w:r>
    </w:p>
    <w:p w:rsidR="00CE70C0" w:rsidRPr="007737F3" w:rsidRDefault="00CE70C0" w:rsidP="004C0463">
      <w:pPr>
        <w:spacing w:after="120"/>
        <w:rPr>
          <w:rFonts w:ascii="Arial" w:eastAsia="Arial" w:hAnsi="Arial" w:cs="Arial"/>
          <w:b/>
          <w:bCs/>
          <w:lang w:eastAsia="en-GB"/>
        </w:rPr>
      </w:pPr>
    </w:p>
    <w:p w:rsidR="004C0463" w:rsidRPr="007737F3" w:rsidRDefault="004C0463" w:rsidP="004C0463">
      <w:pPr>
        <w:spacing w:after="120"/>
        <w:rPr>
          <w:rFonts w:ascii="Arial" w:eastAsia="Arial" w:hAnsi="Arial" w:cs="Arial"/>
          <w:b/>
          <w:bCs/>
        </w:rPr>
      </w:pPr>
    </w:p>
    <w:p w:rsidR="000231EA" w:rsidRPr="007737F3" w:rsidRDefault="347192C0" w:rsidP="6258F8E3">
      <w:pPr>
        <w:spacing w:after="120"/>
        <w:ind w:left="360"/>
        <w:rPr>
          <w:rFonts w:ascii="Arial" w:eastAsia="Arial" w:hAnsi="Arial" w:cs="Arial"/>
          <w:b/>
          <w:bCs/>
        </w:rPr>
      </w:pPr>
      <w:r w:rsidRPr="007737F3">
        <w:rPr>
          <w:rFonts w:ascii="Arial" w:eastAsia="Calibri" w:hAnsi="Arial" w:cs="Arial"/>
          <w:b/>
          <w:bCs/>
        </w:rPr>
        <w:lastRenderedPageBreak/>
        <w:t>Actions taken</w:t>
      </w:r>
      <w:r w:rsidR="004C0463" w:rsidRPr="007737F3">
        <w:rPr>
          <w:rFonts w:ascii="Arial" w:eastAsia="Calibri" w:hAnsi="Arial" w:cs="Arial"/>
          <w:b/>
          <w:bCs/>
        </w:rPr>
        <w:t xml:space="preserve"> </w:t>
      </w:r>
      <w:r w:rsidR="004C0463" w:rsidRPr="007737F3">
        <w:rPr>
          <w:rFonts w:ascii="Arial" w:eastAsia="Calibri" w:hAnsi="Arial" w:cs="Arial"/>
        </w:rPr>
        <w:t>(April 2019-March 2020)</w:t>
      </w:r>
      <w:proofErr w:type="gramStart"/>
      <w:r w:rsidR="004C0463" w:rsidRPr="007737F3">
        <w:rPr>
          <w:rFonts w:ascii="Arial" w:eastAsia="Calibri" w:hAnsi="Arial" w:cs="Arial"/>
          <w:b/>
        </w:rPr>
        <w:t>:</w:t>
      </w:r>
      <w:r w:rsidRPr="007737F3">
        <w:rPr>
          <w:rFonts w:ascii="Arial" w:eastAsia="Calibri" w:hAnsi="Arial" w:cs="Arial"/>
          <w:b/>
          <w:bCs/>
        </w:rPr>
        <w:t>:</w:t>
      </w:r>
      <w:proofErr w:type="gramEnd"/>
    </w:p>
    <w:p w:rsidR="00CE70C0" w:rsidRPr="007737F3" w:rsidRDefault="00CE70C0" w:rsidP="00CE70C0">
      <w:pPr>
        <w:pStyle w:val="ListParagraph"/>
        <w:numPr>
          <w:ilvl w:val="0"/>
          <w:numId w:val="26"/>
        </w:numPr>
        <w:spacing w:after="120"/>
        <w:rPr>
          <w:rFonts w:ascii="Arial" w:eastAsia="Calibri" w:hAnsi="Arial" w:cs="Arial"/>
          <w:sz w:val="22"/>
          <w:szCs w:val="22"/>
        </w:rPr>
      </w:pPr>
      <w:r w:rsidRPr="007737F3">
        <w:rPr>
          <w:rFonts w:ascii="Arial" w:eastAsia="Calibri" w:hAnsi="Arial" w:cs="Arial"/>
          <w:sz w:val="22"/>
          <w:szCs w:val="22"/>
        </w:rPr>
        <w:t xml:space="preserve">updating our Disciplinary Policy against GMC and NMC guidance to improve the running of investigations </w:t>
      </w:r>
    </w:p>
    <w:p w:rsidR="00CE70C0" w:rsidRPr="007737F3" w:rsidRDefault="00CE70C0" w:rsidP="00CE70C0">
      <w:pPr>
        <w:pStyle w:val="ListParagraph"/>
        <w:spacing w:after="120"/>
        <w:rPr>
          <w:rFonts w:ascii="Arial" w:eastAsia="Calibri" w:hAnsi="Arial" w:cs="Arial"/>
          <w:sz w:val="22"/>
          <w:szCs w:val="22"/>
        </w:rPr>
      </w:pPr>
    </w:p>
    <w:p w:rsidR="00CE70C0" w:rsidRPr="007737F3" w:rsidRDefault="00CE70C0" w:rsidP="00CE70C0">
      <w:pPr>
        <w:pStyle w:val="ListParagraph"/>
        <w:numPr>
          <w:ilvl w:val="0"/>
          <w:numId w:val="26"/>
        </w:numPr>
        <w:spacing w:after="120"/>
        <w:rPr>
          <w:rFonts w:ascii="Arial" w:eastAsia="Calibri" w:hAnsi="Arial" w:cs="Arial"/>
          <w:sz w:val="22"/>
          <w:szCs w:val="22"/>
        </w:rPr>
      </w:pPr>
      <w:r w:rsidRPr="007737F3">
        <w:rPr>
          <w:rFonts w:ascii="Arial" w:eastAsia="Calibri" w:hAnsi="Arial" w:cs="Arial"/>
          <w:sz w:val="22"/>
          <w:szCs w:val="22"/>
        </w:rPr>
        <w:t>inclusion embedded into investigating managers training</w:t>
      </w:r>
    </w:p>
    <w:p w:rsidR="00CE70C0" w:rsidRPr="007737F3" w:rsidRDefault="00CE70C0" w:rsidP="00CE70C0">
      <w:pPr>
        <w:pStyle w:val="ListParagraph"/>
        <w:spacing w:after="120"/>
        <w:rPr>
          <w:rFonts w:ascii="Arial" w:eastAsia="Calibri" w:hAnsi="Arial" w:cs="Arial"/>
          <w:sz w:val="22"/>
          <w:szCs w:val="22"/>
        </w:rPr>
      </w:pPr>
    </w:p>
    <w:p w:rsidR="00CE70C0" w:rsidRPr="007737F3" w:rsidRDefault="00CE70C0" w:rsidP="00CE70C0">
      <w:pPr>
        <w:pStyle w:val="ListParagraph"/>
        <w:numPr>
          <w:ilvl w:val="0"/>
          <w:numId w:val="26"/>
        </w:numPr>
        <w:spacing w:after="120"/>
        <w:rPr>
          <w:rFonts w:ascii="Arial" w:eastAsia="Calibri" w:hAnsi="Arial" w:cs="Arial"/>
          <w:sz w:val="22"/>
          <w:szCs w:val="22"/>
        </w:rPr>
      </w:pPr>
      <w:proofErr w:type="gramStart"/>
      <w:r w:rsidRPr="007737F3">
        <w:rPr>
          <w:rFonts w:ascii="Arial" w:eastAsia="Calibri" w:hAnsi="Arial" w:cs="Arial"/>
          <w:sz w:val="22"/>
          <w:szCs w:val="22"/>
        </w:rPr>
        <w:t>investigators</w:t>
      </w:r>
      <w:proofErr w:type="gramEnd"/>
      <w:r w:rsidRPr="007737F3">
        <w:rPr>
          <w:rFonts w:ascii="Arial" w:eastAsia="Calibri" w:hAnsi="Arial" w:cs="Arial"/>
          <w:sz w:val="22"/>
          <w:szCs w:val="22"/>
        </w:rPr>
        <w:t xml:space="preserve"> appointed internally chosen from outside the area where the investigation is to be carried out to ensure impartiality. We never allow a grandparent manager to carry out the investigation</w:t>
      </w:r>
    </w:p>
    <w:p w:rsidR="00CE70C0" w:rsidRPr="007737F3" w:rsidRDefault="00CE70C0" w:rsidP="00CE70C0">
      <w:pPr>
        <w:pStyle w:val="ListParagraph"/>
        <w:spacing w:after="120"/>
        <w:rPr>
          <w:rFonts w:ascii="Arial" w:eastAsia="Calibri" w:hAnsi="Arial" w:cs="Arial"/>
          <w:sz w:val="22"/>
          <w:szCs w:val="22"/>
        </w:rPr>
      </w:pPr>
    </w:p>
    <w:p w:rsidR="00CE70C0" w:rsidRPr="007737F3" w:rsidRDefault="00CE70C0" w:rsidP="00CE70C0">
      <w:pPr>
        <w:pStyle w:val="ListParagraph"/>
        <w:numPr>
          <w:ilvl w:val="0"/>
          <w:numId w:val="26"/>
        </w:numPr>
        <w:spacing w:after="120"/>
        <w:rPr>
          <w:rFonts w:ascii="Arial" w:eastAsia="Calibri" w:hAnsi="Arial" w:cs="Arial"/>
          <w:sz w:val="22"/>
          <w:szCs w:val="22"/>
        </w:rPr>
      </w:pPr>
      <w:r w:rsidRPr="007737F3">
        <w:rPr>
          <w:rFonts w:ascii="Arial" w:eastAsia="Calibri" w:hAnsi="Arial" w:cs="Arial"/>
          <w:sz w:val="22"/>
          <w:szCs w:val="22"/>
        </w:rPr>
        <w:t>the panel chair will have had no prior involvement with the case and where appropriate work in another division</w:t>
      </w:r>
    </w:p>
    <w:p w:rsidR="00CE70C0" w:rsidRPr="007737F3" w:rsidRDefault="00CE70C0" w:rsidP="00CE70C0">
      <w:pPr>
        <w:pStyle w:val="ListParagraph"/>
        <w:spacing w:after="120"/>
        <w:rPr>
          <w:rFonts w:ascii="Arial" w:eastAsia="Calibri" w:hAnsi="Arial" w:cs="Arial"/>
          <w:sz w:val="22"/>
          <w:szCs w:val="22"/>
        </w:rPr>
      </w:pPr>
    </w:p>
    <w:p w:rsidR="00CE70C0" w:rsidRPr="007737F3" w:rsidRDefault="00CE70C0" w:rsidP="00CE70C0">
      <w:pPr>
        <w:pStyle w:val="ListParagraph"/>
        <w:numPr>
          <w:ilvl w:val="0"/>
          <w:numId w:val="26"/>
        </w:numPr>
        <w:spacing w:after="120"/>
        <w:rPr>
          <w:rFonts w:ascii="Arial" w:eastAsia="Calibri" w:hAnsi="Arial" w:cs="Arial"/>
          <w:sz w:val="22"/>
          <w:szCs w:val="22"/>
        </w:rPr>
      </w:pPr>
      <w:r w:rsidRPr="007737F3">
        <w:rPr>
          <w:rFonts w:ascii="Arial" w:eastAsia="Calibri" w:hAnsi="Arial" w:cs="Arial"/>
          <w:sz w:val="22"/>
          <w:szCs w:val="22"/>
        </w:rPr>
        <w:t>robust preliminary process overseen by senior managers prior to any disciplinary investigation being commissioned</w:t>
      </w:r>
    </w:p>
    <w:p w:rsidR="00CE70C0" w:rsidRPr="007737F3" w:rsidRDefault="00CE70C0" w:rsidP="00CE70C0">
      <w:pPr>
        <w:pStyle w:val="ListParagraph"/>
        <w:spacing w:after="120"/>
        <w:rPr>
          <w:rFonts w:ascii="Arial" w:eastAsia="Calibri" w:hAnsi="Arial" w:cs="Arial"/>
          <w:sz w:val="22"/>
          <w:szCs w:val="22"/>
        </w:rPr>
      </w:pPr>
    </w:p>
    <w:p w:rsidR="00CE70C0" w:rsidRPr="007737F3" w:rsidRDefault="00CE70C0" w:rsidP="00CE70C0">
      <w:pPr>
        <w:pStyle w:val="ListParagraph"/>
        <w:numPr>
          <w:ilvl w:val="0"/>
          <w:numId w:val="26"/>
        </w:numPr>
        <w:spacing w:after="120"/>
        <w:rPr>
          <w:rFonts w:ascii="Arial" w:eastAsia="Calibri" w:hAnsi="Arial" w:cs="Arial"/>
          <w:sz w:val="22"/>
          <w:szCs w:val="22"/>
        </w:rPr>
      </w:pPr>
      <w:proofErr w:type="gramStart"/>
      <w:r w:rsidRPr="007737F3">
        <w:rPr>
          <w:rFonts w:ascii="Arial" w:eastAsia="Calibri" w:hAnsi="Arial" w:cs="Arial"/>
          <w:sz w:val="22"/>
          <w:szCs w:val="22"/>
        </w:rPr>
        <w:t>further</w:t>
      </w:r>
      <w:proofErr w:type="gramEnd"/>
      <w:r w:rsidRPr="007737F3">
        <w:rPr>
          <w:rFonts w:ascii="Arial" w:eastAsia="Calibri" w:hAnsi="Arial" w:cs="Arial"/>
          <w:sz w:val="22"/>
          <w:szCs w:val="22"/>
        </w:rPr>
        <w:t xml:space="preserve"> tightening the preliminary process to ensure that where possible cases are resolved and managed informally with only the most serious cases progressing formally – this means collating all evidence in advance of an investigation to determine whether it is necessary to proceed in this way.</w:t>
      </w:r>
    </w:p>
    <w:p w:rsidR="00CE70C0" w:rsidRPr="007737F3" w:rsidRDefault="00CE70C0" w:rsidP="00CE70C0">
      <w:pPr>
        <w:pStyle w:val="ListParagraph"/>
        <w:spacing w:after="120"/>
        <w:rPr>
          <w:rFonts w:ascii="Arial" w:eastAsia="Calibri" w:hAnsi="Arial" w:cs="Arial"/>
          <w:sz w:val="22"/>
          <w:szCs w:val="22"/>
        </w:rPr>
      </w:pPr>
    </w:p>
    <w:p w:rsidR="00CE70C0" w:rsidRPr="007737F3" w:rsidRDefault="00CE70C0" w:rsidP="00CE70C0">
      <w:pPr>
        <w:pStyle w:val="ListParagraph"/>
        <w:numPr>
          <w:ilvl w:val="0"/>
          <w:numId w:val="26"/>
        </w:numPr>
        <w:spacing w:after="120"/>
        <w:rPr>
          <w:rFonts w:ascii="Arial" w:eastAsia="Calibri" w:hAnsi="Arial" w:cs="Arial"/>
          <w:sz w:val="22"/>
          <w:szCs w:val="22"/>
        </w:rPr>
      </w:pPr>
      <w:proofErr w:type="gramStart"/>
      <w:r w:rsidRPr="007737F3">
        <w:rPr>
          <w:rFonts w:ascii="Arial" w:eastAsia="Calibri" w:hAnsi="Arial" w:cs="Arial"/>
          <w:sz w:val="22"/>
          <w:szCs w:val="22"/>
        </w:rPr>
        <w:t>outcome</w:t>
      </w:r>
      <w:proofErr w:type="gramEnd"/>
      <w:r w:rsidRPr="007737F3">
        <w:rPr>
          <w:rFonts w:ascii="Arial" w:eastAsia="Calibri" w:hAnsi="Arial" w:cs="Arial"/>
          <w:sz w:val="22"/>
          <w:szCs w:val="22"/>
        </w:rPr>
        <w:t xml:space="preserve"> given on the day in majority of disciplinary cases. Only where time does not allow for this will we communicate the decision in writing and only with their consent</w:t>
      </w:r>
    </w:p>
    <w:p w:rsidR="00CE70C0" w:rsidRPr="007737F3" w:rsidRDefault="00CE70C0" w:rsidP="00CE70C0">
      <w:pPr>
        <w:pStyle w:val="ListParagraph"/>
        <w:spacing w:after="120"/>
        <w:rPr>
          <w:rFonts w:ascii="Arial" w:eastAsia="Calibri" w:hAnsi="Arial" w:cs="Arial"/>
          <w:sz w:val="22"/>
          <w:szCs w:val="22"/>
        </w:rPr>
      </w:pPr>
    </w:p>
    <w:p w:rsidR="004027AD" w:rsidRPr="007737F3" w:rsidRDefault="00CE70C0" w:rsidP="00CE70C0">
      <w:pPr>
        <w:pStyle w:val="ListParagraph"/>
        <w:numPr>
          <w:ilvl w:val="0"/>
          <w:numId w:val="26"/>
        </w:numPr>
        <w:spacing w:after="120"/>
        <w:rPr>
          <w:rFonts w:ascii="Arial" w:eastAsia="Calibri" w:hAnsi="Arial" w:cs="Arial"/>
          <w:sz w:val="22"/>
          <w:szCs w:val="22"/>
        </w:rPr>
      </w:pPr>
      <w:r w:rsidRPr="007737F3">
        <w:rPr>
          <w:rFonts w:ascii="Arial" w:eastAsia="Calibri" w:hAnsi="Arial" w:cs="Arial"/>
          <w:sz w:val="22"/>
          <w:szCs w:val="22"/>
        </w:rPr>
        <w:t>if a challenge to a particular panel member or case investigator is received, the person can be changed</w:t>
      </w:r>
    </w:p>
    <w:p w:rsidR="00642E2C" w:rsidRPr="007737F3" w:rsidRDefault="00642E2C" w:rsidP="001041C9">
      <w:pPr>
        <w:pStyle w:val="ListParagraph"/>
        <w:spacing w:after="120"/>
        <w:rPr>
          <w:rFonts w:ascii="Arial" w:eastAsiaTheme="minorEastAsia" w:hAnsi="Arial" w:cs="Arial"/>
          <w:color w:val="FF0000"/>
          <w:sz w:val="22"/>
          <w:szCs w:val="22"/>
        </w:rPr>
      </w:pPr>
    </w:p>
    <w:p w:rsidR="00240E25" w:rsidRPr="007737F3" w:rsidRDefault="00240E25" w:rsidP="00160C66">
      <w:pPr>
        <w:pStyle w:val="ListParagraph"/>
        <w:numPr>
          <w:ilvl w:val="1"/>
          <w:numId w:val="25"/>
        </w:numPr>
        <w:spacing w:after="120"/>
        <w:rPr>
          <w:rFonts w:ascii="Arial" w:eastAsia="Calibri" w:hAnsi="Arial" w:cs="Arial"/>
          <w:b/>
          <w:bCs/>
          <w:sz w:val="22"/>
          <w:szCs w:val="22"/>
        </w:rPr>
      </w:pPr>
      <w:r w:rsidRPr="007737F3">
        <w:rPr>
          <w:rFonts w:ascii="Arial" w:eastAsia="Calibri" w:hAnsi="Arial" w:cs="Arial"/>
          <w:b/>
          <w:bCs/>
          <w:sz w:val="22"/>
          <w:szCs w:val="22"/>
          <w:u w:val="single"/>
        </w:rPr>
        <w:t xml:space="preserve">Indicator </w:t>
      </w:r>
      <w:r w:rsidR="550AD9B4" w:rsidRPr="007737F3">
        <w:rPr>
          <w:rFonts w:ascii="Arial" w:eastAsia="Calibri" w:hAnsi="Arial" w:cs="Arial"/>
          <w:b/>
          <w:bCs/>
          <w:sz w:val="22"/>
          <w:szCs w:val="22"/>
          <w:u w:val="single"/>
        </w:rPr>
        <w:t>4a</w:t>
      </w:r>
      <w:r w:rsidR="00933C9F">
        <w:rPr>
          <w:rFonts w:ascii="Arial" w:eastAsia="Calibri" w:hAnsi="Arial" w:cs="Arial"/>
          <w:b/>
          <w:bCs/>
          <w:sz w:val="22"/>
          <w:szCs w:val="22"/>
          <w:u w:val="single"/>
        </w:rPr>
        <w:t xml:space="preserve"> (staff survey)</w:t>
      </w:r>
      <w:r w:rsidRPr="007737F3">
        <w:rPr>
          <w:rFonts w:ascii="Arial" w:hAnsi="Arial" w:cs="Arial"/>
          <w:sz w:val="22"/>
          <w:szCs w:val="22"/>
        </w:rPr>
        <w:br/>
      </w:r>
      <w:r w:rsidRPr="007737F3">
        <w:rPr>
          <w:rFonts w:ascii="Arial" w:hAnsi="Arial" w:cs="Arial"/>
          <w:sz w:val="22"/>
          <w:szCs w:val="22"/>
        </w:rPr>
        <w:br/>
      </w:r>
      <w:r w:rsidR="5CC3C5B1" w:rsidRPr="007737F3">
        <w:rPr>
          <w:rFonts w:ascii="Arial" w:eastAsia="Arial" w:hAnsi="Arial" w:cs="Arial"/>
          <w:b/>
          <w:sz w:val="22"/>
          <w:szCs w:val="22"/>
        </w:rPr>
        <w:t>Disabled staff experiencing harassment, bullying or abuse</w:t>
      </w:r>
      <w:r w:rsidR="00524529" w:rsidRPr="007737F3">
        <w:rPr>
          <w:rFonts w:ascii="Arial" w:eastAsia="Arial" w:hAnsi="Arial" w:cs="Arial"/>
          <w:b/>
          <w:sz w:val="22"/>
          <w:szCs w:val="22"/>
        </w:rPr>
        <w:t xml:space="preserve"> (BHA)</w:t>
      </w:r>
      <w:r w:rsidR="5CC3C5B1" w:rsidRPr="007737F3">
        <w:rPr>
          <w:rFonts w:ascii="Arial" w:eastAsia="Arial" w:hAnsi="Arial" w:cs="Arial"/>
          <w:b/>
          <w:sz w:val="22"/>
          <w:szCs w:val="22"/>
        </w:rPr>
        <w:t xml:space="preserve"> from patients</w:t>
      </w:r>
      <w:r w:rsidR="217FC469" w:rsidRPr="007737F3">
        <w:rPr>
          <w:rFonts w:ascii="Arial" w:eastAsia="Arial" w:hAnsi="Arial" w:cs="Arial"/>
          <w:b/>
          <w:sz w:val="22"/>
          <w:szCs w:val="22"/>
        </w:rPr>
        <w:t>, relatives or public</w:t>
      </w:r>
      <w:r w:rsidRPr="007737F3">
        <w:rPr>
          <w:rFonts w:ascii="Arial" w:hAnsi="Arial" w:cs="Arial"/>
          <w:sz w:val="22"/>
          <w:szCs w:val="22"/>
        </w:rPr>
        <w:br/>
      </w:r>
    </w:p>
    <w:p w:rsidR="004027AD" w:rsidRPr="007737F3" w:rsidRDefault="004027AD" w:rsidP="004027AD">
      <w:pPr>
        <w:pStyle w:val="ListParagraph"/>
        <w:spacing w:after="120"/>
        <w:rPr>
          <w:rFonts w:ascii="Arial" w:eastAsia="Calibri" w:hAnsi="Arial" w:cs="Arial"/>
          <w:b/>
          <w:bCs/>
          <w:sz w:val="22"/>
          <w:szCs w:val="22"/>
        </w:rPr>
      </w:pPr>
      <w:r w:rsidRPr="007737F3">
        <w:rPr>
          <w:rFonts w:ascii="Arial" w:eastAsia="Calibri" w:hAnsi="Arial" w:cs="Arial"/>
          <w:b/>
          <w:noProof/>
          <w:sz w:val="22"/>
          <w:szCs w:val="22"/>
        </w:rPr>
        <w:drawing>
          <wp:inline distT="0" distB="0" distL="0" distR="0" wp14:anchorId="5A8EE1DA" wp14:editId="367B4A6D">
            <wp:extent cx="5486400" cy="32004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27AD" w:rsidRPr="007737F3" w:rsidRDefault="004027AD" w:rsidP="004027AD">
      <w:pPr>
        <w:pStyle w:val="ListParagraph"/>
        <w:spacing w:after="120"/>
        <w:rPr>
          <w:rFonts w:ascii="Arial" w:eastAsia="Calibri" w:hAnsi="Arial" w:cs="Arial"/>
          <w:b/>
          <w:bCs/>
          <w:sz w:val="22"/>
          <w:szCs w:val="22"/>
        </w:rPr>
      </w:pPr>
    </w:p>
    <w:p w:rsidR="5F14370E" w:rsidRPr="007737F3" w:rsidRDefault="385E5448" w:rsidP="00FF21A0">
      <w:pPr>
        <w:spacing w:after="120"/>
        <w:rPr>
          <w:rFonts w:ascii="Arial" w:eastAsia="Arial" w:hAnsi="Arial" w:cs="Arial"/>
        </w:rPr>
      </w:pPr>
      <w:r w:rsidRPr="007737F3">
        <w:rPr>
          <w:rFonts w:ascii="Arial" w:eastAsia="Calibri" w:hAnsi="Arial" w:cs="Arial"/>
          <w:b/>
          <w:bCs/>
        </w:rPr>
        <w:t>Narrative</w:t>
      </w:r>
      <w:proofErr w:type="gramStart"/>
      <w:r w:rsidRPr="007737F3">
        <w:rPr>
          <w:rFonts w:ascii="Arial" w:eastAsia="Calibri" w:hAnsi="Arial" w:cs="Arial"/>
          <w:b/>
          <w:bCs/>
        </w:rPr>
        <w:t>:</w:t>
      </w:r>
      <w:proofErr w:type="gramEnd"/>
      <w:r w:rsidR="6AB98F6B" w:rsidRPr="007737F3">
        <w:rPr>
          <w:rFonts w:ascii="Arial" w:hAnsi="Arial" w:cs="Arial"/>
        </w:rPr>
        <w:br/>
      </w:r>
      <w:r w:rsidR="6AB98F6B" w:rsidRPr="007737F3">
        <w:rPr>
          <w:rFonts w:ascii="Arial" w:hAnsi="Arial" w:cs="Arial"/>
        </w:rPr>
        <w:br/>
      </w:r>
      <w:r w:rsidR="00E2D2E4" w:rsidRPr="007737F3">
        <w:rPr>
          <w:rFonts w:ascii="Arial" w:eastAsia="Arial" w:hAnsi="Arial" w:cs="Arial"/>
        </w:rPr>
        <w:t xml:space="preserve">285 Disabled colleagues responded to this question in the </w:t>
      </w:r>
      <w:r w:rsidRPr="007737F3">
        <w:rPr>
          <w:rFonts w:ascii="Arial" w:eastAsia="Arial" w:hAnsi="Arial" w:cs="Arial"/>
        </w:rPr>
        <w:t>2019</w:t>
      </w:r>
      <w:r w:rsidR="758F8D32" w:rsidRPr="007737F3">
        <w:rPr>
          <w:rFonts w:ascii="Arial" w:eastAsia="Arial" w:hAnsi="Arial" w:cs="Arial"/>
        </w:rPr>
        <w:t xml:space="preserve"> staff survey</w:t>
      </w:r>
      <w:r w:rsidRPr="007737F3">
        <w:rPr>
          <w:rFonts w:ascii="Arial" w:eastAsia="Arial" w:hAnsi="Arial" w:cs="Arial"/>
        </w:rPr>
        <w:t xml:space="preserve">, </w:t>
      </w:r>
      <w:r w:rsidR="630DF9EF" w:rsidRPr="007737F3">
        <w:rPr>
          <w:rFonts w:ascii="Arial" w:eastAsia="Arial" w:hAnsi="Arial" w:cs="Arial"/>
        </w:rPr>
        <w:t>exactly the same that did so in 2018</w:t>
      </w:r>
      <w:r w:rsidR="004A423B" w:rsidRPr="007737F3">
        <w:rPr>
          <w:rFonts w:ascii="Arial" w:eastAsia="Arial" w:hAnsi="Arial" w:cs="Arial"/>
        </w:rPr>
        <w:t>.</w:t>
      </w:r>
      <w:r w:rsidR="630DF9EF" w:rsidRPr="007737F3">
        <w:rPr>
          <w:rFonts w:ascii="Arial" w:eastAsia="Arial" w:hAnsi="Arial" w:cs="Arial"/>
        </w:rPr>
        <w:t xml:space="preserve"> </w:t>
      </w:r>
      <w:r w:rsidR="6AB98F6B" w:rsidRPr="007737F3">
        <w:rPr>
          <w:rFonts w:ascii="Arial" w:hAnsi="Arial" w:cs="Arial"/>
        </w:rPr>
        <w:br/>
      </w:r>
      <w:r w:rsidR="6AB98F6B" w:rsidRPr="007737F3">
        <w:rPr>
          <w:rFonts w:ascii="Arial" w:hAnsi="Arial" w:cs="Arial"/>
        </w:rPr>
        <w:lastRenderedPageBreak/>
        <w:br/>
      </w:r>
      <w:r w:rsidRPr="007737F3">
        <w:rPr>
          <w:rFonts w:ascii="Arial" w:eastAsia="Calibri" w:hAnsi="Arial" w:cs="Arial"/>
          <w:b/>
          <w:bCs/>
        </w:rPr>
        <w:t>Actions taken</w:t>
      </w:r>
      <w:r w:rsidR="004C0463" w:rsidRPr="007737F3">
        <w:rPr>
          <w:rFonts w:ascii="Arial" w:eastAsia="Calibri" w:hAnsi="Arial" w:cs="Arial"/>
          <w:b/>
          <w:bCs/>
        </w:rPr>
        <w:t xml:space="preserve"> </w:t>
      </w:r>
      <w:r w:rsidR="004C0463" w:rsidRPr="007737F3">
        <w:rPr>
          <w:rFonts w:ascii="Arial" w:eastAsia="Calibri" w:hAnsi="Arial" w:cs="Arial"/>
        </w:rPr>
        <w:t>(April 2019-March 2020)</w:t>
      </w:r>
      <w:proofErr w:type="gramStart"/>
      <w:r w:rsidRPr="007737F3">
        <w:rPr>
          <w:rFonts w:ascii="Arial" w:eastAsia="Calibri" w:hAnsi="Arial" w:cs="Arial"/>
          <w:b/>
          <w:bCs/>
        </w:rPr>
        <w:t>:</w:t>
      </w:r>
      <w:proofErr w:type="gramEnd"/>
      <w:r w:rsidR="6AB98F6B" w:rsidRPr="007737F3">
        <w:rPr>
          <w:rFonts w:ascii="Arial" w:hAnsi="Arial" w:cs="Arial"/>
        </w:rPr>
        <w:br/>
      </w:r>
      <w:r w:rsidR="6AB98F6B" w:rsidRPr="007737F3">
        <w:rPr>
          <w:rFonts w:ascii="Arial" w:hAnsi="Arial" w:cs="Arial"/>
        </w:rPr>
        <w:br/>
      </w:r>
      <w:r w:rsidRPr="007737F3">
        <w:rPr>
          <w:rFonts w:ascii="Arial" w:eastAsia="Arial" w:hAnsi="Arial" w:cs="Arial"/>
        </w:rPr>
        <w:t xml:space="preserve">Running a campaign called the “Big 5” which focused on 5 key themes from the staff survey. </w:t>
      </w:r>
      <w:r w:rsidR="6937B91B" w:rsidRPr="007737F3">
        <w:rPr>
          <w:rFonts w:ascii="Arial" w:eastAsia="Arial" w:hAnsi="Arial" w:cs="Arial"/>
        </w:rPr>
        <w:t>The month of May</w:t>
      </w:r>
      <w:r w:rsidRPr="007737F3">
        <w:rPr>
          <w:rFonts w:ascii="Arial" w:eastAsia="Arial" w:hAnsi="Arial" w:cs="Arial"/>
          <w:color w:val="FF0000"/>
        </w:rPr>
        <w:t xml:space="preserve"> </w:t>
      </w:r>
      <w:r w:rsidRPr="007737F3">
        <w:rPr>
          <w:rFonts w:ascii="Arial" w:eastAsia="Arial" w:hAnsi="Arial" w:cs="Arial"/>
        </w:rPr>
        <w:t>was themed as “Protecting you” which included:</w:t>
      </w:r>
      <w:r w:rsidR="2050C03D" w:rsidRPr="007737F3">
        <w:rPr>
          <w:rFonts w:ascii="Arial" w:eastAsia="Arial" w:hAnsi="Arial" w:cs="Arial"/>
        </w:rPr>
        <w:t xml:space="preserve"> (1)</w:t>
      </w:r>
      <w:r w:rsidR="2050C03D" w:rsidRPr="007737F3">
        <w:rPr>
          <w:rFonts w:ascii="Arial" w:hAnsi="Arial" w:cs="Arial"/>
        </w:rPr>
        <w:t xml:space="preserve"> </w:t>
      </w:r>
      <w:r w:rsidRPr="007737F3">
        <w:rPr>
          <w:rFonts w:ascii="Arial" w:eastAsia="Arial" w:hAnsi="Arial" w:cs="Arial"/>
        </w:rPr>
        <w:t xml:space="preserve">implementation </w:t>
      </w:r>
      <w:r w:rsidR="2050C03D" w:rsidRPr="007737F3">
        <w:rPr>
          <w:rFonts w:ascii="Arial" w:eastAsia="Arial" w:hAnsi="Arial" w:cs="Arial"/>
        </w:rPr>
        <w:t>of zero tolerance to violence/</w:t>
      </w:r>
      <w:r w:rsidRPr="007737F3">
        <w:rPr>
          <w:rFonts w:ascii="Arial" w:eastAsia="Arial" w:hAnsi="Arial" w:cs="Arial"/>
        </w:rPr>
        <w:t>threatening behaviour posters</w:t>
      </w:r>
      <w:r w:rsidR="2050C03D" w:rsidRPr="007737F3">
        <w:rPr>
          <w:rFonts w:ascii="Arial" w:eastAsia="Arial" w:hAnsi="Arial" w:cs="Arial"/>
        </w:rPr>
        <w:t xml:space="preserve"> (2)</w:t>
      </w:r>
      <w:r w:rsidR="2050C03D" w:rsidRPr="007737F3">
        <w:rPr>
          <w:rFonts w:ascii="Arial" w:hAnsi="Arial" w:cs="Arial"/>
        </w:rPr>
        <w:t xml:space="preserve"> </w:t>
      </w:r>
      <w:r w:rsidRPr="007737F3">
        <w:rPr>
          <w:rFonts w:ascii="Arial" w:eastAsia="Arial" w:hAnsi="Arial" w:cs="Arial"/>
        </w:rPr>
        <w:t>encouraging staff to report issues or concerns (which are taken up via Datix and investigated)</w:t>
      </w:r>
      <w:r w:rsidR="2050C03D" w:rsidRPr="007737F3">
        <w:rPr>
          <w:rFonts w:ascii="Arial" w:eastAsia="Arial" w:hAnsi="Arial" w:cs="Arial"/>
        </w:rPr>
        <w:t xml:space="preserve"> (3) </w:t>
      </w:r>
      <w:r w:rsidRPr="007737F3">
        <w:rPr>
          <w:rFonts w:ascii="Arial" w:eastAsia="Arial" w:hAnsi="Arial" w:cs="Arial"/>
        </w:rPr>
        <w:t xml:space="preserve">promoting our Speak Up Champions </w:t>
      </w:r>
      <w:r w:rsidR="6AB98F6B" w:rsidRPr="007737F3">
        <w:rPr>
          <w:rFonts w:ascii="Arial" w:hAnsi="Arial" w:cs="Arial"/>
        </w:rPr>
        <w:br/>
      </w:r>
      <w:r w:rsidR="6AB98F6B" w:rsidRPr="007737F3">
        <w:rPr>
          <w:rFonts w:ascii="Arial" w:hAnsi="Arial" w:cs="Arial"/>
        </w:rPr>
        <w:br/>
      </w:r>
      <w:r w:rsidR="2050C03D" w:rsidRPr="007737F3">
        <w:rPr>
          <w:rFonts w:ascii="Arial" w:eastAsia="Arial" w:hAnsi="Arial" w:cs="Arial"/>
        </w:rPr>
        <w:t>Our Security Team drafted</w:t>
      </w:r>
      <w:r w:rsidRPr="007737F3">
        <w:rPr>
          <w:rFonts w:ascii="Arial" w:eastAsia="Arial" w:hAnsi="Arial" w:cs="Arial"/>
        </w:rPr>
        <w:t xml:space="preserve"> a Memorandum of Understanding (MOU) between the Trust and Hertfordshire Constabulary in relation to requests for emergency police assistance during incidents involving a threat of harm to person(s) and at other times of exceptional crises where NHS staff cannot manage the incident alone</w:t>
      </w:r>
      <w:r w:rsidR="004A423B" w:rsidRPr="007737F3">
        <w:rPr>
          <w:rFonts w:ascii="Arial" w:hAnsi="Arial" w:cs="Arial"/>
        </w:rPr>
        <w:t xml:space="preserve">. </w:t>
      </w:r>
      <w:r w:rsidR="2050C03D" w:rsidRPr="007737F3">
        <w:rPr>
          <w:rFonts w:ascii="Arial" w:eastAsia="Arial" w:hAnsi="Arial" w:cs="Arial"/>
        </w:rPr>
        <w:t xml:space="preserve">The Team also </w:t>
      </w:r>
      <w:r w:rsidRPr="007737F3">
        <w:rPr>
          <w:rFonts w:ascii="Arial" w:eastAsia="Arial" w:hAnsi="Arial" w:cs="Arial"/>
        </w:rPr>
        <w:t>updated our Clinical Staff- Security Support Strategy as well as Violence &amp; Aggression Policy</w:t>
      </w:r>
      <w:r w:rsidR="004A423B" w:rsidRPr="007737F3">
        <w:rPr>
          <w:rFonts w:ascii="Arial" w:eastAsia="Arial" w:hAnsi="Arial" w:cs="Arial"/>
        </w:rPr>
        <w:t>.</w:t>
      </w:r>
      <w:r w:rsidRPr="007737F3">
        <w:rPr>
          <w:rFonts w:ascii="Arial" w:eastAsia="Arial" w:hAnsi="Arial" w:cs="Arial"/>
        </w:rPr>
        <w:t xml:space="preserve"> </w:t>
      </w:r>
      <w:r w:rsidR="6AB98F6B" w:rsidRPr="007737F3">
        <w:rPr>
          <w:rFonts w:ascii="Arial" w:hAnsi="Arial" w:cs="Arial"/>
        </w:rPr>
        <w:br/>
      </w:r>
    </w:p>
    <w:p w:rsidR="5C8F32F8" w:rsidRPr="007737F3" w:rsidRDefault="004A423B" w:rsidP="004A423B">
      <w:pPr>
        <w:ind w:left="720" w:hanging="720"/>
        <w:rPr>
          <w:rFonts w:ascii="Arial" w:eastAsia="Arial" w:hAnsi="Arial" w:cs="Arial"/>
        </w:rPr>
      </w:pPr>
      <w:r w:rsidRPr="007737F3">
        <w:rPr>
          <w:rFonts w:ascii="Arial" w:eastAsia="Calibri" w:hAnsi="Arial" w:cs="Arial"/>
          <w:b/>
          <w:bCs/>
        </w:rPr>
        <w:t xml:space="preserve">3.5 </w:t>
      </w:r>
      <w:r w:rsidRPr="007737F3">
        <w:rPr>
          <w:rFonts w:ascii="Arial" w:eastAsia="Calibri" w:hAnsi="Arial" w:cs="Arial"/>
          <w:b/>
          <w:bCs/>
        </w:rPr>
        <w:tab/>
      </w:r>
      <w:r w:rsidRPr="007737F3">
        <w:rPr>
          <w:rFonts w:ascii="Arial" w:eastAsia="Calibri" w:hAnsi="Arial" w:cs="Arial"/>
          <w:b/>
          <w:bCs/>
          <w:u w:val="single"/>
        </w:rPr>
        <w:t>Indicator 4b</w:t>
      </w:r>
      <w:r w:rsidR="00933C9F">
        <w:rPr>
          <w:rFonts w:ascii="Arial" w:eastAsia="Calibri" w:hAnsi="Arial" w:cs="Arial"/>
          <w:b/>
          <w:bCs/>
          <w:u w:val="single"/>
        </w:rPr>
        <w:t xml:space="preserve"> (staff survey)</w:t>
      </w:r>
      <w:r w:rsidRPr="007737F3">
        <w:rPr>
          <w:rFonts w:ascii="Arial" w:eastAsia="Arial" w:hAnsi="Arial" w:cs="Arial"/>
          <w:b/>
          <w:bCs/>
        </w:rPr>
        <w:br/>
      </w:r>
      <w:r w:rsidR="5C8F32F8" w:rsidRPr="007737F3">
        <w:rPr>
          <w:rFonts w:ascii="Arial" w:eastAsia="Arial" w:hAnsi="Arial" w:cs="Arial"/>
          <w:b/>
          <w:bCs/>
        </w:rPr>
        <w:t>Disabled staff saying that the last time they experienced harassment, bullying or abuse at work, they or a colleague reported it.</w:t>
      </w:r>
    </w:p>
    <w:p w:rsidR="004027AD" w:rsidRPr="007737F3" w:rsidRDefault="004027AD" w:rsidP="004A423B">
      <w:pPr>
        <w:spacing w:after="120"/>
        <w:jc w:val="center"/>
        <w:rPr>
          <w:rFonts w:ascii="Arial" w:eastAsia="Calibri" w:hAnsi="Arial" w:cs="Arial"/>
          <w:bCs/>
          <w:color w:val="FF0000"/>
        </w:rPr>
      </w:pPr>
      <w:r w:rsidRPr="007737F3">
        <w:rPr>
          <w:rFonts w:ascii="Arial" w:eastAsia="Calibri" w:hAnsi="Arial" w:cs="Arial"/>
          <w:b/>
          <w:noProof/>
          <w:lang w:eastAsia="en-GB"/>
        </w:rPr>
        <w:drawing>
          <wp:inline distT="0" distB="0" distL="0" distR="0" wp14:anchorId="32E31675" wp14:editId="4CE15EB2">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A423B" w:rsidRPr="007737F3">
        <w:rPr>
          <w:rFonts w:ascii="Arial" w:eastAsia="Calibri" w:hAnsi="Arial" w:cs="Arial"/>
          <w:bCs/>
          <w:color w:val="FF0000"/>
        </w:rPr>
        <w:br/>
      </w:r>
    </w:p>
    <w:p w:rsidR="002D1173" w:rsidRPr="007737F3" w:rsidRDefault="27E247EB" w:rsidP="007660F6">
      <w:pPr>
        <w:spacing w:after="120"/>
        <w:rPr>
          <w:rFonts w:ascii="Arial" w:hAnsi="Arial" w:cs="Arial"/>
        </w:rPr>
      </w:pPr>
      <w:r w:rsidRPr="007737F3">
        <w:rPr>
          <w:rFonts w:ascii="Arial" w:eastAsia="Calibri" w:hAnsi="Arial" w:cs="Arial"/>
          <w:b/>
          <w:bCs/>
        </w:rPr>
        <w:t>Narrative</w:t>
      </w:r>
      <w:proofErr w:type="gramStart"/>
      <w:r w:rsidRPr="007737F3">
        <w:rPr>
          <w:rFonts w:ascii="Arial" w:eastAsia="Calibri" w:hAnsi="Arial" w:cs="Arial"/>
          <w:b/>
          <w:bCs/>
        </w:rPr>
        <w:t>:</w:t>
      </w:r>
      <w:proofErr w:type="gramEnd"/>
      <w:r w:rsidR="004A423B" w:rsidRPr="007737F3">
        <w:rPr>
          <w:rFonts w:ascii="Arial" w:eastAsia="Calibri" w:hAnsi="Arial" w:cs="Arial"/>
          <w:b/>
          <w:bCs/>
        </w:rPr>
        <w:br/>
      </w:r>
      <w:r w:rsidR="004A423B" w:rsidRPr="007737F3">
        <w:rPr>
          <w:rFonts w:ascii="Arial" w:eastAsia="Calibri" w:hAnsi="Arial" w:cs="Arial"/>
          <w:b/>
          <w:bCs/>
        </w:rPr>
        <w:br/>
      </w:r>
      <w:r w:rsidR="206F2314" w:rsidRPr="007737F3">
        <w:rPr>
          <w:rFonts w:ascii="Arial" w:eastAsia="Arial" w:hAnsi="Arial" w:cs="Arial"/>
        </w:rPr>
        <w:t>132 Disabled colleagues responded to this question in the 2019 staff survey, 21 more than did so in 2018</w:t>
      </w:r>
      <w:r w:rsidR="004A423B" w:rsidRPr="007737F3">
        <w:rPr>
          <w:rFonts w:ascii="Arial" w:eastAsia="Arial" w:hAnsi="Arial" w:cs="Arial"/>
        </w:rPr>
        <w:t>.</w:t>
      </w:r>
      <w:r w:rsidR="004A423B" w:rsidRPr="007737F3">
        <w:rPr>
          <w:rFonts w:ascii="Arial" w:eastAsia="Calibri" w:hAnsi="Arial" w:cs="Arial"/>
          <w:b/>
          <w:bCs/>
        </w:rPr>
        <w:br/>
      </w:r>
      <w:r w:rsidR="004A423B" w:rsidRPr="007737F3">
        <w:rPr>
          <w:rFonts w:ascii="Arial" w:eastAsia="Calibri" w:hAnsi="Arial" w:cs="Arial"/>
          <w:b/>
          <w:bCs/>
        </w:rPr>
        <w:br/>
      </w:r>
      <w:r w:rsidRPr="007737F3">
        <w:rPr>
          <w:rFonts w:ascii="Arial" w:eastAsia="Calibri" w:hAnsi="Arial" w:cs="Arial"/>
          <w:b/>
          <w:bCs/>
        </w:rPr>
        <w:t>Actions taken</w:t>
      </w:r>
      <w:r w:rsidR="004C0463" w:rsidRPr="007737F3">
        <w:rPr>
          <w:rFonts w:ascii="Arial" w:eastAsia="Calibri" w:hAnsi="Arial" w:cs="Arial"/>
          <w:b/>
          <w:bCs/>
        </w:rPr>
        <w:t xml:space="preserve"> </w:t>
      </w:r>
      <w:r w:rsidR="004C0463" w:rsidRPr="007737F3">
        <w:rPr>
          <w:rFonts w:ascii="Arial" w:eastAsia="Calibri" w:hAnsi="Arial" w:cs="Arial"/>
        </w:rPr>
        <w:t>(April 2019-March 2020)</w:t>
      </w:r>
      <w:r w:rsidR="004C0463" w:rsidRPr="007737F3">
        <w:rPr>
          <w:rFonts w:ascii="Arial" w:eastAsia="Calibri" w:hAnsi="Arial" w:cs="Arial"/>
          <w:b/>
        </w:rPr>
        <w:t>:</w:t>
      </w:r>
      <w:r w:rsidR="00524529" w:rsidRPr="007737F3">
        <w:rPr>
          <w:rFonts w:ascii="Arial" w:eastAsia="Calibri" w:hAnsi="Arial" w:cs="Arial"/>
          <w:b/>
          <w:bCs/>
        </w:rPr>
        <w:br/>
      </w:r>
      <w:r w:rsidR="00524529" w:rsidRPr="007737F3">
        <w:rPr>
          <w:rFonts w:ascii="Arial" w:eastAsia="Calibri" w:hAnsi="Arial" w:cs="Arial"/>
          <w:b/>
          <w:bCs/>
        </w:rPr>
        <w:br/>
      </w:r>
      <w:r w:rsidRPr="007737F3">
        <w:rPr>
          <w:rFonts w:ascii="Arial" w:hAnsi="Arial" w:cs="Arial"/>
        </w:rPr>
        <w:t>As part of the Trust's commitment to eradicating bullying and harassment, and encouraging staff to raise concerns as part of the Freedom to Speak Up campaign the Trust has more than 20 Speak Up Champions with whom staff can discuss and raise concerns that they may have.</w:t>
      </w:r>
      <w:r w:rsidRPr="007737F3">
        <w:rPr>
          <w:rFonts w:ascii="Arial" w:hAnsi="Arial" w:cs="Arial"/>
        </w:rPr>
        <w:br/>
      </w:r>
      <w:r w:rsidR="00524529" w:rsidRPr="007737F3">
        <w:rPr>
          <w:rFonts w:ascii="Arial" w:eastAsia="Calibri" w:hAnsi="Arial" w:cs="Arial"/>
          <w:b/>
          <w:bCs/>
        </w:rPr>
        <w:br/>
      </w:r>
      <w:r w:rsidRPr="007737F3">
        <w:rPr>
          <w:rFonts w:ascii="Arial" w:hAnsi="Arial" w:cs="Arial"/>
        </w:rPr>
        <w:t xml:space="preserve">Providing staff with psychological safety as well as standing in order to better understand the kinds of BHA taking place and implementing interventions accordingly </w:t>
      </w:r>
      <w:r w:rsidR="00524529" w:rsidRPr="007737F3">
        <w:rPr>
          <w:rFonts w:ascii="Arial" w:hAnsi="Arial" w:cs="Arial"/>
        </w:rPr>
        <w:br/>
      </w:r>
      <w:r w:rsidR="00524529" w:rsidRPr="007737F3">
        <w:rPr>
          <w:rFonts w:ascii="Arial" w:hAnsi="Arial" w:cs="Arial"/>
        </w:rPr>
        <w:br/>
      </w:r>
      <w:r w:rsidR="00524529" w:rsidRPr="007737F3">
        <w:rPr>
          <w:rFonts w:ascii="Arial" w:hAnsi="Arial" w:cs="Arial"/>
        </w:rPr>
        <w:lastRenderedPageBreak/>
        <w:t>C</w:t>
      </w:r>
      <w:r w:rsidRPr="007737F3">
        <w:rPr>
          <w:rFonts w:ascii="Arial" w:hAnsi="Arial" w:cs="Arial"/>
        </w:rPr>
        <w:t>ontinuing to implement a number of wellbeing events and initiatives, such as the Employee Assistance Programme</w:t>
      </w:r>
      <w:r w:rsidR="00524529" w:rsidRPr="007737F3">
        <w:rPr>
          <w:rFonts w:ascii="Arial" w:hAnsi="Arial" w:cs="Arial"/>
        </w:rPr>
        <w:br/>
      </w:r>
      <w:r w:rsidR="00524529" w:rsidRPr="007737F3">
        <w:rPr>
          <w:rFonts w:ascii="Arial" w:hAnsi="Arial" w:cs="Arial"/>
        </w:rPr>
        <w:br/>
      </w:r>
      <w:r w:rsidR="5B2A166B" w:rsidRPr="007737F3">
        <w:rPr>
          <w:rFonts w:ascii="Arial" w:hAnsi="Arial" w:cs="Arial"/>
          <w:color w:val="000000" w:themeColor="text1"/>
        </w:rPr>
        <w:t>Creating a new equality impact assessment which includes a comprehensive toolkit to equip staff with knowledge of disc</w:t>
      </w:r>
      <w:r w:rsidR="00CE70C0" w:rsidRPr="007737F3">
        <w:rPr>
          <w:rFonts w:ascii="Arial" w:hAnsi="Arial" w:cs="Arial"/>
          <w:color w:val="000000" w:themeColor="text1"/>
        </w:rPr>
        <w:t>rimination and how to combat it.</w:t>
      </w:r>
    </w:p>
    <w:p w:rsidR="00642E2C" w:rsidRPr="007737F3" w:rsidRDefault="00642E2C" w:rsidP="006636D9">
      <w:pPr>
        <w:pStyle w:val="ListParagraph"/>
        <w:spacing w:after="120"/>
        <w:rPr>
          <w:rFonts w:ascii="Arial" w:eastAsia="Calibri" w:hAnsi="Arial" w:cs="Arial"/>
          <w:b/>
          <w:sz w:val="22"/>
          <w:szCs w:val="22"/>
        </w:rPr>
      </w:pPr>
    </w:p>
    <w:p w:rsidR="00933C9F" w:rsidRPr="00933C9F" w:rsidRDefault="00035CFA" w:rsidP="00160C66">
      <w:pPr>
        <w:pStyle w:val="ListParagraph"/>
        <w:numPr>
          <w:ilvl w:val="1"/>
          <w:numId w:val="25"/>
        </w:numPr>
        <w:spacing w:after="120"/>
        <w:rPr>
          <w:rFonts w:ascii="Arial" w:hAnsi="Arial" w:cs="Arial"/>
          <w:color w:val="000000" w:themeColor="text1"/>
          <w:sz w:val="22"/>
          <w:szCs w:val="22"/>
        </w:rPr>
      </w:pPr>
      <w:r w:rsidRPr="007737F3">
        <w:rPr>
          <w:rFonts w:ascii="Arial" w:eastAsia="Calibri" w:hAnsi="Arial" w:cs="Arial"/>
          <w:b/>
          <w:bCs/>
          <w:sz w:val="22"/>
          <w:szCs w:val="22"/>
          <w:u w:val="single"/>
        </w:rPr>
        <w:t>Indicator five</w:t>
      </w:r>
      <w:r w:rsidR="00933C9F">
        <w:rPr>
          <w:rFonts w:ascii="Arial" w:eastAsia="Calibri" w:hAnsi="Arial" w:cs="Arial"/>
          <w:b/>
          <w:bCs/>
          <w:sz w:val="22"/>
          <w:szCs w:val="22"/>
          <w:u w:val="single"/>
        </w:rPr>
        <w:t xml:space="preserve"> (staff survey)</w:t>
      </w:r>
    </w:p>
    <w:p w:rsidR="00AE3EC2" w:rsidRPr="007737F3" w:rsidRDefault="792E943D" w:rsidP="00933C9F">
      <w:pPr>
        <w:pStyle w:val="ListParagraph"/>
        <w:spacing w:after="120"/>
        <w:rPr>
          <w:rFonts w:ascii="Arial" w:hAnsi="Arial" w:cs="Arial"/>
          <w:color w:val="000000" w:themeColor="text1"/>
          <w:sz w:val="22"/>
          <w:szCs w:val="22"/>
        </w:rPr>
      </w:pPr>
      <w:r w:rsidRPr="007737F3">
        <w:rPr>
          <w:rFonts w:ascii="Arial" w:eastAsia="Calibri" w:hAnsi="Arial" w:cs="Arial"/>
          <w:b/>
          <w:bCs/>
          <w:sz w:val="22"/>
          <w:szCs w:val="22"/>
        </w:rPr>
        <w:t xml:space="preserve"> </w:t>
      </w:r>
      <w:r w:rsidRPr="007737F3">
        <w:rPr>
          <w:rFonts w:ascii="Arial" w:eastAsia="Arial" w:hAnsi="Arial" w:cs="Arial"/>
          <w:sz w:val="22"/>
          <w:szCs w:val="22"/>
        </w:rPr>
        <w:t>Disabled staff compared to non-disabled staff believing that the Trust provides equal opportunities for career progression or promotion.</w:t>
      </w:r>
    </w:p>
    <w:p w:rsidR="004A7FC7" w:rsidRPr="007737F3" w:rsidRDefault="004027AD" w:rsidP="00EB563F">
      <w:pPr>
        <w:spacing w:after="120"/>
        <w:jc w:val="center"/>
        <w:rPr>
          <w:rFonts w:ascii="Arial" w:hAnsi="Arial" w:cs="Arial"/>
          <w:b/>
          <w:bCs/>
          <w:color w:val="000000" w:themeColor="text1"/>
        </w:rPr>
      </w:pPr>
      <w:r w:rsidRPr="007737F3">
        <w:rPr>
          <w:rFonts w:ascii="Arial" w:hAnsi="Arial" w:cs="Arial"/>
        </w:rPr>
        <w:br/>
      </w:r>
      <w:r w:rsidRPr="007737F3">
        <w:rPr>
          <w:rFonts w:ascii="Arial" w:eastAsia="Calibri" w:hAnsi="Arial" w:cs="Arial"/>
          <w:b/>
          <w:noProof/>
          <w:lang w:eastAsia="en-GB"/>
        </w:rPr>
        <w:drawing>
          <wp:inline distT="0" distB="0" distL="0" distR="0" wp14:anchorId="7CFAA47B" wp14:editId="36851060">
            <wp:extent cx="5486400" cy="32004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EB563F" w:rsidRPr="007737F3">
        <w:rPr>
          <w:rFonts w:ascii="Arial" w:hAnsi="Arial" w:cs="Arial"/>
          <w:b/>
          <w:bCs/>
          <w:color w:val="000000" w:themeColor="text1"/>
        </w:rPr>
        <w:br/>
      </w:r>
    </w:p>
    <w:p w:rsidR="00642E2C" w:rsidRPr="007737F3" w:rsidRDefault="1CFFD199" w:rsidP="0021507F">
      <w:pPr>
        <w:spacing w:after="120" w:line="240" w:lineRule="auto"/>
        <w:rPr>
          <w:rFonts w:ascii="Arial" w:eastAsia="Calibri" w:hAnsi="Arial" w:cs="Arial"/>
          <w:u w:val="single"/>
        </w:rPr>
      </w:pPr>
      <w:r w:rsidRPr="007737F3">
        <w:rPr>
          <w:rFonts w:ascii="Arial" w:eastAsia="Calibri" w:hAnsi="Arial" w:cs="Arial"/>
          <w:b/>
          <w:bCs/>
        </w:rPr>
        <w:t>Narrative</w:t>
      </w:r>
      <w:proofErr w:type="gramStart"/>
      <w:r w:rsidRPr="007737F3">
        <w:rPr>
          <w:rFonts w:ascii="Arial" w:eastAsia="Calibri" w:hAnsi="Arial" w:cs="Arial"/>
          <w:b/>
          <w:bCs/>
        </w:rPr>
        <w:t>:</w:t>
      </w:r>
      <w:proofErr w:type="gramEnd"/>
      <w:r w:rsidR="27143645" w:rsidRPr="007737F3">
        <w:rPr>
          <w:rFonts w:ascii="Arial" w:hAnsi="Arial" w:cs="Arial"/>
        </w:rPr>
        <w:br/>
      </w:r>
      <w:r w:rsidR="27143645" w:rsidRPr="007737F3">
        <w:rPr>
          <w:rFonts w:ascii="Arial" w:hAnsi="Arial" w:cs="Arial"/>
        </w:rPr>
        <w:br/>
      </w:r>
      <w:r w:rsidR="59B75CB7" w:rsidRPr="007737F3">
        <w:rPr>
          <w:rFonts w:ascii="Arial" w:eastAsia="Arial" w:hAnsi="Arial" w:cs="Arial"/>
        </w:rPr>
        <w:t>201 Disabled colleagues responded to this question in the 2019 staff survey, 15 fewer than did so in 2018</w:t>
      </w:r>
      <w:r w:rsidR="0021507F" w:rsidRPr="007737F3">
        <w:rPr>
          <w:rFonts w:ascii="Arial" w:eastAsia="Arial" w:hAnsi="Arial" w:cs="Arial"/>
        </w:rPr>
        <w:t>.</w:t>
      </w:r>
      <w:r w:rsidR="27143645" w:rsidRPr="007737F3">
        <w:rPr>
          <w:rFonts w:ascii="Arial" w:hAnsi="Arial" w:cs="Arial"/>
        </w:rPr>
        <w:br/>
      </w:r>
      <w:r w:rsidR="27143645" w:rsidRPr="007737F3">
        <w:rPr>
          <w:rFonts w:ascii="Arial" w:hAnsi="Arial" w:cs="Arial"/>
        </w:rPr>
        <w:br/>
      </w:r>
      <w:r w:rsidRPr="007737F3">
        <w:rPr>
          <w:rFonts w:ascii="Arial" w:eastAsia="Calibri" w:hAnsi="Arial" w:cs="Arial"/>
          <w:b/>
          <w:bCs/>
        </w:rPr>
        <w:t>Actions taken</w:t>
      </w:r>
      <w:r w:rsidR="004C0463" w:rsidRPr="007737F3">
        <w:rPr>
          <w:rFonts w:ascii="Arial" w:eastAsia="Calibri" w:hAnsi="Arial" w:cs="Arial"/>
          <w:b/>
          <w:bCs/>
        </w:rPr>
        <w:t xml:space="preserve"> </w:t>
      </w:r>
      <w:r w:rsidR="004C0463" w:rsidRPr="007737F3">
        <w:rPr>
          <w:rFonts w:ascii="Arial" w:eastAsia="Calibri" w:hAnsi="Arial" w:cs="Arial"/>
        </w:rPr>
        <w:t>(April 2019-March 2020)</w:t>
      </w:r>
      <w:proofErr w:type="gramStart"/>
      <w:r w:rsidRPr="007737F3">
        <w:rPr>
          <w:rFonts w:ascii="Arial" w:eastAsia="Calibri" w:hAnsi="Arial" w:cs="Arial"/>
          <w:b/>
          <w:bCs/>
        </w:rPr>
        <w:t>:</w:t>
      </w:r>
      <w:proofErr w:type="gramEnd"/>
      <w:r w:rsidR="27143645" w:rsidRPr="007737F3">
        <w:rPr>
          <w:rFonts w:ascii="Arial" w:hAnsi="Arial" w:cs="Arial"/>
        </w:rPr>
        <w:br/>
      </w:r>
      <w:r w:rsidR="27143645" w:rsidRPr="007737F3">
        <w:rPr>
          <w:rFonts w:ascii="Arial" w:hAnsi="Arial" w:cs="Arial"/>
        </w:rPr>
        <w:br/>
      </w:r>
      <w:r w:rsidR="05C6A1C4" w:rsidRPr="007737F3">
        <w:rPr>
          <w:rFonts w:ascii="Arial" w:hAnsi="Arial" w:cs="Arial"/>
        </w:rPr>
        <w:t>A</w:t>
      </w:r>
      <w:r w:rsidR="0F29B5FB" w:rsidRPr="007737F3">
        <w:rPr>
          <w:rFonts w:ascii="Arial" w:hAnsi="Arial" w:cs="Arial"/>
        </w:rPr>
        <w:t>dvertising acting up as well as vacancies in our bi-weekly Trust new</w:t>
      </w:r>
      <w:r w:rsidR="05C6A1C4" w:rsidRPr="007737F3">
        <w:rPr>
          <w:rFonts w:ascii="Arial" w:hAnsi="Arial" w:cs="Arial"/>
        </w:rPr>
        <w:t>sletter to promote transparency.</w:t>
      </w:r>
      <w:r w:rsidR="27143645" w:rsidRPr="007737F3">
        <w:rPr>
          <w:rFonts w:ascii="Arial" w:hAnsi="Arial" w:cs="Arial"/>
        </w:rPr>
        <w:br/>
      </w:r>
      <w:r w:rsidR="27143645" w:rsidRPr="007737F3">
        <w:rPr>
          <w:rFonts w:ascii="Arial" w:hAnsi="Arial" w:cs="Arial"/>
        </w:rPr>
        <w:br/>
      </w:r>
      <w:r w:rsidR="05C6A1C4" w:rsidRPr="007737F3">
        <w:rPr>
          <w:rFonts w:ascii="Arial" w:hAnsi="Arial" w:cs="Arial"/>
        </w:rPr>
        <w:t>C</w:t>
      </w:r>
      <w:r w:rsidR="00D72848" w:rsidRPr="007737F3">
        <w:rPr>
          <w:rFonts w:ascii="Arial" w:hAnsi="Arial" w:cs="Arial"/>
        </w:rPr>
        <w:t>ultural competence of recruitment companies adhering to our inclusive procurement guidelines</w:t>
      </w:r>
      <w:r w:rsidR="05C6A1C4" w:rsidRPr="007737F3">
        <w:rPr>
          <w:rFonts w:ascii="Arial" w:hAnsi="Arial" w:cs="Arial"/>
        </w:rPr>
        <w:t>.</w:t>
      </w:r>
      <w:r w:rsidR="00D72848" w:rsidRPr="007737F3">
        <w:rPr>
          <w:rFonts w:ascii="Arial" w:hAnsi="Arial" w:cs="Arial"/>
        </w:rPr>
        <w:t xml:space="preserve"> </w:t>
      </w:r>
      <w:r w:rsidR="27143645" w:rsidRPr="007737F3">
        <w:rPr>
          <w:rFonts w:ascii="Arial" w:hAnsi="Arial" w:cs="Arial"/>
        </w:rPr>
        <w:br/>
      </w:r>
      <w:r w:rsidR="27143645" w:rsidRPr="007737F3">
        <w:rPr>
          <w:rFonts w:ascii="Arial" w:hAnsi="Arial" w:cs="Arial"/>
        </w:rPr>
        <w:br/>
      </w:r>
      <w:r w:rsidRPr="007737F3">
        <w:rPr>
          <w:rFonts w:ascii="Arial" w:eastAsia="Calibri" w:hAnsi="Arial" w:cs="Arial"/>
        </w:rPr>
        <w:t xml:space="preserve">Integration of training data records and ESR in order to monitor diversity </w:t>
      </w:r>
      <w:r w:rsidR="05C6A1C4" w:rsidRPr="007737F3">
        <w:rPr>
          <w:rFonts w:ascii="Arial" w:eastAsia="Calibri" w:hAnsi="Arial" w:cs="Arial"/>
        </w:rPr>
        <w:t xml:space="preserve">in relation to continuous personal </w:t>
      </w:r>
      <w:proofErr w:type="gramStart"/>
      <w:r w:rsidR="05C6A1C4" w:rsidRPr="007737F3">
        <w:rPr>
          <w:rFonts w:ascii="Arial" w:eastAsia="Calibri" w:hAnsi="Arial" w:cs="Arial"/>
        </w:rPr>
        <w:t xml:space="preserve">development </w:t>
      </w:r>
      <w:r w:rsidRPr="007737F3">
        <w:rPr>
          <w:rFonts w:ascii="Arial" w:eastAsia="Calibri" w:hAnsi="Arial" w:cs="Arial"/>
        </w:rPr>
        <w:t xml:space="preserve"> </w:t>
      </w:r>
      <w:proofErr w:type="gramEnd"/>
      <w:r w:rsidR="27143645" w:rsidRPr="007737F3">
        <w:rPr>
          <w:rFonts w:ascii="Arial" w:hAnsi="Arial" w:cs="Arial"/>
        </w:rPr>
        <w:br/>
      </w:r>
      <w:r w:rsidR="27143645" w:rsidRPr="007737F3">
        <w:rPr>
          <w:rFonts w:ascii="Arial" w:hAnsi="Arial" w:cs="Arial"/>
        </w:rPr>
        <w:br/>
      </w:r>
      <w:r w:rsidR="05C6A1C4" w:rsidRPr="007737F3">
        <w:rPr>
          <w:rFonts w:ascii="Arial" w:eastAsiaTheme="minorEastAsia" w:hAnsi="Arial" w:cs="Arial"/>
        </w:rPr>
        <w:t>Embedding a</w:t>
      </w:r>
      <w:r w:rsidRPr="007737F3">
        <w:rPr>
          <w:rFonts w:ascii="Arial" w:eastAsiaTheme="minorEastAsia" w:hAnsi="Arial" w:cs="Arial"/>
        </w:rPr>
        <w:t xml:space="preserve"> comprehensive annual appraisals </w:t>
      </w:r>
      <w:r w:rsidR="05C6A1C4" w:rsidRPr="007737F3">
        <w:rPr>
          <w:rFonts w:ascii="Arial" w:eastAsiaTheme="minorEastAsia" w:hAnsi="Arial" w:cs="Arial"/>
        </w:rPr>
        <w:t xml:space="preserve">process </w:t>
      </w:r>
      <w:r w:rsidRPr="007737F3">
        <w:rPr>
          <w:rFonts w:ascii="Arial" w:eastAsiaTheme="minorEastAsia" w:hAnsi="Arial" w:cs="Arial"/>
        </w:rPr>
        <w:t>with a focus on behaviours, objectives and career aspirations</w:t>
      </w:r>
      <w:r w:rsidR="05C6A1C4" w:rsidRPr="007737F3">
        <w:rPr>
          <w:rFonts w:ascii="Arial" w:eastAsiaTheme="minorEastAsia" w:hAnsi="Arial" w:cs="Arial"/>
        </w:rPr>
        <w:t>.</w:t>
      </w:r>
      <w:r w:rsidR="27143645" w:rsidRPr="007737F3">
        <w:rPr>
          <w:rFonts w:ascii="Arial" w:hAnsi="Arial" w:cs="Arial"/>
        </w:rPr>
        <w:br/>
      </w:r>
      <w:r w:rsidR="27143645" w:rsidRPr="007737F3">
        <w:rPr>
          <w:rFonts w:ascii="Arial" w:hAnsi="Arial" w:cs="Arial"/>
        </w:rPr>
        <w:br/>
      </w:r>
      <w:r w:rsidRPr="007737F3">
        <w:rPr>
          <w:rFonts w:ascii="Arial" w:eastAsiaTheme="minorEastAsia" w:hAnsi="Arial" w:cs="Arial"/>
        </w:rPr>
        <w:t>Running a campaign called the “Big 5” which focused on 5 key themes from the staff survey. June was themed as “Race for Equality” which called for staff to</w:t>
      </w:r>
      <w:proofErr w:type="gramStart"/>
      <w:r w:rsidRPr="007737F3">
        <w:rPr>
          <w:rFonts w:ascii="Arial" w:eastAsiaTheme="minorEastAsia" w:hAnsi="Arial" w:cs="Arial"/>
        </w:rPr>
        <w:t>:</w:t>
      </w:r>
      <w:proofErr w:type="gramEnd"/>
      <w:r w:rsidR="27143645" w:rsidRPr="007737F3">
        <w:rPr>
          <w:rFonts w:ascii="Arial" w:hAnsi="Arial" w:cs="Arial"/>
        </w:rPr>
        <w:br/>
      </w:r>
      <w:r w:rsidR="27143645" w:rsidRPr="007737F3">
        <w:rPr>
          <w:rFonts w:ascii="Arial" w:hAnsi="Arial" w:cs="Arial"/>
        </w:rPr>
        <w:br/>
      </w:r>
      <w:r w:rsidR="05C6A1C4" w:rsidRPr="007737F3">
        <w:rPr>
          <w:rFonts w:ascii="Arial" w:eastAsia="Calibri" w:hAnsi="Arial" w:cs="Arial"/>
          <w:b/>
          <w:bCs/>
        </w:rPr>
        <w:t xml:space="preserve">- </w:t>
      </w:r>
      <w:r w:rsidRPr="007737F3">
        <w:rPr>
          <w:rFonts w:ascii="Arial" w:eastAsiaTheme="minorEastAsia" w:hAnsi="Arial" w:cs="Arial"/>
        </w:rPr>
        <w:t>make sure staff know that it’s okay to talk about any equality issues and</w:t>
      </w:r>
      <w:r w:rsidR="05C6A1C4" w:rsidRPr="007737F3">
        <w:rPr>
          <w:rFonts w:ascii="Arial" w:eastAsia="Calibri" w:hAnsi="Arial" w:cs="Arial"/>
          <w:b/>
          <w:bCs/>
        </w:rPr>
        <w:t xml:space="preserve"> </w:t>
      </w:r>
      <w:r w:rsidRPr="007737F3">
        <w:rPr>
          <w:rFonts w:ascii="Arial" w:eastAsiaTheme="minorEastAsia" w:hAnsi="Arial" w:cs="Arial"/>
        </w:rPr>
        <w:t>who to speak to should they have any concerns</w:t>
      </w:r>
      <w:r w:rsidR="27143645" w:rsidRPr="007737F3">
        <w:rPr>
          <w:rFonts w:ascii="Arial" w:hAnsi="Arial" w:cs="Arial"/>
        </w:rPr>
        <w:br/>
      </w:r>
      <w:r w:rsidR="05C6A1C4" w:rsidRPr="007737F3">
        <w:rPr>
          <w:rFonts w:ascii="Arial" w:eastAsia="Calibri" w:hAnsi="Arial" w:cs="Arial"/>
          <w:b/>
          <w:bCs/>
        </w:rPr>
        <w:t xml:space="preserve">- </w:t>
      </w:r>
      <w:r w:rsidRPr="007737F3">
        <w:rPr>
          <w:rFonts w:ascii="Arial" w:eastAsiaTheme="minorEastAsia" w:hAnsi="Arial" w:cs="Arial"/>
        </w:rPr>
        <w:t>break down barriers by showcasing the various career progression options available for staff from different background</w:t>
      </w:r>
      <w:r w:rsidR="27143645" w:rsidRPr="007737F3">
        <w:rPr>
          <w:rFonts w:ascii="Arial" w:hAnsi="Arial" w:cs="Arial"/>
        </w:rPr>
        <w:br/>
      </w:r>
      <w:r w:rsidR="27143645" w:rsidRPr="007737F3">
        <w:rPr>
          <w:rFonts w:ascii="Arial" w:hAnsi="Arial" w:cs="Arial"/>
        </w:rPr>
        <w:lastRenderedPageBreak/>
        <w:br/>
      </w:r>
      <w:r w:rsidR="3326A259" w:rsidRPr="007737F3">
        <w:rPr>
          <w:rFonts w:ascii="Arial" w:eastAsiaTheme="minorEastAsia" w:hAnsi="Arial" w:cs="Arial"/>
        </w:rPr>
        <w:t xml:space="preserve">April </w:t>
      </w:r>
      <w:r w:rsidRPr="007737F3">
        <w:rPr>
          <w:rFonts w:ascii="Arial" w:eastAsiaTheme="minorEastAsia" w:hAnsi="Arial" w:cs="Arial"/>
        </w:rPr>
        <w:t>marked “Keep talking” in the “Big 5” campaign which enabled:</w:t>
      </w:r>
    </w:p>
    <w:p w:rsidR="0021507F" w:rsidRPr="007737F3" w:rsidRDefault="27143645" w:rsidP="0021507F">
      <w:pPr>
        <w:pStyle w:val="ListParagraph"/>
        <w:numPr>
          <w:ilvl w:val="0"/>
          <w:numId w:val="22"/>
        </w:numPr>
        <w:spacing w:after="120"/>
        <w:rPr>
          <w:rFonts w:ascii="Arial" w:eastAsiaTheme="minorEastAsia" w:hAnsi="Arial" w:cs="Arial"/>
          <w:sz w:val="22"/>
          <w:szCs w:val="22"/>
        </w:rPr>
      </w:pPr>
      <w:r w:rsidRPr="007737F3">
        <w:rPr>
          <w:rFonts w:ascii="Arial" w:eastAsiaTheme="minorEastAsia" w:hAnsi="Arial" w:cs="Arial"/>
          <w:sz w:val="22"/>
          <w:szCs w:val="22"/>
        </w:rPr>
        <w:t xml:space="preserve">staff to communicate to senior leaders in the organisation to highlight what they need to support the best quality care via “Back to the floor” as well as “Night walk” events </w:t>
      </w:r>
      <w:r w:rsidR="0021507F" w:rsidRPr="007737F3">
        <w:rPr>
          <w:rFonts w:ascii="Arial" w:eastAsiaTheme="minorEastAsia" w:hAnsi="Arial" w:cs="Arial"/>
          <w:sz w:val="22"/>
          <w:szCs w:val="22"/>
        </w:rPr>
        <w:br/>
      </w:r>
    </w:p>
    <w:p w:rsidR="0042643F" w:rsidRPr="007737F3" w:rsidRDefault="58D33E41" w:rsidP="0042643F">
      <w:pPr>
        <w:spacing w:after="120"/>
        <w:rPr>
          <w:rFonts w:ascii="Arial" w:eastAsia="Times New Roman" w:hAnsi="Arial" w:cs="Arial"/>
          <w:lang w:eastAsia="en-GB"/>
        </w:rPr>
      </w:pPr>
      <w:r w:rsidRPr="007737F3">
        <w:rPr>
          <w:rFonts w:ascii="Arial" w:eastAsia="Calibri" w:hAnsi="Arial" w:cs="Arial"/>
        </w:rPr>
        <w:t>We also c</w:t>
      </w:r>
      <w:r w:rsidR="0021507F" w:rsidRPr="007737F3">
        <w:rPr>
          <w:rFonts w:ascii="Arial" w:eastAsia="Calibri" w:hAnsi="Arial" w:cs="Arial"/>
        </w:rPr>
        <w:t>reat</w:t>
      </w:r>
      <w:r w:rsidR="2A239D40" w:rsidRPr="007737F3">
        <w:rPr>
          <w:rFonts w:ascii="Arial" w:eastAsia="Calibri" w:hAnsi="Arial" w:cs="Arial"/>
        </w:rPr>
        <w:t>ed and launched</w:t>
      </w:r>
      <w:r w:rsidR="0021507F" w:rsidRPr="007737F3">
        <w:rPr>
          <w:rFonts w:ascii="Arial" w:eastAsia="Calibri" w:hAnsi="Arial" w:cs="Arial"/>
        </w:rPr>
        <w:t xml:space="preserve"> our new workforce 2020-2023 People Strategy which includes plans to:</w:t>
      </w:r>
      <w:r w:rsidR="0042643F" w:rsidRPr="007737F3">
        <w:rPr>
          <w:rFonts w:ascii="Arial" w:eastAsia="Times New Roman" w:hAnsi="Arial" w:cs="Arial"/>
          <w:lang w:eastAsia="en-GB"/>
        </w:rPr>
        <w:t xml:space="preserve"> </w:t>
      </w:r>
    </w:p>
    <w:p w:rsidR="0021507F" w:rsidRPr="007737F3" w:rsidRDefault="0021507F" w:rsidP="0021507F">
      <w:pPr>
        <w:numPr>
          <w:ilvl w:val="0"/>
          <w:numId w:val="29"/>
        </w:numPr>
        <w:spacing w:after="120" w:line="240" w:lineRule="auto"/>
        <w:contextualSpacing/>
        <w:rPr>
          <w:rFonts w:ascii="Arial" w:eastAsiaTheme="minorEastAsia" w:hAnsi="Arial" w:cs="Arial"/>
          <w:lang w:eastAsia="en-GB"/>
        </w:rPr>
      </w:pPr>
      <w:r w:rsidRPr="007737F3">
        <w:rPr>
          <w:rFonts w:ascii="Arial" w:eastAsia="Times New Roman" w:hAnsi="Arial" w:cs="Arial"/>
          <w:lang w:eastAsia="en-GB"/>
        </w:rPr>
        <w:t>Become a recognised Teaching Hospital  </w:t>
      </w:r>
    </w:p>
    <w:p w:rsidR="0021507F" w:rsidRPr="007737F3" w:rsidRDefault="0021507F" w:rsidP="0021507F">
      <w:pPr>
        <w:numPr>
          <w:ilvl w:val="0"/>
          <w:numId w:val="29"/>
        </w:numPr>
        <w:spacing w:after="120" w:line="240" w:lineRule="auto"/>
        <w:contextualSpacing/>
        <w:rPr>
          <w:rFonts w:ascii="Arial" w:eastAsiaTheme="minorEastAsia" w:hAnsi="Arial" w:cs="Arial"/>
          <w:lang w:eastAsia="en-GB"/>
        </w:rPr>
      </w:pPr>
      <w:r w:rsidRPr="007737F3">
        <w:rPr>
          <w:rFonts w:ascii="Arial" w:eastAsia="Times New Roman" w:hAnsi="Arial" w:cs="Arial"/>
          <w:lang w:eastAsia="en-GB"/>
        </w:rPr>
        <w:t>Provide a comprehensive careers development service encompassing advice, coaching, mentoring, networking and talent management </w:t>
      </w:r>
    </w:p>
    <w:p w:rsidR="0021507F" w:rsidRPr="007737F3" w:rsidRDefault="0021507F" w:rsidP="0021507F">
      <w:pPr>
        <w:numPr>
          <w:ilvl w:val="0"/>
          <w:numId w:val="29"/>
        </w:numPr>
        <w:spacing w:after="120" w:line="240" w:lineRule="auto"/>
        <w:contextualSpacing/>
        <w:rPr>
          <w:rFonts w:ascii="Arial" w:eastAsiaTheme="minorEastAsia" w:hAnsi="Arial" w:cs="Arial"/>
          <w:lang w:eastAsia="en-GB"/>
        </w:rPr>
      </w:pPr>
      <w:r w:rsidRPr="007737F3">
        <w:rPr>
          <w:rFonts w:ascii="Arial" w:eastAsia="Times New Roman" w:hAnsi="Arial" w:cs="Arial"/>
          <w:lang w:eastAsia="en-GB"/>
        </w:rPr>
        <w:t xml:space="preserve">Developing our staff to work differently; supporting, training and developing our existing workforce to work in new ways or perform new roles within the system </w:t>
      </w:r>
    </w:p>
    <w:p w:rsidR="00D5717D" w:rsidRPr="007737F3" w:rsidRDefault="00D5717D" w:rsidP="0021507F">
      <w:pPr>
        <w:numPr>
          <w:ilvl w:val="0"/>
          <w:numId w:val="29"/>
        </w:numPr>
        <w:spacing w:after="120" w:line="240" w:lineRule="auto"/>
        <w:contextualSpacing/>
        <w:rPr>
          <w:rFonts w:ascii="Arial" w:eastAsiaTheme="minorEastAsia" w:hAnsi="Arial" w:cs="Arial"/>
          <w:lang w:eastAsia="en-GB"/>
        </w:rPr>
      </w:pPr>
      <w:r w:rsidRPr="007737F3">
        <w:rPr>
          <w:rFonts w:ascii="Arial" w:eastAsia="Times New Roman" w:hAnsi="Arial" w:cs="Arial"/>
          <w:lang w:eastAsia="en-GB"/>
        </w:rPr>
        <w:t xml:space="preserve">Adapting some training courses to be deliverable on line; thus negating issues caused by accessibility to classrooms. </w:t>
      </w:r>
    </w:p>
    <w:p w:rsidR="0021507F" w:rsidRPr="007737F3" w:rsidRDefault="0021507F" w:rsidP="0021507F">
      <w:pPr>
        <w:numPr>
          <w:ilvl w:val="0"/>
          <w:numId w:val="29"/>
        </w:numPr>
        <w:spacing w:after="120" w:line="240" w:lineRule="auto"/>
        <w:contextualSpacing/>
        <w:rPr>
          <w:rFonts w:ascii="Arial" w:eastAsiaTheme="minorEastAsia" w:hAnsi="Arial" w:cs="Arial"/>
          <w:lang w:eastAsia="en-GB"/>
        </w:rPr>
      </w:pPr>
      <w:r w:rsidRPr="007737F3">
        <w:rPr>
          <w:rFonts w:ascii="Arial" w:eastAsia="Times New Roman" w:hAnsi="Arial" w:cs="Arial"/>
          <w:lang w:eastAsia="en-GB"/>
        </w:rPr>
        <w:t xml:space="preserve">Creating a coaching culture of distributed leadership where everyone can lead </w:t>
      </w:r>
    </w:p>
    <w:p w:rsidR="0021507F" w:rsidRPr="007737F3" w:rsidRDefault="0021507F" w:rsidP="0021507F">
      <w:pPr>
        <w:numPr>
          <w:ilvl w:val="0"/>
          <w:numId w:val="29"/>
        </w:numPr>
        <w:spacing w:after="120" w:line="240" w:lineRule="auto"/>
        <w:contextualSpacing/>
        <w:rPr>
          <w:rFonts w:ascii="Arial" w:eastAsiaTheme="minorEastAsia" w:hAnsi="Arial" w:cs="Arial"/>
          <w:lang w:eastAsia="en-GB"/>
        </w:rPr>
      </w:pPr>
      <w:r w:rsidRPr="007737F3">
        <w:rPr>
          <w:rFonts w:ascii="Arial" w:eastAsia="Times New Roman" w:hAnsi="Arial" w:cs="Arial"/>
          <w:lang w:eastAsia="en-GB"/>
        </w:rPr>
        <w:t xml:space="preserve">A new talent management framework setting out how we will attract and develop future leaders </w:t>
      </w:r>
    </w:p>
    <w:p w:rsidR="0021507F" w:rsidRPr="007737F3" w:rsidRDefault="0021507F" w:rsidP="0021507F">
      <w:pPr>
        <w:numPr>
          <w:ilvl w:val="0"/>
          <w:numId w:val="29"/>
        </w:numPr>
        <w:spacing w:after="120" w:line="240" w:lineRule="auto"/>
        <w:contextualSpacing/>
        <w:rPr>
          <w:rFonts w:ascii="Arial" w:eastAsiaTheme="minorEastAsia" w:hAnsi="Arial" w:cs="Arial"/>
          <w:lang w:eastAsia="en-GB"/>
        </w:rPr>
      </w:pPr>
      <w:r w:rsidRPr="007737F3">
        <w:rPr>
          <w:rFonts w:ascii="Arial" w:eastAsia="Times New Roman" w:hAnsi="Arial" w:cs="Arial"/>
          <w:lang w:eastAsia="en-GB"/>
        </w:rPr>
        <w:t>Providing quality improvement training at all levels to enable a culture of continuous improvement</w:t>
      </w:r>
    </w:p>
    <w:p w:rsidR="00642E2C" w:rsidRPr="007737F3" w:rsidRDefault="0021507F" w:rsidP="0021507F">
      <w:pPr>
        <w:numPr>
          <w:ilvl w:val="0"/>
          <w:numId w:val="29"/>
        </w:numPr>
        <w:spacing w:after="120" w:line="240" w:lineRule="auto"/>
        <w:contextualSpacing/>
        <w:rPr>
          <w:rFonts w:ascii="Arial" w:eastAsiaTheme="minorEastAsia" w:hAnsi="Arial" w:cs="Arial"/>
          <w:lang w:eastAsia="en-GB"/>
        </w:rPr>
      </w:pPr>
      <w:r w:rsidRPr="007737F3">
        <w:rPr>
          <w:rFonts w:ascii="Arial" w:hAnsi="Arial" w:cs="Arial"/>
        </w:rPr>
        <w:t>Give people the opportunity to develop outside of their specialism</w:t>
      </w:r>
    </w:p>
    <w:p w:rsidR="5F14370E" w:rsidRPr="007737F3" w:rsidRDefault="5F14370E"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7D1FD2" w:rsidRPr="007737F3" w:rsidRDefault="007D1FD2" w:rsidP="0021507F">
      <w:pPr>
        <w:spacing w:after="120"/>
        <w:rPr>
          <w:rFonts w:ascii="Arial" w:eastAsiaTheme="minorEastAsia" w:hAnsi="Arial" w:cs="Arial"/>
        </w:rPr>
      </w:pPr>
    </w:p>
    <w:p w:rsidR="007D1FD2" w:rsidRPr="007737F3" w:rsidRDefault="007D1FD2"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356980" w:rsidRPr="007737F3" w:rsidRDefault="00356980" w:rsidP="0021507F">
      <w:pPr>
        <w:spacing w:after="120"/>
        <w:rPr>
          <w:rFonts w:ascii="Arial" w:eastAsiaTheme="minorEastAsia" w:hAnsi="Arial" w:cs="Arial"/>
        </w:rPr>
      </w:pPr>
    </w:p>
    <w:p w:rsidR="0021507F" w:rsidRPr="007737F3" w:rsidRDefault="0021507F" w:rsidP="0020011B">
      <w:pPr>
        <w:spacing w:after="120"/>
        <w:rPr>
          <w:rFonts w:ascii="Arial" w:eastAsia="Arial" w:hAnsi="Arial" w:cs="Arial"/>
        </w:rPr>
      </w:pPr>
    </w:p>
    <w:p w:rsidR="00EC4FD4" w:rsidRPr="00933C9F" w:rsidRDefault="00E31456" w:rsidP="00933C9F">
      <w:pPr>
        <w:pStyle w:val="ListParagraph"/>
        <w:numPr>
          <w:ilvl w:val="1"/>
          <w:numId w:val="25"/>
        </w:numPr>
        <w:spacing w:after="120"/>
        <w:rPr>
          <w:rFonts w:ascii="Arial" w:eastAsia="Calibri" w:hAnsi="Arial" w:cs="Arial"/>
          <w:b/>
          <w:bCs/>
          <w:sz w:val="22"/>
          <w:szCs w:val="22"/>
        </w:rPr>
      </w:pPr>
      <w:r w:rsidRPr="007737F3">
        <w:rPr>
          <w:rFonts w:ascii="Arial" w:eastAsia="Calibri" w:hAnsi="Arial" w:cs="Arial"/>
          <w:b/>
          <w:bCs/>
          <w:sz w:val="22"/>
          <w:szCs w:val="22"/>
          <w:u w:val="single"/>
        </w:rPr>
        <w:t>Indicator six</w:t>
      </w:r>
      <w:r w:rsidR="00933C9F">
        <w:rPr>
          <w:rFonts w:ascii="Arial" w:eastAsia="Calibri" w:hAnsi="Arial" w:cs="Arial"/>
          <w:b/>
          <w:bCs/>
          <w:sz w:val="22"/>
          <w:szCs w:val="22"/>
        </w:rPr>
        <w:t xml:space="preserve"> </w:t>
      </w:r>
      <w:r w:rsidR="00933C9F">
        <w:rPr>
          <w:rFonts w:ascii="Arial" w:eastAsia="Calibri" w:hAnsi="Arial" w:cs="Arial"/>
          <w:b/>
          <w:bCs/>
          <w:sz w:val="22"/>
          <w:szCs w:val="22"/>
          <w:u w:val="single"/>
        </w:rPr>
        <w:t>(staff survey</w:t>
      </w:r>
      <w:proofErr w:type="gramStart"/>
      <w:r w:rsidR="00933C9F">
        <w:rPr>
          <w:rFonts w:ascii="Arial" w:eastAsia="Calibri" w:hAnsi="Arial" w:cs="Arial"/>
          <w:b/>
          <w:bCs/>
          <w:sz w:val="22"/>
          <w:szCs w:val="22"/>
          <w:u w:val="single"/>
        </w:rPr>
        <w:t>)</w:t>
      </w:r>
      <w:proofErr w:type="gramEnd"/>
      <w:r w:rsidR="007121D1" w:rsidRPr="00933C9F">
        <w:rPr>
          <w:rFonts w:ascii="Arial" w:eastAsia="Calibri" w:hAnsi="Arial" w:cs="Arial"/>
          <w:b/>
          <w:sz w:val="22"/>
          <w:szCs w:val="22"/>
        </w:rPr>
        <w:br/>
      </w:r>
      <w:r w:rsidR="2C10E364" w:rsidRPr="00933C9F">
        <w:rPr>
          <w:rFonts w:ascii="Arial" w:eastAsia="Arial" w:hAnsi="Arial" w:cs="Arial"/>
          <w:b/>
          <w:bCs/>
          <w:sz w:val="22"/>
          <w:szCs w:val="22"/>
        </w:rPr>
        <w:t>Disabled staff saying that they have felt pressure from their manager to come to work, despite not feeling well enough to perform their duties.</w:t>
      </w:r>
    </w:p>
    <w:p w:rsidR="00E14240" w:rsidRPr="007737F3" w:rsidRDefault="00E14240" w:rsidP="00E14240">
      <w:pPr>
        <w:pStyle w:val="ListParagraph"/>
        <w:spacing w:after="120"/>
        <w:rPr>
          <w:rFonts w:ascii="Arial" w:eastAsia="Calibri" w:hAnsi="Arial" w:cs="Arial"/>
          <w:b/>
          <w:bCs/>
          <w:sz w:val="22"/>
          <w:szCs w:val="22"/>
        </w:rPr>
      </w:pPr>
    </w:p>
    <w:p w:rsidR="00356980" w:rsidRPr="007737F3" w:rsidRDefault="004027AD" w:rsidP="00356980">
      <w:pPr>
        <w:pStyle w:val="ListParagraph"/>
        <w:spacing w:after="120"/>
        <w:ind w:left="0"/>
        <w:jc w:val="center"/>
        <w:rPr>
          <w:rFonts w:ascii="Arial" w:eastAsia="Arial" w:hAnsi="Arial" w:cs="Arial"/>
          <w:sz w:val="22"/>
          <w:szCs w:val="22"/>
        </w:rPr>
      </w:pPr>
      <w:r w:rsidRPr="007737F3">
        <w:rPr>
          <w:rFonts w:ascii="Arial" w:hAnsi="Arial" w:cs="Arial"/>
          <w:noProof/>
          <w:color w:val="000000" w:themeColor="text1"/>
          <w:sz w:val="22"/>
          <w:szCs w:val="22"/>
        </w:rPr>
        <w:drawing>
          <wp:inline distT="0" distB="0" distL="0" distR="0" wp14:anchorId="29D1F8EF" wp14:editId="7747BC4B">
            <wp:extent cx="5255812" cy="2830665"/>
            <wp:effectExtent l="0" t="0" r="21590" b="273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E31456" w:rsidRPr="007737F3">
        <w:rPr>
          <w:rFonts w:ascii="Arial" w:eastAsia="Calibri" w:hAnsi="Arial" w:cs="Arial"/>
          <w:b/>
          <w:sz w:val="22"/>
          <w:szCs w:val="22"/>
        </w:rPr>
        <w:br/>
      </w:r>
    </w:p>
    <w:p w:rsidR="009E5721" w:rsidRPr="007737F3" w:rsidRDefault="49904898" w:rsidP="00356980">
      <w:pPr>
        <w:pStyle w:val="ListParagraph"/>
        <w:spacing w:after="120"/>
        <w:ind w:left="0"/>
        <w:jc w:val="center"/>
        <w:rPr>
          <w:rFonts w:ascii="Arial" w:hAnsi="Arial" w:cs="Arial"/>
          <w:sz w:val="22"/>
          <w:szCs w:val="22"/>
        </w:rPr>
      </w:pPr>
      <w:r w:rsidRPr="007737F3">
        <w:rPr>
          <w:rFonts w:ascii="Arial" w:eastAsia="Arial" w:hAnsi="Arial" w:cs="Arial"/>
          <w:sz w:val="22"/>
          <w:szCs w:val="22"/>
        </w:rPr>
        <w:t>211 Disabled colleagues responded to this question in the 2019 staff survey, 12 more than did so in 2018</w:t>
      </w:r>
      <w:r w:rsidRPr="007737F3">
        <w:rPr>
          <w:rFonts w:ascii="Arial" w:eastAsia="Arial" w:hAnsi="Arial" w:cs="Arial"/>
          <w:b/>
          <w:bCs/>
          <w:sz w:val="22"/>
          <w:szCs w:val="22"/>
        </w:rPr>
        <w:t xml:space="preserve"> </w:t>
      </w:r>
      <w:r w:rsidR="009E5721" w:rsidRPr="007737F3">
        <w:rPr>
          <w:rFonts w:ascii="Arial" w:eastAsia="Arial" w:hAnsi="Arial" w:cs="Arial"/>
          <w:b/>
          <w:bCs/>
          <w:sz w:val="22"/>
          <w:szCs w:val="22"/>
        </w:rPr>
        <w:br/>
      </w:r>
    </w:p>
    <w:p w:rsidR="009E5721" w:rsidRPr="00933C9F" w:rsidRDefault="009E5721" w:rsidP="00933C9F">
      <w:pPr>
        <w:pStyle w:val="ListParagraph"/>
        <w:numPr>
          <w:ilvl w:val="1"/>
          <w:numId w:val="25"/>
        </w:numPr>
        <w:spacing w:after="120"/>
        <w:rPr>
          <w:rFonts w:ascii="Arial" w:eastAsia="Calibri" w:hAnsi="Arial" w:cs="Arial"/>
          <w:b/>
          <w:bCs/>
          <w:u w:val="single"/>
        </w:rPr>
      </w:pPr>
      <w:r w:rsidRPr="00933C9F">
        <w:rPr>
          <w:rFonts w:ascii="Arial" w:hAnsi="Arial" w:cs="Arial"/>
          <w:b/>
          <w:bCs/>
          <w:color w:val="000000" w:themeColor="text1"/>
          <w:u w:val="single"/>
        </w:rPr>
        <w:t>Indicator eight</w:t>
      </w:r>
      <w:r w:rsidR="00933C9F" w:rsidRPr="00933C9F">
        <w:rPr>
          <w:rFonts w:ascii="Arial" w:hAnsi="Arial" w:cs="Arial"/>
          <w:b/>
          <w:bCs/>
          <w:color w:val="000000" w:themeColor="text1"/>
        </w:rPr>
        <w:t xml:space="preserve"> </w:t>
      </w:r>
      <w:r w:rsidR="00933C9F" w:rsidRPr="00933C9F">
        <w:rPr>
          <w:rFonts w:ascii="Arial" w:eastAsia="Calibri" w:hAnsi="Arial" w:cs="Arial"/>
          <w:b/>
          <w:bCs/>
          <w:sz w:val="22"/>
          <w:szCs w:val="22"/>
          <w:u w:val="single"/>
        </w:rPr>
        <w:t>(staff survey)</w:t>
      </w:r>
      <w:r w:rsidRPr="00933C9F">
        <w:rPr>
          <w:rFonts w:ascii="Arial" w:hAnsi="Arial" w:cs="Arial"/>
          <w:b/>
          <w:bCs/>
          <w:color w:val="000000" w:themeColor="text1"/>
        </w:rPr>
        <w:br/>
      </w:r>
      <w:r w:rsidRPr="00933C9F">
        <w:rPr>
          <w:rFonts w:ascii="Arial" w:hAnsi="Arial" w:cs="Arial"/>
          <w:b/>
          <w:color w:val="000000" w:themeColor="text1"/>
        </w:rPr>
        <w:t>Disabled staff saying that their employer has made adequate adjustment(s) to enable them to carry out their work</w:t>
      </w:r>
      <w:r w:rsidRPr="00933C9F">
        <w:rPr>
          <w:rFonts w:ascii="Arial" w:hAnsi="Arial" w:cs="Arial"/>
          <w:b/>
          <w:color w:val="000000" w:themeColor="text1"/>
        </w:rPr>
        <w:br/>
      </w:r>
    </w:p>
    <w:p w:rsidR="009E5721" w:rsidRPr="007737F3" w:rsidRDefault="009E5721" w:rsidP="009E5721">
      <w:pPr>
        <w:spacing w:after="120" w:line="240" w:lineRule="auto"/>
        <w:ind w:left="720" w:hanging="720"/>
        <w:jc w:val="center"/>
        <w:rPr>
          <w:rFonts w:ascii="Arial" w:hAnsi="Arial" w:cs="Arial"/>
        </w:rPr>
      </w:pPr>
      <w:r w:rsidRPr="007737F3">
        <w:rPr>
          <w:rFonts w:ascii="Arial" w:eastAsia="Calibri" w:hAnsi="Arial" w:cs="Arial"/>
          <w:noProof/>
          <w:lang w:eastAsia="en-GB"/>
        </w:rPr>
        <w:drawing>
          <wp:inline distT="0" distB="0" distL="0" distR="0" wp14:anchorId="160F706D" wp14:editId="6958BDB7">
            <wp:extent cx="4969565" cy="2782957"/>
            <wp:effectExtent l="0" t="0" r="2159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E5721" w:rsidRPr="007737F3" w:rsidRDefault="009E5721" w:rsidP="009E5721">
      <w:pPr>
        <w:spacing w:after="120"/>
        <w:rPr>
          <w:rFonts w:ascii="Arial" w:eastAsiaTheme="minorEastAsia" w:hAnsi="Arial" w:cs="Arial"/>
        </w:rPr>
      </w:pPr>
      <w:r w:rsidRPr="007737F3">
        <w:rPr>
          <w:rFonts w:ascii="Arial" w:eastAsia="Calibri" w:hAnsi="Arial" w:cs="Arial"/>
          <w:b/>
          <w:bCs/>
        </w:rPr>
        <w:br/>
      </w:r>
      <w:r w:rsidRPr="007737F3">
        <w:rPr>
          <w:rFonts w:ascii="Arial" w:eastAsia="Arial" w:hAnsi="Arial" w:cs="Arial"/>
        </w:rPr>
        <w:t>182 Disabled colleagues responded to this question in the 2019 staff survey, 7 more than did so in 2018</w:t>
      </w:r>
    </w:p>
    <w:p w:rsidR="3DDB8C91" w:rsidRPr="007737F3" w:rsidRDefault="3DDB8C91" w:rsidP="3DDB8C91">
      <w:pPr>
        <w:pStyle w:val="ListParagraph"/>
        <w:spacing w:after="120"/>
        <w:ind w:left="0"/>
        <w:rPr>
          <w:rFonts w:ascii="Arial" w:eastAsia="Arial" w:hAnsi="Arial" w:cs="Arial"/>
          <w:b/>
          <w:bCs/>
          <w:sz w:val="22"/>
          <w:szCs w:val="22"/>
        </w:rPr>
      </w:pPr>
    </w:p>
    <w:p w:rsidR="1F208FD3" w:rsidRPr="007737F3" w:rsidRDefault="007121D1" w:rsidP="3DDB8C91">
      <w:pPr>
        <w:pStyle w:val="ListParagraph"/>
        <w:spacing w:after="120"/>
        <w:ind w:left="0"/>
        <w:rPr>
          <w:rFonts w:ascii="Arial" w:hAnsi="Arial" w:cs="Arial"/>
          <w:sz w:val="22"/>
          <w:szCs w:val="22"/>
        </w:rPr>
      </w:pPr>
      <w:r w:rsidRPr="007737F3">
        <w:rPr>
          <w:rFonts w:ascii="Arial" w:eastAsia="Arial" w:hAnsi="Arial" w:cs="Arial"/>
          <w:b/>
          <w:bCs/>
          <w:sz w:val="22"/>
          <w:szCs w:val="22"/>
        </w:rPr>
        <w:t>A</w:t>
      </w:r>
      <w:r w:rsidR="7640749D" w:rsidRPr="007737F3">
        <w:rPr>
          <w:rFonts w:ascii="Arial" w:eastAsia="Arial" w:hAnsi="Arial" w:cs="Arial"/>
          <w:b/>
          <w:bCs/>
          <w:sz w:val="22"/>
          <w:szCs w:val="22"/>
        </w:rPr>
        <w:t>ctions taken</w:t>
      </w:r>
      <w:r w:rsidR="009E5721" w:rsidRPr="007737F3">
        <w:rPr>
          <w:rFonts w:ascii="Arial" w:eastAsia="Arial" w:hAnsi="Arial" w:cs="Arial"/>
          <w:b/>
          <w:bCs/>
          <w:sz w:val="22"/>
          <w:szCs w:val="22"/>
        </w:rPr>
        <w:t xml:space="preserve"> </w:t>
      </w:r>
      <w:r w:rsidR="009E5721" w:rsidRPr="007737F3">
        <w:rPr>
          <w:rFonts w:ascii="Arial" w:eastAsia="Arial" w:hAnsi="Arial" w:cs="Arial"/>
          <w:bCs/>
          <w:sz w:val="22"/>
          <w:szCs w:val="22"/>
        </w:rPr>
        <w:t>(for Indicators 6 + 8)</w:t>
      </w:r>
      <w:r w:rsidR="004C0463" w:rsidRPr="007737F3">
        <w:rPr>
          <w:rFonts w:ascii="Arial" w:eastAsia="Arial" w:hAnsi="Arial" w:cs="Arial"/>
          <w:bCs/>
          <w:sz w:val="22"/>
          <w:szCs w:val="22"/>
        </w:rPr>
        <w:t xml:space="preserve"> </w:t>
      </w:r>
      <w:r w:rsidR="004C0463" w:rsidRPr="007737F3">
        <w:rPr>
          <w:rFonts w:ascii="Arial" w:eastAsia="Calibri" w:hAnsi="Arial" w:cs="Arial"/>
          <w:sz w:val="22"/>
          <w:szCs w:val="22"/>
        </w:rPr>
        <w:t>(April 2019-March 2020)</w:t>
      </w:r>
      <w:r w:rsidR="004C0463" w:rsidRPr="007737F3">
        <w:rPr>
          <w:rFonts w:ascii="Arial" w:eastAsia="Calibri" w:hAnsi="Arial" w:cs="Arial"/>
          <w:b/>
          <w:sz w:val="22"/>
          <w:szCs w:val="22"/>
        </w:rPr>
        <w:t>:</w:t>
      </w:r>
    </w:p>
    <w:p w:rsidR="3DDB8C91" w:rsidRPr="007737F3" w:rsidRDefault="3DDB8C91" w:rsidP="3DDB8C91">
      <w:pPr>
        <w:pStyle w:val="ListParagraph"/>
        <w:spacing w:after="120"/>
        <w:ind w:left="0"/>
        <w:rPr>
          <w:rFonts w:ascii="Arial" w:eastAsia="Arial" w:hAnsi="Arial" w:cs="Arial"/>
          <w:b/>
          <w:bCs/>
          <w:sz w:val="22"/>
          <w:szCs w:val="22"/>
        </w:rPr>
      </w:pPr>
    </w:p>
    <w:p w:rsidR="00A94BA2" w:rsidRPr="007737F3" w:rsidRDefault="00A94BA2" w:rsidP="3DDB8C91">
      <w:pPr>
        <w:pStyle w:val="ListParagraph"/>
        <w:spacing w:after="120"/>
        <w:ind w:left="0"/>
        <w:rPr>
          <w:rFonts w:ascii="Arial" w:eastAsia="Arial" w:hAnsi="Arial" w:cs="Arial"/>
          <w:sz w:val="22"/>
          <w:szCs w:val="22"/>
        </w:rPr>
      </w:pPr>
      <w:r w:rsidRPr="007737F3">
        <w:rPr>
          <w:rFonts w:ascii="Arial" w:eastAsia="Arial" w:hAnsi="Arial" w:cs="Arial"/>
          <w:sz w:val="22"/>
          <w:szCs w:val="22"/>
        </w:rPr>
        <w:t xml:space="preserve">Our Managing Attendance Policy was updated in March 2019 and sets out a number of responsibilities in relation to disability in accordance with the Equality Act 2010. </w:t>
      </w:r>
    </w:p>
    <w:p w:rsidR="00CE70C0" w:rsidRPr="007737F3" w:rsidRDefault="00CE70C0" w:rsidP="3DDB8C91">
      <w:pPr>
        <w:pStyle w:val="ListParagraph"/>
        <w:spacing w:after="120"/>
        <w:ind w:left="0"/>
        <w:rPr>
          <w:rFonts w:ascii="Arial" w:eastAsia="Arial" w:hAnsi="Arial" w:cs="Arial"/>
          <w:sz w:val="22"/>
          <w:szCs w:val="22"/>
        </w:rPr>
      </w:pPr>
    </w:p>
    <w:p w:rsidR="00A94BA2" w:rsidRPr="007737F3" w:rsidRDefault="00A94BA2" w:rsidP="3DDB8C91">
      <w:pPr>
        <w:pStyle w:val="ListParagraph"/>
        <w:spacing w:after="120"/>
        <w:ind w:left="0"/>
        <w:rPr>
          <w:rFonts w:ascii="Arial" w:eastAsia="Arial" w:hAnsi="Arial" w:cs="Arial"/>
          <w:sz w:val="22"/>
          <w:szCs w:val="22"/>
        </w:rPr>
      </w:pPr>
    </w:p>
    <w:p w:rsidR="3DDB8C91" w:rsidRPr="007737F3" w:rsidRDefault="00A94BA2" w:rsidP="3DDB8C91">
      <w:pPr>
        <w:pStyle w:val="ListParagraph"/>
        <w:spacing w:after="120"/>
        <w:ind w:left="0"/>
        <w:rPr>
          <w:rFonts w:ascii="Arial" w:eastAsia="Arial" w:hAnsi="Arial" w:cs="Arial"/>
          <w:b/>
          <w:bCs/>
          <w:sz w:val="22"/>
          <w:szCs w:val="22"/>
        </w:rPr>
      </w:pPr>
      <w:r w:rsidRPr="007737F3">
        <w:rPr>
          <w:rFonts w:ascii="Arial" w:eastAsia="Arial" w:hAnsi="Arial" w:cs="Arial"/>
          <w:sz w:val="22"/>
          <w:szCs w:val="22"/>
          <w:u w:val="single"/>
        </w:rPr>
        <w:t>Line managers</w:t>
      </w:r>
      <w:r w:rsidRPr="007737F3">
        <w:rPr>
          <w:rFonts w:ascii="Arial" w:eastAsia="Arial" w:hAnsi="Arial" w:cs="Arial"/>
          <w:sz w:val="22"/>
          <w:szCs w:val="22"/>
        </w:rPr>
        <w:t>:</w:t>
      </w:r>
    </w:p>
    <w:p w:rsidR="09AB754F" w:rsidRPr="007737F3" w:rsidRDefault="09AB754F" w:rsidP="3DDB8C91">
      <w:pPr>
        <w:pStyle w:val="ListParagraph"/>
        <w:numPr>
          <w:ilvl w:val="0"/>
          <w:numId w:val="5"/>
        </w:numPr>
        <w:rPr>
          <w:rFonts w:ascii="Arial" w:eastAsiaTheme="minorEastAsia" w:hAnsi="Arial" w:cs="Arial"/>
          <w:sz w:val="22"/>
          <w:szCs w:val="22"/>
        </w:rPr>
      </w:pPr>
      <w:r w:rsidRPr="007737F3">
        <w:rPr>
          <w:rFonts w:ascii="Arial" w:eastAsia="Arial" w:hAnsi="Arial" w:cs="Arial"/>
          <w:sz w:val="22"/>
          <w:szCs w:val="22"/>
        </w:rPr>
        <w:t xml:space="preserve">To be proactive in supporting employee wellbeing to prevent sickness absence </w:t>
      </w:r>
    </w:p>
    <w:p w:rsidR="09AB754F" w:rsidRPr="007737F3" w:rsidRDefault="09AB754F" w:rsidP="3DDB8C91">
      <w:pPr>
        <w:pStyle w:val="ListParagraph"/>
        <w:numPr>
          <w:ilvl w:val="0"/>
          <w:numId w:val="5"/>
        </w:numPr>
        <w:rPr>
          <w:rFonts w:ascii="Arial" w:hAnsi="Arial" w:cs="Arial"/>
          <w:sz w:val="22"/>
          <w:szCs w:val="22"/>
        </w:rPr>
      </w:pPr>
      <w:r w:rsidRPr="007737F3">
        <w:rPr>
          <w:rFonts w:ascii="Arial" w:eastAsia="Arial" w:hAnsi="Arial" w:cs="Arial"/>
          <w:sz w:val="22"/>
          <w:szCs w:val="22"/>
        </w:rPr>
        <w:t>Ensure employees are informed of attendance procedures, certification and local reporting procedures at their local induction</w:t>
      </w:r>
    </w:p>
    <w:p w:rsidR="09AB754F" w:rsidRPr="007737F3" w:rsidRDefault="09AB754F" w:rsidP="3DDB8C91">
      <w:pPr>
        <w:pStyle w:val="ListParagraph"/>
        <w:numPr>
          <w:ilvl w:val="0"/>
          <w:numId w:val="5"/>
        </w:numPr>
        <w:rPr>
          <w:rFonts w:ascii="Arial" w:hAnsi="Arial" w:cs="Arial"/>
          <w:sz w:val="22"/>
          <w:szCs w:val="22"/>
        </w:rPr>
      </w:pPr>
      <w:r w:rsidRPr="007737F3">
        <w:rPr>
          <w:rFonts w:ascii="Arial" w:eastAsia="Arial" w:hAnsi="Arial" w:cs="Arial"/>
          <w:sz w:val="22"/>
          <w:szCs w:val="22"/>
        </w:rPr>
        <w:t>Maintain appropriate contact with employees during their absence</w:t>
      </w:r>
    </w:p>
    <w:p w:rsidR="7CF0C8D3" w:rsidRPr="007737F3" w:rsidRDefault="7CF0C8D3" w:rsidP="3DDB8C91">
      <w:pPr>
        <w:pStyle w:val="ListParagraph"/>
        <w:numPr>
          <w:ilvl w:val="0"/>
          <w:numId w:val="5"/>
        </w:numPr>
        <w:rPr>
          <w:rFonts w:ascii="Arial" w:eastAsiaTheme="minorEastAsia" w:hAnsi="Arial" w:cs="Arial"/>
          <w:sz w:val="22"/>
          <w:szCs w:val="22"/>
        </w:rPr>
      </w:pPr>
      <w:r w:rsidRPr="007737F3">
        <w:rPr>
          <w:rFonts w:ascii="Arial" w:eastAsia="Arial" w:hAnsi="Arial" w:cs="Arial"/>
          <w:sz w:val="22"/>
          <w:szCs w:val="22"/>
        </w:rPr>
        <w:t>Notify employees of support available to them including Occupational Health and Employee Assistance Programme (EAP)</w:t>
      </w:r>
    </w:p>
    <w:p w:rsidR="7902F203" w:rsidRPr="007737F3" w:rsidRDefault="7902F203" w:rsidP="3DDB8C91">
      <w:pPr>
        <w:pStyle w:val="ListParagraph"/>
        <w:numPr>
          <w:ilvl w:val="0"/>
          <w:numId w:val="5"/>
        </w:numPr>
        <w:rPr>
          <w:rFonts w:ascii="Arial" w:eastAsiaTheme="minorEastAsia" w:hAnsi="Arial" w:cs="Arial"/>
          <w:sz w:val="22"/>
          <w:szCs w:val="22"/>
        </w:rPr>
      </w:pPr>
      <w:r w:rsidRPr="007737F3">
        <w:rPr>
          <w:rFonts w:ascii="Arial" w:eastAsia="Arial" w:hAnsi="Arial" w:cs="Arial"/>
          <w:sz w:val="22"/>
          <w:szCs w:val="22"/>
        </w:rPr>
        <w:t xml:space="preserve">Identify stress triggers that relate to their employees and take actions to mitigate these through regular Stress Risk Assessments </w:t>
      </w:r>
    </w:p>
    <w:p w:rsidR="3DDB8C91" w:rsidRPr="004E7238" w:rsidRDefault="7902F203" w:rsidP="3DDB8C91">
      <w:pPr>
        <w:pStyle w:val="ListParagraph"/>
        <w:numPr>
          <w:ilvl w:val="0"/>
          <w:numId w:val="5"/>
        </w:numPr>
        <w:rPr>
          <w:rFonts w:ascii="Arial" w:eastAsiaTheme="minorEastAsia" w:hAnsi="Arial" w:cs="Arial"/>
          <w:sz w:val="22"/>
          <w:szCs w:val="22"/>
        </w:rPr>
      </w:pPr>
      <w:r w:rsidRPr="007737F3">
        <w:rPr>
          <w:rFonts w:ascii="Arial" w:eastAsia="Arial" w:hAnsi="Arial" w:cs="Arial"/>
          <w:sz w:val="22"/>
          <w:szCs w:val="22"/>
        </w:rPr>
        <w:t>Sustain healthy workplace conditions, appropriate roster arrangements and rest times to support in maintaining good health</w:t>
      </w:r>
      <w:r w:rsidR="009E5721" w:rsidRPr="007737F3">
        <w:rPr>
          <w:rFonts w:ascii="Arial" w:eastAsia="Arial" w:hAnsi="Arial" w:cs="Arial"/>
          <w:sz w:val="22"/>
          <w:szCs w:val="22"/>
        </w:rPr>
        <w:br/>
      </w:r>
    </w:p>
    <w:p w:rsidR="0F012C4E" w:rsidRPr="004E7238" w:rsidRDefault="007121D1" w:rsidP="3DDB8C91">
      <w:pPr>
        <w:rPr>
          <w:rFonts w:ascii="Arial" w:eastAsia="Arial" w:hAnsi="Arial" w:cs="Arial"/>
        </w:rPr>
      </w:pPr>
      <w:r w:rsidRPr="004E7238">
        <w:rPr>
          <w:rFonts w:ascii="Arial" w:eastAsia="Arial" w:hAnsi="Arial" w:cs="Arial"/>
        </w:rPr>
        <w:t>The Policy also states f</w:t>
      </w:r>
      <w:r w:rsidR="0F012C4E" w:rsidRPr="004E7238">
        <w:rPr>
          <w:rFonts w:ascii="Arial" w:eastAsia="Arial" w:hAnsi="Arial" w:cs="Arial"/>
        </w:rPr>
        <w:t>or disability-related short term absence, it is appropriate for the stage 1 and subsequent meetings to go ahead; however the Trust will delay issuing sanctions where absences have been caused by the employee’s disability.</w:t>
      </w:r>
      <w:r w:rsidR="00A94BA2" w:rsidRPr="004E7238">
        <w:rPr>
          <w:rFonts w:ascii="Arial" w:eastAsia="Arial" w:hAnsi="Arial" w:cs="Arial"/>
        </w:rPr>
        <w:br/>
      </w:r>
      <w:r w:rsidR="00A94BA2" w:rsidRPr="004E7238">
        <w:rPr>
          <w:rFonts w:ascii="Arial" w:eastAsia="Arial" w:hAnsi="Arial" w:cs="Arial"/>
        </w:rPr>
        <w:br/>
        <w:t>Advice on specific cases must be sought from OH and the Employee Relations Team if they have a disability or long-term health condition.</w:t>
      </w:r>
    </w:p>
    <w:p w:rsidR="2A892506" w:rsidRPr="004E7238" w:rsidRDefault="00A94BA2">
      <w:pPr>
        <w:rPr>
          <w:rFonts w:ascii="Arial" w:eastAsia="Arial" w:hAnsi="Arial" w:cs="Arial"/>
        </w:rPr>
      </w:pPr>
      <w:r w:rsidRPr="004E7238">
        <w:rPr>
          <w:rFonts w:ascii="Arial" w:eastAsia="Arial" w:hAnsi="Arial" w:cs="Arial"/>
          <w:u w:val="single"/>
        </w:rPr>
        <w:t>Phased returns</w:t>
      </w:r>
      <w:r w:rsidRPr="004E7238">
        <w:rPr>
          <w:rFonts w:ascii="Arial" w:eastAsia="Arial" w:hAnsi="Arial" w:cs="Arial"/>
        </w:rPr>
        <w:br/>
      </w:r>
      <w:r w:rsidR="2A892506" w:rsidRPr="004E7238">
        <w:rPr>
          <w:rFonts w:ascii="Arial" w:eastAsia="Arial" w:hAnsi="Arial" w:cs="Arial"/>
        </w:rPr>
        <w:t>Phased return</w:t>
      </w:r>
      <w:r w:rsidR="007121D1" w:rsidRPr="004E7238">
        <w:rPr>
          <w:rFonts w:ascii="Arial" w:eastAsia="Arial" w:hAnsi="Arial" w:cs="Arial"/>
        </w:rPr>
        <w:t xml:space="preserve">s are also embedded into the policy and involve </w:t>
      </w:r>
      <w:r w:rsidR="2A892506" w:rsidRPr="004E7238">
        <w:rPr>
          <w:rFonts w:ascii="Arial" w:eastAsia="Arial" w:hAnsi="Arial" w:cs="Arial"/>
        </w:rPr>
        <w:t>O</w:t>
      </w:r>
      <w:r w:rsidR="007121D1" w:rsidRPr="004E7238">
        <w:rPr>
          <w:rFonts w:ascii="Arial" w:eastAsia="Arial" w:hAnsi="Arial" w:cs="Arial"/>
        </w:rPr>
        <w:t xml:space="preserve">ccupational </w:t>
      </w:r>
      <w:r w:rsidR="2A892506" w:rsidRPr="004E7238">
        <w:rPr>
          <w:rFonts w:ascii="Arial" w:eastAsia="Arial" w:hAnsi="Arial" w:cs="Arial"/>
        </w:rPr>
        <w:t>H</w:t>
      </w:r>
      <w:r w:rsidR="007121D1" w:rsidRPr="004E7238">
        <w:rPr>
          <w:rFonts w:ascii="Arial" w:eastAsia="Arial" w:hAnsi="Arial" w:cs="Arial"/>
        </w:rPr>
        <w:t>ealth undertaking a</w:t>
      </w:r>
      <w:r w:rsidR="2A892506" w:rsidRPr="004E7238">
        <w:rPr>
          <w:rFonts w:ascii="Arial" w:eastAsia="Arial" w:hAnsi="Arial" w:cs="Arial"/>
        </w:rPr>
        <w:t xml:space="preserve"> clinical assessment to facilitate a successful return to work for employees, which may comprise of a temporary review of work activities or alteration in hours where appropriate. It is linked to medical appropriateness and not to length of absence. </w:t>
      </w:r>
    </w:p>
    <w:p w:rsidR="2A892506" w:rsidRPr="004E7238" w:rsidRDefault="2A892506">
      <w:pPr>
        <w:rPr>
          <w:rFonts w:ascii="Arial" w:eastAsia="Arial" w:hAnsi="Arial" w:cs="Arial"/>
        </w:rPr>
      </w:pPr>
      <w:r w:rsidRPr="004E7238">
        <w:rPr>
          <w:rFonts w:ascii="Arial" w:eastAsia="Arial" w:hAnsi="Arial" w:cs="Arial"/>
        </w:rPr>
        <w:t xml:space="preserve">Phased returns are limited </w:t>
      </w:r>
      <w:r w:rsidR="007121D1" w:rsidRPr="004E7238">
        <w:rPr>
          <w:rFonts w:ascii="Arial" w:eastAsia="Arial" w:hAnsi="Arial" w:cs="Arial"/>
        </w:rPr>
        <w:t>up to</w:t>
      </w:r>
      <w:r w:rsidRPr="004E7238">
        <w:rPr>
          <w:rFonts w:ascii="Arial" w:eastAsia="Arial" w:hAnsi="Arial" w:cs="Arial"/>
        </w:rPr>
        <w:t xml:space="preserve"> four weeks </w:t>
      </w:r>
      <w:r w:rsidR="007121D1" w:rsidRPr="004E7238">
        <w:rPr>
          <w:rFonts w:ascii="Arial" w:eastAsia="Arial" w:hAnsi="Arial" w:cs="Arial"/>
        </w:rPr>
        <w:t xml:space="preserve">for all employees and up to an additional 2 weeks where </w:t>
      </w:r>
      <w:r w:rsidRPr="004E7238">
        <w:rPr>
          <w:rFonts w:ascii="Arial" w:eastAsia="Arial" w:hAnsi="Arial" w:cs="Arial"/>
        </w:rPr>
        <w:t>the abs</w:t>
      </w:r>
      <w:r w:rsidR="007121D1" w:rsidRPr="004E7238">
        <w:rPr>
          <w:rFonts w:ascii="Arial" w:eastAsia="Arial" w:hAnsi="Arial" w:cs="Arial"/>
        </w:rPr>
        <w:t>ence is related to a disability/long-</w:t>
      </w:r>
      <w:r w:rsidRPr="004E7238">
        <w:rPr>
          <w:rFonts w:ascii="Arial" w:eastAsia="Arial" w:hAnsi="Arial" w:cs="Arial"/>
        </w:rPr>
        <w:t xml:space="preserve">term health condition. </w:t>
      </w:r>
    </w:p>
    <w:p w:rsidR="009E5721" w:rsidRPr="004E7238" w:rsidRDefault="2A892506" w:rsidP="009E5721">
      <w:pPr>
        <w:rPr>
          <w:rFonts w:ascii="Arial" w:eastAsia="Arial" w:hAnsi="Arial" w:cs="Arial"/>
        </w:rPr>
        <w:sectPr w:rsidR="009E5721" w:rsidRPr="004E7238" w:rsidSect="00725B5F">
          <w:headerReference w:type="even" r:id="rId27"/>
          <w:headerReference w:type="default" r:id="rId28"/>
          <w:footerReference w:type="even" r:id="rId29"/>
          <w:footerReference w:type="default" r:id="rId30"/>
          <w:headerReference w:type="first" r:id="rId31"/>
          <w:footerReference w:type="first" r:id="rId32"/>
          <w:pgSz w:w="11907" w:h="16840" w:code="9"/>
          <w:pgMar w:top="720" w:right="720" w:bottom="720" w:left="720" w:header="737" w:footer="720" w:gutter="0"/>
          <w:cols w:space="708"/>
          <w:noEndnote/>
          <w:titlePg/>
          <w:docGrid w:linePitch="360"/>
        </w:sectPr>
      </w:pPr>
      <w:r w:rsidRPr="004E7238">
        <w:rPr>
          <w:rFonts w:ascii="Arial" w:eastAsia="Arial" w:hAnsi="Arial" w:cs="Arial"/>
        </w:rPr>
        <w:t>During a phased return, employees will receive full pay. Where an employee is unable to return to their full hours after the phased return, there will be a permanent contractual reduction in hours and pay.</w:t>
      </w:r>
      <w:r w:rsidR="007D1FD2" w:rsidRPr="004E7238">
        <w:rPr>
          <w:rFonts w:ascii="Arial" w:eastAsia="Arial" w:hAnsi="Arial" w:cs="Arial"/>
        </w:rPr>
        <w:br/>
      </w:r>
      <w:r w:rsidR="009E5721" w:rsidRPr="004E7238">
        <w:rPr>
          <w:rFonts w:ascii="Arial" w:eastAsia="Arial" w:hAnsi="Arial" w:cs="Arial"/>
        </w:rPr>
        <w:br/>
      </w:r>
    </w:p>
    <w:p w:rsidR="45CB206E" w:rsidRPr="004E7238" w:rsidRDefault="00A94BA2" w:rsidP="009E5721">
      <w:pPr>
        <w:spacing w:after="120"/>
        <w:rPr>
          <w:rFonts w:ascii="Arial" w:hAnsi="Arial" w:cs="Arial"/>
          <w:u w:val="single"/>
        </w:rPr>
      </w:pPr>
      <w:r w:rsidRPr="004E7238">
        <w:rPr>
          <w:rFonts w:ascii="Arial" w:hAnsi="Arial" w:cs="Arial"/>
          <w:u w:val="single"/>
        </w:rPr>
        <w:lastRenderedPageBreak/>
        <w:t>Reasonable adjustments</w:t>
      </w:r>
      <w:r w:rsidRPr="004E7238">
        <w:rPr>
          <w:rFonts w:ascii="Arial" w:hAnsi="Arial" w:cs="Arial"/>
        </w:rPr>
        <w:br/>
      </w:r>
      <w:proofErr w:type="gramStart"/>
      <w:r w:rsidR="45CB206E" w:rsidRPr="004E7238">
        <w:rPr>
          <w:rFonts w:ascii="Arial" w:eastAsia="Arial" w:hAnsi="Arial" w:cs="Arial"/>
        </w:rPr>
        <w:t>For</w:t>
      </w:r>
      <w:proofErr w:type="gramEnd"/>
      <w:r w:rsidR="45CB206E" w:rsidRPr="004E7238">
        <w:rPr>
          <w:rFonts w:ascii="Arial" w:eastAsia="Arial" w:hAnsi="Arial" w:cs="Arial"/>
        </w:rPr>
        <w:t xml:space="preserve"> employees with a disability or long term health condition, an episode of sickness absence may be unrelated to their disability or condition. Where it is related, the Trust has a duty under the Equality Act 2010 to make reasonable adjustments, which may include: </w:t>
      </w:r>
    </w:p>
    <w:p w:rsidR="004E7238" w:rsidRPr="004E7238" w:rsidRDefault="45CB206E" w:rsidP="004E7238">
      <w:pPr>
        <w:pStyle w:val="ListParagraph"/>
        <w:numPr>
          <w:ilvl w:val="0"/>
          <w:numId w:val="26"/>
        </w:numPr>
        <w:rPr>
          <w:rFonts w:ascii="Arial" w:hAnsi="Arial" w:cs="Arial"/>
          <w:sz w:val="22"/>
          <w:szCs w:val="22"/>
        </w:rPr>
      </w:pPr>
      <w:r w:rsidRPr="004E7238">
        <w:rPr>
          <w:rFonts w:ascii="Arial" w:eastAsia="Arial" w:hAnsi="Arial" w:cs="Arial"/>
          <w:sz w:val="22"/>
          <w:szCs w:val="22"/>
        </w:rPr>
        <w:t xml:space="preserve">Delaying the stage 1 meeting </w:t>
      </w:r>
    </w:p>
    <w:p w:rsidR="004E7238" w:rsidRPr="004E7238" w:rsidRDefault="45CB206E" w:rsidP="004E7238">
      <w:pPr>
        <w:pStyle w:val="ListParagraph"/>
        <w:numPr>
          <w:ilvl w:val="0"/>
          <w:numId w:val="26"/>
        </w:numPr>
        <w:rPr>
          <w:rFonts w:ascii="Arial" w:hAnsi="Arial" w:cs="Arial"/>
          <w:sz w:val="22"/>
          <w:szCs w:val="22"/>
        </w:rPr>
      </w:pPr>
      <w:r w:rsidRPr="004E7238">
        <w:rPr>
          <w:rFonts w:ascii="Arial" w:eastAsia="Arial" w:hAnsi="Arial" w:cs="Arial"/>
          <w:sz w:val="22"/>
          <w:szCs w:val="22"/>
        </w:rPr>
        <w:t>Adapted</w:t>
      </w:r>
      <w:r w:rsidR="62663320" w:rsidRPr="004E7238">
        <w:rPr>
          <w:rFonts w:ascii="Arial" w:eastAsia="Arial" w:hAnsi="Arial" w:cs="Arial"/>
          <w:sz w:val="22"/>
          <w:szCs w:val="22"/>
        </w:rPr>
        <w:t xml:space="preserve"> </w:t>
      </w:r>
      <w:r w:rsidRPr="004E7238">
        <w:rPr>
          <w:rFonts w:ascii="Arial" w:eastAsia="Arial" w:hAnsi="Arial" w:cs="Arial"/>
          <w:sz w:val="22"/>
          <w:szCs w:val="22"/>
        </w:rPr>
        <w:t xml:space="preserve">equipment </w:t>
      </w:r>
    </w:p>
    <w:p w:rsidR="004E7238" w:rsidRPr="004E7238" w:rsidRDefault="45CB206E" w:rsidP="004E7238">
      <w:pPr>
        <w:pStyle w:val="ListParagraph"/>
        <w:numPr>
          <w:ilvl w:val="0"/>
          <w:numId w:val="26"/>
        </w:numPr>
        <w:rPr>
          <w:rFonts w:ascii="Arial" w:hAnsi="Arial" w:cs="Arial"/>
          <w:sz w:val="22"/>
          <w:szCs w:val="22"/>
        </w:rPr>
      </w:pPr>
      <w:r w:rsidRPr="004E7238">
        <w:rPr>
          <w:rFonts w:ascii="Arial" w:eastAsia="Arial" w:hAnsi="Arial" w:cs="Arial"/>
          <w:sz w:val="22"/>
          <w:szCs w:val="22"/>
        </w:rPr>
        <w:t xml:space="preserve">Physical changes to the environment </w:t>
      </w:r>
    </w:p>
    <w:p w:rsidR="004E7238" w:rsidRPr="004E7238" w:rsidRDefault="45CB206E" w:rsidP="004E7238">
      <w:pPr>
        <w:pStyle w:val="ListParagraph"/>
        <w:numPr>
          <w:ilvl w:val="0"/>
          <w:numId w:val="26"/>
        </w:numPr>
        <w:rPr>
          <w:rFonts w:ascii="Arial" w:hAnsi="Arial" w:cs="Arial"/>
          <w:sz w:val="22"/>
          <w:szCs w:val="22"/>
        </w:rPr>
      </w:pPr>
      <w:r w:rsidRPr="004E7238">
        <w:rPr>
          <w:rFonts w:ascii="Arial" w:eastAsia="Arial" w:hAnsi="Arial" w:cs="Arial"/>
          <w:sz w:val="22"/>
          <w:szCs w:val="22"/>
        </w:rPr>
        <w:t>Changes</w:t>
      </w:r>
      <w:r w:rsidR="7D901C31" w:rsidRPr="004E7238">
        <w:rPr>
          <w:rFonts w:ascii="Arial" w:eastAsia="Arial" w:hAnsi="Arial" w:cs="Arial"/>
          <w:sz w:val="22"/>
          <w:szCs w:val="22"/>
        </w:rPr>
        <w:t xml:space="preserve"> </w:t>
      </w:r>
      <w:r w:rsidRPr="004E7238">
        <w:rPr>
          <w:rFonts w:ascii="Arial" w:eastAsia="Arial" w:hAnsi="Arial" w:cs="Arial"/>
          <w:sz w:val="22"/>
          <w:szCs w:val="22"/>
        </w:rPr>
        <w:t>to</w:t>
      </w:r>
      <w:r w:rsidR="7D901C31" w:rsidRPr="004E7238">
        <w:rPr>
          <w:rFonts w:ascii="Arial" w:eastAsia="Arial" w:hAnsi="Arial" w:cs="Arial"/>
          <w:sz w:val="22"/>
          <w:szCs w:val="22"/>
        </w:rPr>
        <w:t xml:space="preserve"> </w:t>
      </w:r>
      <w:r w:rsidRPr="004E7238">
        <w:rPr>
          <w:rFonts w:ascii="Arial" w:eastAsia="Arial" w:hAnsi="Arial" w:cs="Arial"/>
          <w:sz w:val="22"/>
          <w:szCs w:val="22"/>
        </w:rPr>
        <w:t>working</w:t>
      </w:r>
      <w:r w:rsidR="3A3BD180" w:rsidRPr="004E7238">
        <w:rPr>
          <w:rFonts w:ascii="Arial" w:eastAsia="Arial" w:hAnsi="Arial" w:cs="Arial"/>
          <w:sz w:val="22"/>
          <w:szCs w:val="22"/>
        </w:rPr>
        <w:t xml:space="preserve"> </w:t>
      </w:r>
      <w:r w:rsidRPr="004E7238">
        <w:rPr>
          <w:rFonts w:ascii="Arial" w:eastAsia="Arial" w:hAnsi="Arial" w:cs="Arial"/>
          <w:sz w:val="22"/>
          <w:szCs w:val="22"/>
        </w:rPr>
        <w:t>hours,</w:t>
      </w:r>
      <w:r w:rsidR="7970B152" w:rsidRPr="004E7238">
        <w:rPr>
          <w:rFonts w:ascii="Arial" w:eastAsia="Arial" w:hAnsi="Arial" w:cs="Arial"/>
          <w:sz w:val="22"/>
          <w:szCs w:val="22"/>
        </w:rPr>
        <w:t xml:space="preserve"> </w:t>
      </w:r>
      <w:r w:rsidRPr="004E7238">
        <w:rPr>
          <w:rFonts w:ascii="Arial" w:eastAsia="Arial" w:hAnsi="Arial" w:cs="Arial"/>
          <w:sz w:val="22"/>
          <w:szCs w:val="22"/>
        </w:rPr>
        <w:t>patterns,</w:t>
      </w:r>
      <w:r w:rsidR="06399D47" w:rsidRPr="004E7238">
        <w:rPr>
          <w:rFonts w:ascii="Arial" w:eastAsia="Arial" w:hAnsi="Arial" w:cs="Arial"/>
          <w:sz w:val="22"/>
          <w:szCs w:val="22"/>
        </w:rPr>
        <w:t xml:space="preserve"> </w:t>
      </w:r>
      <w:r w:rsidRPr="004E7238">
        <w:rPr>
          <w:rFonts w:ascii="Arial" w:eastAsia="Arial" w:hAnsi="Arial" w:cs="Arial"/>
          <w:sz w:val="22"/>
          <w:szCs w:val="22"/>
        </w:rPr>
        <w:t>location</w:t>
      </w:r>
      <w:r w:rsidR="0CD6A86D" w:rsidRPr="004E7238">
        <w:rPr>
          <w:rFonts w:ascii="Arial" w:eastAsia="Arial" w:hAnsi="Arial" w:cs="Arial"/>
          <w:sz w:val="22"/>
          <w:szCs w:val="22"/>
        </w:rPr>
        <w:t xml:space="preserve"> </w:t>
      </w:r>
      <w:r w:rsidRPr="004E7238">
        <w:rPr>
          <w:rFonts w:ascii="Arial" w:eastAsia="Arial" w:hAnsi="Arial" w:cs="Arial"/>
          <w:sz w:val="22"/>
          <w:szCs w:val="22"/>
        </w:rPr>
        <w:t>or</w:t>
      </w:r>
    </w:p>
    <w:p w:rsidR="45CB206E" w:rsidRPr="004E7238" w:rsidRDefault="45CB206E" w:rsidP="004E7238">
      <w:pPr>
        <w:pStyle w:val="ListParagraph"/>
        <w:numPr>
          <w:ilvl w:val="0"/>
          <w:numId w:val="26"/>
        </w:numPr>
        <w:rPr>
          <w:rFonts w:ascii="Arial" w:hAnsi="Arial" w:cs="Arial"/>
          <w:sz w:val="22"/>
          <w:szCs w:val="22"/>
        </w:rPr>
      </w:pPr>
      <w:r w:rsidRPr="004E7238">
        <w:rPr>
          <w:rFonts w:ascii="Arial" w:eastAsia="Arial" w:hAnsi="Arial" w:cs="Arial"/>
          <w:sz w:val="22"/>
          <w:szCs w:val="22"/>
        </w:rPr>
        <w:t xml:space="preserve">Time off for treatment or appointments which would normally be managed around current work commitments where possible </w:t>
      </w:r>
    </w:p>
    <w:p w:rsidR="45CB206E" w:rsidRPr="004E7238" w:rsidRDefault="45CB206E" w:rsidP="3DDB8C91">
      <w:pPr>
        <w:pStyle w:val="ListParagraph"/>
        <w:numPr>
          <w:ilvl w:val="0"/>
          <w:numId w:val="26"/>
        </w:numPr>
        <w:rPr>
          <w:rFonts w:ascii="Arial" w:eastAsiaTheme="minorEastAsia" w:hAnsi="Arial" w:cs="Arial"/>
          <w:sz w:val="22"/>
          <w:szCs w:val="22"/>
        </w:rPr>
      </w:pPr>
      <w:r w:rsidRPr="004E7238">
        <w:rPr>
          <w:rFonts w:ascii="Arial" w:eastAsia="Arial" w:hAnsi="Arial" w:cs="Arial"/>
          <w:sz w:val="22"/>
          <w:szCs w:val="22"/>
        </w:rPr>
        <w:t>Disability-related absences will be recorded as sickness absence but flagged as disability related in order that disability and non-disability related absences can be identified separately.</w:t>
      </w:r>
    </w:p>
    <w:p w:rsidR="3DDB8C91" w:rsidRPr="004E7238" w:rsidRDefault="3DDB8C91" w:rsidP="6258F8E3">
      <w:pPr>
        <w:spacing w:after="120"/>
        <w:ind w:left="360"/>
        <w:rPr>
          <w:rFonts w:ascii="Arial" w:hAnsi="Arial" w:cs="Arial"/>
        </w:rPr>
      </w:pPr>
    </w:p>
    <w:p w:rsidR="00A94BA2" w:rsidRPr="004E7238" w:rsidRDefault="00A94BA2" w:rsidP="002D1173">
      <w:pPr>
        <w:spacing w:after="120" w:line="240" w:lineRule="auto"/>
        <w:rPr>
          <w:rFonts w:ascii="Arial" w:hAnsi="Arial" w:cs="Arial"/>
        </w:rPr>
        <w:sectPr w:rsidR="00A94BA2" w:rsidRPr="004E7238" w:rsidSect="009E5721">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720" w:right="720" w:bottom="720" w:left="720" w:header="737" w:footer="720" w:gutter="0"/>
          <w:cols w:space="708"/>
          <w:noEndnote/>
          <w:titlePg/>
          <w:docGrid w:linePitch="360"/>
        </w:sectPr>
      </w:pPr>
      <w:r w:rsidRPr="004E7238">
        <w:rPr>
          <w:rFonts w:ascii="Arial" w:hAnsi="Arial" w:cs="Arial"/>
          <w:u w:val="single"/>
        </w:rPr>
        <w:t>Training &amp; events</w:t>
      </w:r>
      <w:r w:rsidRPr="004E7238">
        <w:rPr>
          <w:rFonts w:ascii="Arial" w:hAnsi="Arial" w:cs="Arial"/>
          <w:u w:val="single"/>
        </w:rPr>
        <w:br/>
      </w:r>
      <w:r w:rsidR="00BD3478" w:rsidRPr="004E7238">
        <w:rPr>
          <w:rFonts w:ascii="Arial" w:hAnsi="Arial" w:cs="Arial"/>
        </w:rPr>
        <w:t>An event marking International Day for People with Disabilities which included a speaker who gave an insight into living with an invisible disability and the workplace adjustments that can be made to accommodate</w:t>
      </w:r>
      <w:r w:rsidRPr="004E7238">
        <w:rPr>
          <w:rFonts w:ascii="Arial" w:hAnsi="Arial" w:cs="Arial"/>
          <w:u w:val="single"/>
        </w:rPr>
        <w:br/>
      </w:r>
      <w:r w:rsidRPr="004E7238">
        <w:rPr>
          <w:rFonts w:ascii="Arial" w:hAnsi="Arial" w:cs="Arial"/>
          <w:u w:val="single"/>
        </w:rPr>
        <w:br/>
      </w:r>
      <w:proofErr w:type="spellStart"/>
      <w:r w:rsidR="002D1173" w:rsidRPr="004E7238">
        <w:rPr>
          <w:rFonts w:ascii="Arial" w:hAnsi="Arial" w:cs="Arial"/>
        </w:rPr>
        <w:t>Surbhi</w:t>
      </w:r>
      <w:proofErr w:type="spellEnd"/>
      <w:r w:rsidR="002D1173" w:rsidRPr="004E7238">
        <w:rPr>
          <w:rFonts w:ascii="Arial" w:hAnsi="Arial" w:cs="Arial"/>
        </w:rPr>
        <w:t xml:space="preserve"> Shah from Mills and Reeve S</w:t>
      </w:r>
      <w:r w:rsidRPr="004E7238">
        <w:rPr>
          <w:rFonts w:ascii="Arial" w:hAnsi="Arial" w:cs="Arial"/>
        </w:rPr>
        <w:t>olicitors led a training session for all H.R staff on Disability Discrimination, covering:</w:t>
      </w:r>
      <w:r w:rsidRPr="004E7238">
        <w:rPr>
          <w:rFonts w:ascii="Arial" w:hAnsi="Arial" w:cs="Arial"/>
          <w:u w:val="single"/>
        </w:rPr>
        <w:br/>
      </w:r>
    </w:p>
    <w:p w:rsidR="00A94BA2" w:rsidRPr="004E7238" w:rsidRDefault="002D1173" w:rsidP="00A94BA2">
      <w:pPr>
        <w:pStyle w:val="ListParagraph"/>
        <w:numPr>
          <w:ilvl w:val="0"/>
          <w:numId w:val="33"/>
        </w:numPr>
        <w:spacing w:after="120"/>
        <w:rPr>
          <w:rFonts w:ascii="Arial" w:hAnsi="Arial" w:cs="Arial"/>
          <w:sz w:val="22"/>
          <w:szCs w:val="22"/>
        </w:rPr>
      </w:pPr>
      <w:r w:rsidRPr="004E7238">
        <w:rPr>
          <w:rFonts w:ascii="Arial" w:hAnsi="Arial" w:cs="Arial"/>
          <w:sz w:val="22"/>
          <w:szCs w:val="22"/>
        </w:rPr>
        <w:lastRenderedPageBreak/>
        <w:t>understand when a member of staff would be considered disabled</w:t>
      </w:r>
    </w:p>
    <w:p w:rsidR="00A94BA2" w:rsidRPr="004E7238" w:rsidRDefault="002D1173" w:rsidP="00A94BA2">
      <w:pPr>
        <w:pStyle w:val="ListParagraph"/>
        <w:numPr>
          <w:ilvl w:val="0"/>
          <w:numId w:val="33"/>
        </w:numPr>
        <w:spacing w:after="120"/>
        <w:rPr>
          <w:rFonts w:ascii="Arial" w:hAnsi="Arial" w:cs="Arial"/>
          <w:sz w:val="22"/>
          <w:szCs w:val="22"/>
        </w:rPr>
      </w:pPr>
      <w:r w:rsidRPr="004E7238">
        <w:rPr>
          <w:rFonts w:ascii="Arial" w:hAnsi="Arial" w:cs="Arial"/>
          <w:sz w:val="22"/>
          <w:szCs w:val="22"/>
        </w:rPr>
        <w:t>describe the basic principles of disability discrimination</w:t>
      </w:r>
    </w:p>
    <w:p w:rsidR="00A94BA2" w:rsidRPr="004E7238" w:rsidRDefault="002D1173" w:rsidP="00A94BA2">
      <w:pPr>
        <w:pStyle w:val="ListParagraph"/>
        <w:numPr>
          <w:ilvl w:val="0"/>
          <w:numId w:val="33"/>
        </w:numPr>
        <w:spacing w:after="120"/>
        <w:rPr>
          <w:rFonts w:ascii="Arial" w:hAnsi="Arial" w:cs="Arial"/>
          <w:sz w:val="22"/>
          <w:szCs w:val="22"/>
        </w:rPr>
      </w:pPr>
      <w:r w:rsidRPr="004E7238">
        <w:rPr>
          <w:rFonts w:ascii="Arial" w:hAnsi="Arial" w:cs="Arial"/>
          <w:sz w:val="22"/>
          <w:szCs w:val="22"/>
        </w:rPr>
        <w:lastRenderedPageBreak/>
        <w:t>understand the duty to make reasonable adjustments</w:t>
      </w:r>
    </w:p>
    <w:p w:rsidR="00A94BA2" w:rsidRPr="004E7238" w:rsidRDefault="002D1173" w:rsidP="00A94BA2">
      <w:pPr>
        <w:pStyle w:val="ListParagraph"/>
        <w:numPr>
          <w:ilvl w:val="0"/>
          <w:numId w:val="33"/>
        </w:numPr>
        <w:spacing w:after="120"/>
        <w:rPr>
          <w:rFonts w:ascii="Arial" w:hAnsi="Arial" w:cs="Arial"/>
          <w:sz w:val="22"/>
          <w:szCs w:val="22"/>
        </w:rPr>
        <w:sectPr w:rsidR="00A94BA2" w:rsidRPr="004E7238" w:rsidSect="00A94BA2">
          <w:type w:val="continuous"/>
          <w:pgSz w:w="11907" w:h="16840" w:code="9"/>
          <w:pgMar w:top="720" w:right="720" w:bottom="720" w:left="720" w:header="737" w:footer="720" w:gutter="0"/>
          <w:cols w:num="2" w:space="708"/>
          <w:noEndnote/>
          <w:titlePg/>
          <w:docGrid w:linePitch="360"/>
        </w:sectPr>
      </w:pPr>
      <w:r w:rsidRPr="004E7238">
        <w:rPr>
          <w:rFonts w:ascii="Arial" w:hAnsi="Arial" w:cs="Arial"/>
          <w:sz w:val="22"/>
          <w:szCs w:val="22"/>
        </w:rPr>
        <w:t>managing a disabled employee under the capability process – using a case study</w:t>
      </w:r>
    </w:p>
    <w:p w:rsidR="007B250A" w:rsidRPr="007737F3" w:rsidRDefault="007B250A" w:rsidP="6258F8E3">
      <w:pPr>
        <w:spacing w:after="120" w:line="240" w:lineRule="auto"/>
        <w:rPr>
          <w:rFonts w:ascii="Arial" w:hAnsi="Arial" w:cs="Arial"/>
          <w:u w:val="single"/>
        </w:rPr>
      </w:pPr>
    </w:p>
    <w:p w:rsidR="007B250A" w:rsidRPr="007737F3" w:rsidRDefault="00933C9F" w:rsidP="007B250A">
      <w:pPr>
        <w:pStyle w:val="ListParagraph"/>
        <w:numPr>
          <w:ilvl w:val="1"/>
          <w:numId w:val="25"/>
        </w:numPr>
        <w:spacing w:after="120"/>
        <w:rPr>
          <w:rFonts w:ascii="Arial" w:eastAsia="Calibri" w:hAnsi="Arial" w:cs="Arial"/>
          <w:b/>
          <w:sz w:val="22"/>
          <w:szCs w:val="22"/>
        </w:rPr>
      </w:pPr>
      <w:r>
        <w:rPr>
          <w:rFonts w:ascii="Arial" w:eastAsia="Calibri" w:hAnsi="Arial" w:cs="Arial"/>
          <w:b/>
          <w:bCs/>
          <w:sz w:val="22"/>
          <w:szCs w:val="22"/>
          <w:u w:val="single"/>
        </w:rPr>
        <w:t>Indicator seven (staff survey)</w:t>
      </w:r>
    </w:p>
    <w:p w:rsidR="009E5721" w:rsidRPr="007737F3" w:rsidRDefault="009E5721" w:rsidP="007B250A">
      <w:pPr>
        <w:pStyle w:val="ListParagraph"/>
        <w:spacing w:after="120"/>
        <w:rPr>
          <w:rFonts w:ascii="Arial" w:eastAsia="Arial" w:hAnsi="Arial" w:cs="Arial"/>
          <w:sz w:val="22"/>
          <w:szCs w:val="22"/>
        </w:rPr>
      </w:pPr>
      <w:r w:rsidRPr="007737F3">
        <w:rPr>
          <w:rFonts w:ascii="Arial" w:eastAsia="Arial" w:hAnsi="Arial" w:cs="Arial"/>
          <w:b/>
          <w:bCs/>
          <w:sz w:val="22"/>
          <w:szCs w:val="22"/>
        </w:rPr>
        <w:t>Disabled staff saying that they are satisfied with the extent to which their organisation values their work</w:t>
      </w:r>
    </w:p>
    <w:p w:rsidR="009E5721" w:rsidRPr="007737F3" w:rsidRDefault="007B250A" w:rsidP="007B250A">
      <w:pPr>
        <w:spacing w:after="120" w:line="240" w:lineRule="auto"/>
        <w:jc w:val="center"/>
        <w:rPr>
          <w:rFonts w:ascii="Arial" w:hAnsi="Arial" w:cs="Arial"/>
        </w:rPr>
      </w:pPr>
      <w:r w:rsidRPr="007737F3">
        <w:rPr>
          <w:rFonts w:ascii="Arial" w:eastAsia="Calibri" w:hAnsi="Arial" w:cs="Arial"/>
          <w:noProof/>
          <w:lang w:eastAsia="en-GB"/>
        </w:rPr>
        <w:drawing>
          <wp:inline distT="0" distB="0" distL="0" distR="0" wp14:anchorId="0C73178F" wp14:editId="365B8904">
            <wp:extent cx="5143500" cy="29527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94BA2" w:rsidRPr="007737F3" w:rsidRDefault="009E5721" w:rsidP="007B250A">
      <w:pPr>
        <w:spacing w:after="120"/>
        <w:rPr>
          <w:rFonts w:ascii="Arial" w:eastAsiaTheme="minorEastAsia" w:hAnsi="Arial" w:cs="Arial"/>
        </w:rPr>
        <w:sectPr w:rsidR="00A94BA2" w:rsidRPr="007737F3" w:rsidSect="009E5721">
          <w:type w:val="continuous"/>
          <w:pgSz w:w="11907" w:h="16840" w:code="9"/>
          <w:pgMar w:top="720" w:right="720" w:bottom="720" w:left="720" w:header="737" w:footer="720" w:gutter="0"/>
          <w:cols w:space="708"/>
          <w:noEndnote/>
          <w:titlePg/>
          <w:docGrid w:linePitch="360"/>
        </w:sectPr>
      </w:pPr>
      <w:r w:rsidRPr="007737F3">
        <w:rPr>
          <w:rFonts w:ascii="Arial" w:eastAsia="Arial" w:hAnsi="Arial" w:cs="Arial"/>
        </w:rPr>
        <w:t>288 Disabled colleagues responded to this question in the 2019 staff sur</w:t>
      </w:r>
      <w:r w:rsidR="007B250A" w:rsidRPr="007737F3">
        <w:rPr>
          <w:rFonts w:ascii="Arial" w:eastAsia="Arial" w:hAnsi="Arial" w:cs="Arial"/>
        </w:rPr>
        <w:t xml:space="preserve">vey, 1 fewer </w:t>
      </w:r>
      <w:r w:rsidR="00933C9F">
        <w:rPr>
          <w:rFonts w:ascii="Arial" w:eastAsia="Arial" w:hAnsi="Arial" w:cs="Arial"/>
        </w:rPr>
        <w:t>than did so in 201</w:t>
      </w:r>
    </w:p>
    <w:p w:rsidR="00933C9F" w:rsidRPr="007737F3" w:rsidRDefault="00933C9F" w:rsidP="3DDB8C91">
      <w:pPr>
        <w:spacing w:after="120" w:line="240" w:lineRule="auto"/>
        <w:rPr>
          <w:rFonts w:ascii="Arial" w:hAnsi="Arial" w:cs="Arial"/>
        </w:rPr>
      </w:pPr>
    </w:p>
    <w:p w:rsidR="3C1C7833" w:rsidRPr="007737F3" w:rsidRDefault="5494D125" w:rsidP="007B250A">
      <w:pPr>
        <w:spacing w:after="0" w:line="240" w:lineRule="auto"/>
        <w:ind w:left="720" w:hanging="720"/>
        <w:rPr>
          <w:rFonts w:ascii="Arial" w:eastAsiaTheme="minorEastAsia" w:hAnsi="Arial" w:cs="Arial"/>
          <w:b/>
          <w:bCs/>
        </w:rPr>
      </w:pPr>
      <w:r w:rsidRPr="007737F3">
        <w:rPr>
          <w:rFonts w:ascii="Arial" w:eastAsiaTheme="minorEastAsia" w:hAnsi="Arial" w:cs="Arial"/>
          <w:b/>
          <w:bCs/>
        </w:rPr>
        <w:t xml:space="preserve">3.9 </w:t>
      </w:r>
      <w:r w:rsidR="00034320" w:rsidRPr="007737F3">
        <w:rPr>
          <w:rFonts w:ascii="Arial" w:eastAsiaTheme="minorEastAsia" w:hAnsi="Arial" w:cs="Arial"/>
          <w:b/>
          <w:bCs/>
        </w:rPr>
        <w:tab/>
      </w:r>
      <w:r w:rsidR="007B250A" w:rsidRPr="007737F3">
        <w:rPr>
          <w:rFonts w:ascii="Arial" w:eastAsiaTheme="minorEastAsia" w:hAnsi="Arial" w:cs="Arial"/>
          <w:b/>
          <w:bCs/>
          <w:u w:val="single"/>
        </w:rPr>
        <w:t xml:space="preserve">Indicator </w:t>
      </w:r>
      <w:r w:rsidR="4A8C7BD6" w:rsidRPr="007737F3">
        <w:rPr>
          <w:rFonts w:ascii="Arial" w:eastAsiaTheme="minorEastAsia" w:hAnsi="Arial" w:cs="Arial"/>
          <w:b/>
          <w:bCs/>
          <w:u w:val="single"/>
        </w:rPr>
        <w:t>nine</w:t>
      </w:r>
      <w:r w:rsidR="00933C9F">
        <w:rPr>
          <w:rFonts w:ascii="Arial" w:eastAsiaTheme="minorEastAsia" w:hAnsi="Arial" w:cs="Arial"/>
          <w:b/>
          <w:bCs/>
        </w:rPr>
        <w:t xml:space="preserve"> </w:t>
      </w:r>
      <w:r w:rsidR="00933C9F">
        <w:rPr>
          <w:rFonts w:ascii="Arial" w:eastAsia="Calibri" w:hAnsi="Arial" w:cs="Arial"/>
          <w:b/>
          <w:bCs/>
          <w:u w:val="single"/>
        </w:rPr>
        <w:t>(staff survey</w:t>
      </w:r>
      <w:proofErr w:type="gramStart"/>
      <w:r w:rsidR="00933C9F">
        <w:rPr>
          <w:rFonts w:ascii="Arial" w:eastAsia="Calibri" w:hAnsi="Arial" w:cs="Arial"/>
          <w:b/>
          <w:bCs/>
          <w:u w:val="single"/>
        </w:rPr>
        <w:t>)</w:t>
      </w:r>
      <w:proofErr w:type="gramEnd"/>
      <w:r w:rsidR="007B250A" w:rsidRPr="007737F3">
        <w:rPr>
          <w:rFonts w:ascii="Arial" w:eastAsiaTheme="minorEastAsia" w:hAnsi="Arial" w:cs="Arial"/>
          <w:b/>
          <w:bCs/>
        </w:rPr>
        <w:br/>
      </w:r>
      <w:r w:rsidR="3C1C7833" w:rsidRPr="007737F3">
        <w:rPr>
          <w:rFonts w:ascii="Arial" w:eastAsia="Arial" w:hAnsi="Arial" w:cs="Arial"/>
          <w:b/>
          <w:bCs/>
        </w:rPr>
        <w:t>Staff engagement score for Disabled staff, compared to non-disabled staff</w:t>
      </w:r>
    </w:p>
    <w:p w:rsidR="00E14240" w:rsidRPr="007737F3" w:rsidRDefault="00E14240" w:rsidP="5F14370E">
      <w:pPr>
        <w:spacing w:after="0" w:line="240" w:lineRule="auto"/>
        <w:ind w:left="720"/>
        <w:jc w:val="both"/>
        <w:rPr>
          <w:rFonts w:ascii="Arial" w:eastAsia="Arial" w:hAnsi="Arial" w:cs="Arial"/>
          <w:b/>
          <w:bCs/>
        </w:rPr>
      </w:pPr>
    </w:p>
    <w:p w:rsidR="00E14240" w:rsidRPr="007737F3" w:rsidRDefault="00E14240" w:rsidP="00933C9F">
      <w:pPr>
        <w:spacing w:after="0" w:line="240" w:lineRule="auto"/>
        <w:ind w:left="720"/>
        <w:jc w:val="center"/>
        <w:rPr>
          <w:rFonts w:ascii="Arial" w:eastAsia="Arial" w:hAnsi="Arial" w:cs="Arial"/>
          <w:b/>
          <w:bCs/>
        </w:rPr>
      </w:pPr>
      <w:r w:rsidRPr="007737F3">
        <w:rPr>
          <w:rFonts w:ascii="Arial" w:eastAsia="Arial" w:hAnsi="Arial" w:cs="Arial"/>
          <w:b/>
          <w:bCs/>
          <w:noProof/>
          <w:lang w:eastAsia="en-GB"/>
        </w:rPr>
        <w:drawing>
          <wp:inline distT="0" distB="0" distL="0" distR="0" wp14:anchorId="70A41D8A" wp14:editId="630E3516">
            <wp:extent cx="4876800" cy="24574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91905" w:rsidRPr="007737F3" w:rsidRDefault="00F91905" w:rsidP="53DD1335">
      <w:pPr>
        <w:pStyle w:val="ListParagraph"/>
        <w:rPr>
          <w:rFonts w:ascii="Arial" w:eastAsia="Arial" w:hAnsi="Arial" w:cs="Arial"/>
          <w:sz w:val="22"/>
          <w:szCs w:val="22"/>
        </w:rPr>
      </w:pPr>
    </w:p>
    <w:p w:rsidR="007B250A" w:rsidRPr="007737F3" w:rsidRDefault="47A4D42B" w:rsidP="53DD1335">
      <w:pPr>
        <w:spacing w:after="120"/>
        <w:rPr>
          <w:rFonts w:ascii="Arial" w:eastAsia="Arial" w:hAnsi="Arial" w:cs="Arial"/>
        </w:rPr>
      </w:pPr>
      <w:r w:rsidRPr="007737F3">
        <w:rPr>
          <w:rFonts w:ascii="Arial" w:eastAsia="Arial" w:hAnsi="Arial" w:cs="Arial"/>
        </w:rPr>
        <w:t>289 Disabled colleagues responded to this question in the 2019 staff survey, 2 fewer than did so in 2018</w:t>
      </w:r>
      <w:r w:rsidR="458A939E" w:rsidRPr="007737F3">
        <w:rPr>
          <w:rFonts w:ascii="Arial" w:eastAsia="Arial" w:hAnsi="Arial" w:cs="Arial"/>
        </w:rPr>
        <w:t>.</w:t>
      </w:r>
      <w:r w:rsidR="6A1C5F02" w:rsidRPr="007737F3">
        <w:rPr>
          <w:rFonts w:ascii="Arial" w:hAnsi="Arial" w:cs="Arial"/>
        </w:rPr>
        <w:br/>
      </w:r>
      <w:r w:rsidR="6A1C5F02" w:rsidRPr="007737F3">
        <w:rPr>
          <w:rFonts w:ascii="Arial" w:hAnsi="Arial" w:cs="Arial"/>
        </w:rPr>
        <w:br/>
      </w:r>
      <w:r w:rsidR="458A939E" w:rsidRPr="007737F3">
        <w:rPr>
          <w:rFonts w:ascii="Arial" w:eastAsia="Arial" w:hAnsi="Arial" w:cs="Arial"/>
          <w:b/>
          <w:bCs/>
        </w:rPr>
        <w:t xml:space="preserve">Actions taken </w:t>
      </w:r>
      <w:r w:rsidR="458A939E" w:rsidRPr="007737F3">
        <w:rPr>
          <w:rFonts w:ascii="Arial" w:eastAsia="Arial" w:hAnsi="Arial" w:cs="Arial"/>
        </w:rPr>
        <w:t>(for indicators 7 &amp; 9)</w:t>
      </w:r>
      <w:r w:rsidR="004C0463" w:rsidRPr="007737F3">
        <w:rPr>
          <w:rFonts w:ascii="Arial" w:eastAsia="Arial" w:hAnsi="Arial" w:cs="Arial"/>
        </w:rPr>
        <w:t xml:space="preserve"> </w:t>
      </w:r>
      <w:r w:rsidR="004C0463" w:rsidRPr="007737F3">
        <w:rPr>
          <w:rFonts w:ascii="Arial" w:eastAsia="Calibri" w:hAnsi="Arial" w:cs="Arial"/>
        </w:rPr>
        <w:t>(April 2019-March 2020)</w:t>
      </w:r>
      <w:r w:rsidR="004C0463" w:rsidRPr="007737F3">
        <w:rPr>
          <w:rFonts w:ascii="Arial" w:eastAsia="Calibri" w:hAnsi="Arial" w:cs="Arial"/>
          <w:b/>
        </w:rPr>
        <w:t>:</w:t>
      </w:r>
    </w:p>
    <w:p w:rsidR="0692A4BF" w:rsidRPr="007737F3" w:rsidRDefault="269D2F26" w:rsidP="6258F8E3">
      <w:pPr>
        <w:spacing w:after="120" w:line="240" w:lineRule="auto"/>
        <w:ind w:left="720" w:hanging="720"/>
        <w:rPr>
          <w:rFonts w:ascii="Arial" w:eastAsia="Arial" w:hAnsi="Arial" w:cs="Arial"/>
        </w:rPr>
      </w:pPr>
      <w:r w:rsidRPr="007737F3">
        <w:rPr>
          <w:rFonts w:ascii="Arial" w:eastAsia="Arial" w:hAnsi="Arial" w:cs="Arial"/>
        </w:rPr>
        <w:t xml:space="preserve">Launching </w:t>
      </w:r>
      <w:r w:rsidR="7E86DE37" w:rsidRPr="007737F3">
        <w:rPr>
          <w:rFonts w:ascii="Arial" w:eastAsia="Arial" w:hAnsi="Arial" w:cs="Arial"/>
        </w:rPr>
        <w:t xml:space="preserve">our staff network </w:t>
      </w:r>
      <w:r w:rsidR="5263632F" w:rsidRPr="007737F3">
        <w:rPr>
          <w:rFonts w:ascii="Arial" w:eastAsia="Arial" w:hAnsi="Arial" w:cs="Arial"/>
        </w:rPr>
        <w:t xml:space="preserve">Diversability </w:t>
      </w:r>
      <w:r w:rsidR="2536B959" w:rsidRPr="007737F3">
        <w:rPr>
          <w:rFonts w:ascii="Arial" w:eastAsia="Arial" w:hAnsi="Arial" w:cs="Arial"/>
        </w:rPr>
        <w:t xml:space="preserve">(terms of reference are set out in 3.1 of this report) </w:t>
      </w:r>
    </w:p>
    <w:p w:rsidR="53DD1335" w:rsidRPr="007737F3" w:rsidRDefault="53DD1335" w:rsidP="53DD1335">
      <w:pPr>
        <w:spacing w:after="0" w:line="240" w:lineRule="auto"/>
        <w:ind w:left="720"/>
        <w:jc w:val="both"/>
        <w:rPr>
          <w:rFonts w:ascii="Arial" w:eastAsia="Arial" w:hAnsi="Arial" w:cs="Arial"/>
          <w:color w:val="000000" w:themeColor="text1"/>
        </w:rPr>
      </w:pPr>
    </w:p>
    <w:p w:rsidR="000E74BE" w:rsidRPr="007737F3" w:rsidRDefault="000E74BE" w:rsidP="000E74BE">
      <w:pPr>
        <w:spacing w:after="0" w:line="240" w:lineRule="auto"/>
        <w:jc w:val="both"/>
        <w:rPr>
          <w:rFonts w:ascii="Arial" w:eastAsia="Arial" w:hAnsi="Arial" w:cs="Arial"/>
        </w:rPr>
      </w:pPr>
      <w:r w:rsidRPr="007737F3">
        <w:rPr>
          <w:rFonts w:ascii="Arial" w:eastAsia="Arial" w:hAnsi="Arial" w:cs="Arial"/>
          <w:color w:val="000000" w:themeColor="text1"/>
        </w:rPr>
        <w:lastRenderedPageBreak/>
        <w:t xml:space="preserve">Our “Big 5” campaign in July was themed as “We value you” which </w:t>
      </w:r>
      <w:r w:rsidRPr="007737F3">
        <w:rPr>
          <w:rFonts w:ascii="Arial" w:eastAsia="Arial" w:hAnsi="Arial" w:cs="Arial"/>
        </w:rPr>
        <w:t xml:space="preserve">included our very first Star of Herts awards ceremony. </w:t>
      </w:r>
    </w:p>
    <w:p w:rsidR="53DD1335" w:rsidRPr="007737F3" w:rsidRDefault="000E74BE" w:rsidP="6258F8E3">
      <w:pPr>
        <w:spacing w:after="0" w:line="240" w:lineRule="auto"/>
        <w:jc w:val="both"/>
        <w:rPr>
          <w:rFonts w:ascii="Arial" w:eastAsia="Arial" w:hAnsi="Arial" w:cs="Arial"/>
          <w:color w:val="000000" w:themeColor="text1"/>
        </w:rPr>
      </w:pPr>
      <w:r w:rsidRPr="007737F3">
        <w:rPr>
          <w:rFonts w:ascii="Arial" w:eastAsia="Arial" w:hAnsi="Arial" w:cs="Arial"/>
          <w:color w:val="000000" w:themeColor="text1"/>
        </w:rPr>
        <w:br/>
        <w:t>Another</w:t>
      </w:r>
      <w:r w:rsidR="71573188" w:rsidRPr="007737F3">
        <w:rPr>
          <w:rFonts w:ascii="Arial" w:eastAsia="Arial" w:hAnsi="Arial" w:cs="Arial"/>
          <w:color w:val="000000" w:themeColor="text1"/>
        </w:rPr>
        <w:t xml:space="preserve"> “Big 5” campaign was themed as</w:t>
      </w:r>
      <w:r w:rsidR="7050572B" w:rsidRPr="007737F3">
        <w:rPr>
          <w:rFonts w:ascii="Arial" w:eastAsia="Arial" w:hAnsi="Arial" w:cs="Arial"/>
          <w:color w:val="000000" w:themeColor="text1"/>
        </w:rPr>
        <w:t xml:space="preserve"> </w:t>
      </w:r>
      <w:r w:rsidR="74ED0761" w:rsidRPr="007737F3">
        <w:rPr>
          <w:rFonts w:ascii="Arial" w:eastAsia="Arial" w:hAnsi="Arial" w:cs="Arial"/>
          <w:color w:val="000000" w:themeColor="text1"/>
        </w:rPr>
        <w:t>“</w:t>
      </w:r>
      <w:r w:rsidR="7050572B" w:rsidRPr="007737F3">
        <w:rPr>
          <w:rFonts w:ascii="Arial" w:eastAsia="Arial" w:hAnsi="Arial" w:cs="Arial"/>
          <w:color w:val="000000" w:themeColor="text1"/>
        </w:rPr>
        <w:t>Looking after you</w:t>
      </w:r>
      <w:r w:rsidR="3DAA322A" w:rsidRPr="007737F3">
        <w:rPr>
          <w:rFonts w:ascii="Arial" w:eastAsia="Arial" w:hAnsi="Arial" w:cs="Arial"/>
          <w:color w:val="000000" w:themeColor="text1"/>
        </w:rPr>
        <w:t xml:space="preserve">” which focused on health and wellbeing as well as career development. </w:t>
      </w:r>
      <w:r w:rsidRPr="007737F3">
        <w:rPr>
          <w:rFonts w:ascii="Arial" w:eastAsia="Arial" w:hAnsi="Arial" w:cs="Arial"/>
        </w:rPr>
        <w:t xml:space="preserve">Activities included a Wellbeing Café, promotion of a “Going home checklist” to help colleagues achieve a work/life balance as well as promoting our wellbeing offering which not all staff are fully aware of. </w:t>
      </w:r>
      <w:r w:rsidRPr="007737F3">
        <w:rPr>
          <w:rFonts w:ascii="Arial" w:eastAsia="Arial" w:hAnsi="Arial" w:cs="Arial"/>
          <w:color w:val="FF0000"/>
        </w:rPr>
        <w:t xml:space="preserve"> </w:t>
      </w:r>
    </w:p>
    <w:p w:rsidR="53DD1335" w:rsidRPr="007737F3" w:rsidRDefault="53DD1335" w:rsidP="6258F8E3">
      <w:pPr>
        <w:rPr>
          <w:rFonts w:ascii="Arial" w:eastAsia="Arial" w:hAnsi="Arial" w:cs="Arial"/>
          <w:color w:val="000000" w:themeColor="text1"/>
        </w:rPr>
      </w:pPr>
      <w:r w:rsidRPr="007737F3">
        <w:rPr>
          <w:rFonts w:ascii="Arial" w:hAnsi="Arial" w:cs="Arial"/>
        </w:rPr>
        <w:br/>
      </w:r>
      <w:r w:rsidR="12DC2881" w:rsidRPr="007737F3">
        <w:rPr>
          <w:rFonts w:ascii="Arial" w:eastAsia="Arial" w:hAnsi="Arial" w:cs="Arial"/>
          <w:color w:val="000000" w:themeColor="text1"/>
        </w:rPr>
        <w:t>Prior to the pandemic breaking out we also ran m</w:t>
      </w:r>
      <w:r w:rsidR="5F2A5474" w:rsidRPr="007737F3">
        <w:rPr>
          <w:rFonts w:ascii="Arial" w:eastAsia="Arial" w:hAnsi="Arial" w:cs="Arial"/>
          <w:color w:val="000000" w:themeColor="text1"/>
        </w:rPr>
        <w:t>onthly “Birthday breakfasts” for all colleagues to attend with one of the senior leaders. During the breakfast a conversation regarding ideas were initiated enabling visible and compassionate leadership to be strengthened.</w:t>
      </w:r>
      <w:r w:rsidRPr="007737F3">
        <w:rPr>
          <w:rFonts w:ascii="Arial" w:hAnsi="Arial" w:cs="Arial"/>
        </w:rPr>
        <w:br/>
      </w:r>
      <w:r w:rsidRPr="007737F3">
        <w:rPr>
          <w:rFonts w:ascii="Arial" w:hAnsi="Arial" w:cs="Arial"/>
        </w:rPr>
        <w:br/>
      </w:r>
      <w:proofErr w:type="gramStart"/>
      <w:r w:rsidR="7075280F" w:rsidRPr="007737F3">
        <w:rPr>
          <w:rFonts w:ascii="Arial" w:eastAsia="Arial" w:hAnsi="Arial" w:cs="Arial"/>
          <w:color w:val="000000" w:themeColor="text1"/>
        </w:rPr>
        <w:t>During Christmas “We value you cards” rewarding all staff for going the extra mile and showing staff that we value them which can be exchanged for a drink and a muffin.</w:t>
      </w:r>
      <w:proofErr w:type="gramEnd"/>
    </w:p>
    <w:p w:rsidR="6C9DA748" w:rsidRPr="007737F3" w:rsidRDefault="6C9DA748" w:rsidP="53DD1335">
      <w:pPr>
        <w:spacing w:after="120" w:line="240" w:lineRule="auto"/>
        <w:rPr>
          <w:rFonts w:ascii="Arial" w:eastAsia="Arial" w:hAnsi="Arial" w:cs="Arial"/>
          <w:color w:val="000000" w:themeColor="text1"/>
        </w:rPr>
      </w:pPr>
      <w:r w:rsidRPr="007737F3">
        <w:rPr>
          <w:rFonts w:ascii="Arial" w:eastAsia="Arial" w:hAnsi="Arial" w:cs="Arial"/>
          <w:color w:val="000000" w:themeColor="text1"/>
        </w:rPr>
        <w:t>Our Long Service Awards are also held annually for all those that have worked for WHHT for longer than 15 years, as they reach each five</w:t>
      </w:r>
      <w:r w:rsidR="24D0A938" w:rsidRPr="007737F3">
        <w:rPr>
          <w:rFonts w:ascii="Arial" w:eastAsia="Arial" w:hAnsi="Arial" w:cs="Arial"/>
          <w:color w:val="000000" w:themeColor="text1"/>
        </w:rPr>
        <w:t xml:space="preserve"> </w:t>
      </w:r>
      <w:r w:rsidRPr="007737F3">
        <w:rPr>
          <w:rFonts w:ascii="Arial" w:eastAsia="Arial" w:hAnsi="Arial" w:cs="Arial"/>
          <w:color w:val="000000" w:themeColor="text1"/>
        </w:rPr>
        <w:t>year threshold</w:t>
      </w:r>
      <w:r w:rsidR="4C1B7CC8" w:rsidRPr="007737F3">
        <w:rPr>
          <w:rFonts w:ascii="Arial" w:eastAsia="Arial" w:hAnsi="Arial" w:cs="Arial"/>
          <w:color w:val="000000" w:themeColor="text1"/>
        </w:rPr>
        <w:t>.</w:t>
      </w:r>
    </w:p>
    <w:p w:rsidR="00E14240" w:rsidRPr="007737F3" w:rsidRDefault="6436B030" w:rsidP="6258F8E3">
      <w:pPr>
        <w:spacing w:after="120" w:line="240" w:lineRule="auto"/>
        <w:rPr>
          <w:rFonts w:ascii="Arial" w:eastAsia="Arial" w:hAnsi="Arial" w:cs="Arial"/>
          <w:color w:val="000000" w:themeColor="text1"/>
        </w:rPr>
      </w:pPr>
      <w:r w:rsidRPr="007737F3">
        <w:rPr>
          <w:rFonts w:ascii="Arial" w:eastAsia="Arial" w:hAnsi="Arial" w:cs="Arial"/>
          <w:color w:val="000000" w:themeColor="text1"/>
        </w:rPr>
        <w:t xml:space="preserve">Appendix 2 also details a number of broader health and wellbeing related activities </w:t>
      </w:r>
      <w:r w:rsidR="20A79401" w:rsidRPr="007737F3">
        <w:rPr>
          <w:rFonts w:ascii="Arial" w:eastAsia="Arial" w:hAnsi="Arial" w:cs="Arial"/>
          <w:color w:val="000000" w:themeColor="text1"/>
        </w:rPr>
        <w:t xml:space="preserve">which are particularly applicable for colleagues with long term health conditions and mental health conditions. </w:t>
      </w:r>
    </w:p>
    <w:p w:rsidR="007737F3" w:rsidRDefault="007737F3" w:rsidP="53DD1335">
      <w:pPr>
        <w:spacing w:after="0" w:line="240" w:lineRule="auto"/>
        <w:rPr>
          <w:rFonts w:ascii="Arial" w:eastAsia="Arial" w:hAnsi="Arial" w:cs="Arial"/>
        </w:rPr>
      </w:pPr>
    </w:p>
    <w:p w:rsidR="007737F3" w:rsidRPr="007737F3" w:rsidRDefault="007737F3" w:rsidP="53DD1335">
      <w:pPr>
        <w:spacing w:after="0" w:line="240" w:lineRule="auto"/>
        <w:rPr>
          <w:rFonts w:ascii="Arial" w:eastAsia="Arial" w:hAnsi="Arial" w:cs="Arial"/>
        </w:rPr>
      </w:pPr>
    </w:p>
    <w:p w:rsidR="3C1C7833" w:rsidRPr="007737F3" w:rsidRDefault="6677ECB6" w:rsidP="53DD1335">
      <w:pPr>
        <w:spacing w:after="0" w:line="240" w:lineRule="auto"/>
        <w:rPr>
          <w:rFonts w:ascii="Arial" w:eastAsia="Arial" w:hAnsi="Arial" w:cs="Arial"/>
          <w:b/>
          <w:bCs/>
        </w:rPr>
      </w:pPr>
      <w:r w:rsidRPr="007737F3">
        <w:rPr>
          <w:rFonts w:ascii="Arial" w:eastAsia="Arial" w:hAnsi="Arial" w:cs="Arial"/>
          <w:b/>
          <w:bCs/>
        </w:rPr>
        <w:t>3.</w:t>
      </w:r>
      <w:r w:rsidR="3C1C7833" w:rsidRPr="007737F3">
        <w:rPr>
          <w:rFonts w:ascii="Arial" w:eastAsia="Arial" w:hAnsi="Arial" w:cs="Arial"/>
          <w:b/>
          <w:bCs/>
        </w:rPr>
        <w:t xml:space="preserve">9 </w:t>
      </w:r>
      <w:r w:rsidR="3C1C7833" w:rsidRPr="007737F3">
        <w:rPr>
          <w:rFonts w:ascii="Arial" w:eastAsia="Arial" w:hAnsi="Arial" w:cs="Arial"/>
          <w:b/>
          <w:bCs/>
          <w:u w:val="single"/>
        </w:rPr>
        <w:t>Indicator ten</w:t>
      </w:r>
      <w:r w:rsidR="3C1C7833" w:rsidRPr="007737F3">
        <w:rPr>
          <w:rFonts w:ascii="Arial" w:eastAsia="Arial" w:hAnsi="Arial" w:cs="Arial"/>
          <w:b/>
          <w:bCs/>
        </w:rPr>
        <w:t>:</w:t>
      </w:r>
    </w:p>
    <w:p w:rsidR="370F5AF4" w:rsidRPr="007737F3" w:rsidRDefault="370F5AF4" w:rsidP="53DD1335">
      <w:pPr>
        <w:spacing w:after="0" w:line="240" w:lineRule="auto"/>
        <w:rPr>
          <w:rFonts w:ascii="Arial" w:eastAsia="Arial" w:hAnsi="Arial" w:cs="Arial"/>
        </w:rPr>
      </w:pPr>
    </w:p>
    <w:p w:rsidR="3C1C7833" w:rsidRPr="007737F3" w:rsidRDefault="60B9F63F" w:rsidP="53DD1335">
      <w:pPr>
        <w:pStyle w:val="ListParagraph"/>
        <w:ind w:left="0"/>
        <w:rPr>
          <w:rFonts w:ascii="Arial" w:eastAsia="Arial" w:hAnsi="Arial" w:cs="Arial"/>
          <w:b/>
          <w:bCs/>
          <w:sz w:val="22"/>
          <w:szCs w:val="22"/>
        </w:rPr>
      </w:pPr>
      <w:r w:rsidRPr="007737F3">
        <w:rPr>
          <w:rFonts w:ascii="Arial" w:eastAsia="Arial" w:hAnsi="Arial" w:cs="Arial"/>
          <w:b/>
          <w:bCs/>
          <w:sz w:val="22"/>
          <w:szCs w:val="22"/>
        </w:rPr>
        <w:t>Percentage difference between the Board voting and our overall Disable</w:t>
      </w:r>
      <w:r w:rsidR="3C1C7833" w:rsidRPr="007737F3">
        <w:rPr>
          <w:rFonts w:ascii="Arial" w:eastAsia="Arial" w:hAnsi="Arial" w:cs="Arial"/>
          <w:b/>
          <w:bCs/>
          <w:sz w:val="22"/>
          <w:szCs w:val="22"/>
        </w:rPr>
        <w:t>d representation</w:t>
      </w:r>
    </w:p>
    <w:p w:rsidR="5F14370E" w:rsidRPr="007737F3" w:rsidRDefault="5F14370E" w:rsidP="53DD1335">
      <w:pPr>
        <w:spacing w:after="0" w:line="240" w:lineRule="auto"/>
        <w:rPr>
          <w:rFonts w:ascii="Arial" w:eastAsia="Arial" w:hAnsi="Arial" w:cs="Arial"/>
          <w:b/>
          <w:bCs/>
        </w:rPr>
      </w:pPr>
    </w:p>
    <w:p w:rsidR="3C1C7833" w:rsidRPr="007737F3" w:rsidRDefault="002013E6" w:rsidP="53DD1335">
      <w:pPr>
        <w:spacing w:after="0" w:line="240" w:lineRule="auto"/>
        <w:rPr>
          <w:rFonts w:ascii="Arial" w:eastAsia="Arial" w:hAnsi="Arial" w:cs="Arial"/>
        </w:rPr>
      </w:pPr>
      <w:r w:rsidRPr="007737F3">
        <w:rPr>
          <w:rFonts w:ascii="Arial" w:eastAsia="Calibri" w:hAnsi="Arial" w:cs="Arial"/>
          <w:noProof/>
          <w:color w:val="FF0000"/>
          <w:lang w:eastAsia="en-GB"/>
        </w:rPr>
        <w:drawing>
          <wp:inline distT="0" distB="0" distL="0" distR="0" wp14:anchorId="331773DF" wp14:editId="25C4F48D">
            <wp:extent cx="6086475" cy="23145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5F14370E" w:rsidRPr="007737F3" w:rsidRDefault="5F14370E" w:rsidP="53DD1335">
      <w:pPr>
        <w:spacing w:after="0" w:line="240" w:lineRule="auto"/>
        <w:rPr>
          <w:rFonts w:ascii="Arial" w:eastAsia="Arial" w:hAnsi="Arial" w:cs="Arial"/>
        </w:rPr>
      </w:pPr>
    </w:p>
    <w:p w:rsidR="00C27C2B" w:rsidRPr="007737F3" w:rsidRDefault="00C27C2B" w:rsidP="53DD1335">
      <w:pPr>
        <w:spacing w:after="120"/>
        <w:rPr>
          <w:rFonts w:ascii="Arial" w:eastAsia="Arial" w:hAnsi="Arial" w:cs="Arial"/>
          <w:color w:val="FF0000"/>
        </w:rPr>
      </w:pPr>
      <w:r w:rsidRPr="007737F3">
        <w:rPr>
          <w:rFonts w:ascii="Arial" w:eastAsia="Arial" w:hAnsi="Arial" w:cs="Arial"/>
          <w:b/>
          <w:bCs/>
        </w:rPr>
        <w:t>Narrative:</w:t>
      </w:r>
    </w:p>
    <w:p w:rsidR="1B61C378" w:rsidRPr="007737F3" w:rsidRDefault="1B61C378" w:rsidP="53DD1335">
      <w:pPr>
        <w:pStyle w:val="ListParagraph"/>
        <w:numPr>
          <w:ilvl w:val="0"/>
          <w:numId w:val="26"/>
        </w:numPr>
        <w:spacing w:after="120"/>
        <w:rPr>
          <w:rFonts w:ascii="Arial" w:eastAsia="Arial" w:hAnsi="Arial" w:cs="Arial"/>
          <w:sz w:val="22"/>
          <w:szCs w:val="22"/>
        </w:rPr>
      </w:pPr>
      <w:r w:rsidRPr="007737F3">
        <w:rPr>
          <w:rFonts w:ascii="Arial" w:eastAsia="Arial" w:hAnsi="Arial" w:cs="Arial"/>
          <w:color w:val="181716"/>
          <w:sz w:val="22"/>
          <w:szCs w:val="22"/>
        </w:rPr>
        <w:t xml:space="preserve">Our </w:t>
      </w:r>
      <w:r w:rsidR="000E74BE" w:rsidRPr="007737F3">
        <w:rPr>
          <w:rFonts w:ascii="Arial" w:eastAsia="Arial" w:hAnsi="Arial" w:cs="Arial"/>
          <w:color w:val="181716"/>
          <w:sz w:val="22"/>
          <w:szCs w:val="22"/>
        </w:rPr>
        <w:t xml:space="preserve">disabled </w:t>
      </w:r>
      <w:r w:rsidRPr="007737F3">
        <w:rPr>
          <w:rFonts w:ascii="Arial" w:eastAsia="Arial" w:hAnsi="Arial" w:cs="Arial"/>
          <w:color w:val="181716"/>
          <w:sz w:val="22"/>
          <w:szCs w:val="22"/>
        </w:rPr>
        <w:t xml:space="preserve">board representation </w:t>
      </w:r>
      <w:r w:rsidR="00E17C14" w:rsidRPr="007737F3">
        <w:rPr>
          <w:rFonts w:ascii="Arial" w:eastAsia="Arial" w:hAnsi="Arial" w:cs="Arial"/>
          <w:color w:val="181716"/>
          <w:sz w:val="22"/>
          <w:szCs w:val="22"/>
        </w:rPr>
        <w:t xml:space="preserve">(6%) </w:t>
      </w:r>
      <w:r w:rsidRPr="007737F3">
        <w:rPr>
          <w:rFonts w:ascii="Arial" w:eastAsia="Arial" w:hAnsi="Arial" w:cs="Arial"/>
          <w:color w:val="181716"/>
          <w:sz w:val="22"/>
          <w:szCs w:val="22"/>
        </w:rPr>
        <w:t>is higher than our overall</w:t>
      </w:r>
      <w:r w:rsidR="000E74BE" w:rsidRPr="007737F3">
        <w:rPr>
          <w:rFonts w:ascii="Arial" w:eastAsia="Arial" w:hAnsi="Arial" w:cs="Arial"/>
          <w:color w:val="181716"/>
          <w:sz w:val="22"/>
          <w:szCs w:val="22"/>
        </w:rPr>
        <w:t xml:space="preserve"> disabled</w:t>
      </w:r>
      <w:r w:rsidRPr="007737F3">
        <w:rPr>
          <w:rFonts w:ascii="Arial" w:eastAsia="Arial" w:hAnsi="Arial" w:cs="Arial"/>
          <w:color w:val="181716"/>
          <w:sz w:val="22"/>
          <w:szCs w:val="22"/>
        </w:rPr>
        <w:t xml:space="preserve"> </w:t>
      </w:r>
      <w:r w:rsidR="00E17C14" w:rsidRPr="007737F3">
        <w:rPr>
          <w:rFonts w:ascii="Arial" w:eastAsia="Arial" w:hAnsi="Arial" w:cs="Arial"/>
          <w:sz w:val="22"/>
          <w:szCs w:val="22"/>
        </w:rPr>
        <w:t>representation (1</w:t>
      </w:r>
      <w:r w:rsidR="000E74BE" w:rsidRPr="007737F3">
        <w:rPr>
          <w:rFonts w:ascii="Arial" w:eastAsia="Arial" w:hAnsi="Arial" w:cs="Arial"/>
          <w:sz w:val="22"/>
          <w:szCs w:val="22"/>
        </w:rPr>
        <w:t>%</w:t>
      </w:r>
      <w:r w:rsidR="00E17C14" w:rsidRPr="007737F3">
        <w:rPr>
          <w:rFonts w:ascii="Arial" w:eastAsia="Arial" w:hAnsi="Arial" w:cs="Arial"/>
          <w:sz w:val="22"/>
          <w:szCs w:val="22"/>
        </w:rPr>
        <w:t>)</w:t>
      </w:r>
      <w:r w:rsidR="000E74BE" w:rsidRPr="007737F3">
        <w:rPr>
          <w:rFonts w:ascii="Arial" w:eastAsia="Arial" w:hAnsi="Arial" w:cs="Arial"/>
          <w:sz w:val="22"/>
          <w:szCs w:val="22"/>
        </w:rPr>
        <w:t>.</w:t>
      </w:r>
      <w:r w:rsidRPr="007737F3">
        <w:rPr>
          <w:rFonts w:ascii="Arial" w:hAnsi="Arial" w:cs="Arial"/>
          <w:sz w:val="22"/>
          <w:szCs w:val="22"/>
        </w:rPr>
        <w:br/>
      </w:r>
    </w:p>
    <w:p w:rsidR="00C27C2B" w:rsidRPr="007737F3" w:rsidRDefault="643AE8F1" w:rsidP="53DD1335">
      <w:pPr>
        <w:pStyle w:val="ListParagraph"/>
        <w:numPr>
          <w:ilvl w:val="0"/>
          <w:numId w:val="26"/>
        </w:numPr>
        <w:spacing w:after="120"/>
        <w:rPr>
          <w:rFonts w:ascii="Arial" w:eastAsia="Arial" w:hAnsi="Arial" w:cs="Arial"/>
          <w:sz w:val="22"/>
          <w:szCs w:val="22"/>
        </w:rPr>
      </w:pPr>
      <w:r w:rsidRPr="007737F3">
        <w:rPr>
          <w:rFonts w:ascii="Arial" w:eastAsia="Arial" w:hAnsi="Arial" w:cs="Arial"/>
          <w:color w:val="181716"/>
          <w:sz w:val="22"/>
          <w:szCs w:val="22"/>
        </w:rPr>
        <w:t xml:space="preserve">Nationally 2.1% of board members are Disabled; 1 percentage point lower than the percentage of Disabled staff in the wider workforce </w:t>
      </w:r>
      <w:r w:rsidRPr="007737F3">
        <w:rPr>
          <w:rFonts w:ascii="Arial" w:hAnsi="Arial" w:cs="Arial"/>
          <w:sz w:val="22"/>
          <w:szCs w:val="22"/>
        </w:rPr>
        <w:br/>
      </w:r>
    </w:p>
    <w:p w:rsidR="00C27C2B" w:rsidRPr="007737F3" w:rsidRDefault="00C27C2B" w:rsidP="53DD1335">
      <w:pPr>
        <w:spacing w:after="120"/>
        <w:rPr>
          <w:rFonts w:ascii="Arial" w:eastAsia="Arial" w:hAnsi="Arial" w:cs="Arial"/>
          <w:u w:val="single"/>
        </w:rPr>
      </w:pPr>
      <w:r w:rsidRPr="007737F3">
        <w:rPr>
          <w:rFonts w:ascii="Arial" w:eastAsia="Arial" w:hAnsi="Arial" w:cs="Arial"/>
          <w:b/>
          <w:bCs/>
        </w:rPr>
        <w:t>Actions taken:</w:t>
      </w:r>
    </w:p>
    <w:p w:rsidR="3DDB8C91" w:rsidRPr="004E7238" w:rsidRDefault="34975B1A" w:rsidP="53DD1335">
      <w:pPr>
        <w:pStyle w:val="ListParagraph"/>
        <w:numPr>
          <w:ilvl w:val="0"/>
          <w:numId w:val="26"/>
        </w:numPr>
        <w:rPr>
          <w:rFonts w:ascii="Arial" w:eastAsia="Arial" w:hAnsi="Arial" w:cs="Arial"/>
          <w:sz w:val="22"/>
          <w:szCs w:val="22"/>
        </w:rPr>
      </w:pPr>
      <w:r w:rsidRPr="004E7238">
        <w:rPr>
          <w:rFonts w:ascii="Arial" w:eastAsia="Arial" w:hAnsi="Arial" w:cs="Arial"/>
          <w:sz w:val="22"/>
          <w:szCs w:val="22"/>
        </w:rPr>
        <w:t xml:space="preserve">Our Chief People Officer emailing all Board members asking them to share their diversity details on ESR to help inform the above metric </w:t>
      </w:r>
    </w:p>
    <w:p w:rsidR="00811B7C" w:rsidRPr="004E7238" w:rsidRDefault="00811B7C" w:rsidP="53DD1335">
      <w:pPr>
        <w:pStyle w:val="ListParagraph"/>
        <w:numPr>
          <w:ilvl w:val="0"/>
          <w:numId w:val="26"/>
        </w:numPr>
        <w:rPr>
          <w:rFonts w:ascii="Arial" w:eastAsia="Arial" w:hAnsi="Arial" w:cs="Arial"/>
          <w:sz w:val="22"/>
          <w:szCs w:val="22"/>
        </w:rPr>
      </w:pPr>
      <w:proofErr w:type="gramStart"/>
      <w:r w:rsidRPr="004E7238">
        <w:rPr>
          <w:rFonts w:ascii="Arial" w:eastAsia="Arial" w:hAnsi="Arial" w:cs="Arial"/>
          <w:sz w:val="22"/>
          <w:szCs w:val="22"/>
        </w:rPr>
        <w:t>addressing</w:t>
      </w:r>
      <w:proofErr w:type="gramEnd"/>
      <w:r w:rsidRPr="004E7238">
        <w:rPr>
          <w:rFonts w:ascii="Arial" w:eastAsia="Arial" w:hAnsi="Arial" w:cs="Arial"/>
          <w:sz w:val="22"/>
          <w:szCs w:val="22"/>
        </w:rPr>
        <w:t xml:space="preserve"> the lack of</w:t>
      </w:r>
      <w:r w:rsidR="2A0700EA" w:rsidRPr="004E7238">
        <w:rPr>
          <w:rFonts w:ascii="Arial" w:eastAsia="Arial" w:hAnsi="Arial" w:cs="Arial"/>
          <w:sz w:val="22"/>
          <w:szCs w:val="22"/>
        </w:rPr>
        <w:t xml:space="preserve"> diversity in very senior management through </w:t>
      </w:r>
      <w:r w:rsidR="3215D1C9" w:rsidRPr="004E7238">
        <w:rPr>
          <w:rFonts w:ascii="Arial" w:eastAsia="Arial" w:hAnsi="Arial" w:cs="Arial"/>
          <w:sz w:val="22"/>
          <w:szCs w:val="22"/>
        </w:rPr>
        <w:t xml:space="preserve">developing a Trust </w:t>
      </w:r>
      <w:r w:rsidR="2A0700EA" w:rsidRPr="004E7238">
        <w:rPr>
          <w:rFonts w:ascii="Arial" w:eastAsia="Arial" w:hAnsi="Arial" w:cs="Arial"/>
          <w:sz w:val="22"/>
          <w:szCs w:val="22"/>
        </w:rPr>
        <w:t>reverse mentoring programme</w:t>
      </w:r>
      <w:r w:rsidR="251DFC72" w:rsidRPr="004E7238">
        <w:rPr>
          <w:rFonts w:ascii="Arial" w:eastAsia="Arial" w:hAnsi="Arial" w:cs="Arial"/>
          <w:sz w:val="22"/>
          <w:szCs w:val="22"/>
        </w:rPr>
        <w:t>.</w:t>
      </w:r>
      <w:r w:rsidR="2EB4697A" w:rsidRPr="004E7238">
        <w:rPr>
          <w:rFonts w:ascii="Arial" w:eastAsia="Arial" w:hAnsi="Arial" w:cs="Arial"/>
          <w:sz w:val="22"/>
          <w:szCs w:val="22"/>
        </w:rPr>
        <w:t xml:space="preserve"> The first year of implementation is with BAME mentees, with 2021/2022 earmarked for disabled mentees </w:t>
      </w:r>
    </w:p>
    <w:p w:rsidR="2A0700EA" w:rsidRPr="004E7238" w:rsidRDefault="2A0700EA" w:rsidP="53DD1335">
      <w:pPr>
        <w:pStyle w:val="ListParagraph"/>
        <w:numPr>
          <w:ilvl w:val="0"/>
          <w:numId w:val="26"/>
        </w:numPr>
        <w:rPr>
          <w:rFonts w:ascii="Arial" w:eastAsia="Arial" w:hAnsi="Arial" w:cs="Arial"/>
          <w:sz w:val="22"/>
          <w:szCs w:val="22"/>
        </w:rPr>
      </w:pPr>
      <w:r w:rsidRPr="004E7238">
        <w:rPr>
          <w:rFonts w:ascii="Arial" w:eastAsia="Arial" w:hAnsi="Arial" w:cs="Arial"/>
          <w:sz w:val="22"/>
          <w:szCs w:val="22"/>
        </w:rPr>
        <w:lastRenderedPageBreak/>
        <w:t xml:space="preserve">Chief Executive ensuring all Executive Directors meet equality, diversity and inclusion objectives as part of the appraisal process </w:t>
      </w:r>
    </w:p>
    <w:p w:rsidR="004E7238" w:rsidRPr="004E7238" w:rsidRDefault="00811B7C" w:rsidP="6258F8E3">
      <w:pPr>
        <w:pStyle w:val="ListParagraph"/>
        <w:numPr>
          <w:ilvl w:val="0"/>
          <w:numId w:val="26"/>
        </w:numPr>
        <w:rPr>
          <w:rFonts w:ascii="Arial" w:eastAsia="Arial" w:hAnsi="Arial" w:cs="Arial"/>
          <w:sz w:val="22"/>
          <w:szCs w:val="22"/>
        </w:rPr>
      </w:pPr>
      <w:r w:rsidRPr="004E7238">
        <w:rPr>
          <w:rFonts w:ascii="Arial" w:eastAsia="Arial" w:hAnsi="Arial" w:cs="Arial"/>
          <w:sz w:val="22"/>
          <w:szCs w:val="22"/>
        </w:rPr>
        <w:t>Disability</w:t>
      </w:r>
      <w:r w:rsidR="00C9204F" w:rsidRPr="004E7238">
        <w:rPr>
          <w:rFonts w:ascii="Arial" w:eastAsia="Arial" w:hAnsi="Arial" w:cs="Arial"/>
          <w:sz w:val="22"/>
          <w:szCs w:val="22"/>
        </w:rPr>
        <w:t xml:space="preserve"> inclusion is championed by our Chief People Officer, who is the executive lead for diversity and inclusion</w:t>
      </w:r>
    </w:p>
    <w:p w:rsidR="00E229DE" w:rsidRPr="004E7238" w:rsidRDefault="79D970FD" w:rsidP="6258F8E3">
      <w:pPr>
        <w:pStyle w:val="ListParagraph"/>
        <w:numPr>
          <w:ilvl w:val="0"/>
          <w:numId w:val="26"/>
        </w:numPr>
        <w:rPr>
          <w:rFonts w:ascii="Arial" w:eastAsia="Arial" w:hAnsi="Arial" w:cs="Arial"/>
          <w:sz w:val="22"/>
          <w:szCs w:val="22"/>
        </w:rPr>
      </w:pPr>
      <w:r w:rsidRPr="004E7238">
        <w:rPr>
          <w:rFonts w:ascii="Arial" w:eastAsia="Arial" w:hAnsi="Arial" w:cs="Arial"/>
          <w:sz w:val="22"/>
          <w:szCs w:val="22"/>
        </w:rPr>
        <w:t>I</w:t>
      </w:r>
      <w:r w:rsidR="00E73902" w:rsidRPr="004E7238">
        <w:rPr>
          <w:rFonts w:ascii="Arial" w:eastAsia="Arial" w:hAnsi="Arial" w:cs="Arial"/>
          <w:sz w:val="22"/>
          <w:szCs w:val="22"/>
        </w:rPr>
        <w:t>ncreasing our Inclusion &amp; Diversity Manager from a part-time to full-time post to increase inclusion of our Disabled staff</w:t>
      </w:r>
      <w:r w:rsidR="004E7238">
        <w:rPr>
          <w:rFonts w:ascii="Arial" w:eastAsia="Arial" w:hAnsi="Arial" w:cs="Arial"/>
          <w:sz w:val="22"/>
          <w:szCs w:val="22"/>
        </w:rPr>
        <w:t xml:space="preserve"> (who works closely with our Chief People Officer)</w:t>
      </w:r>
      <w:r w:rsidR="00E229DE" w:rsidRPr="004E7238">
        <w:rPr>
          <w:rFonts w:ascii="Arial" w:hAnsi="Arial" w:cs="Arial"/>
        </w:rPr>
        <w:br/>
      </w:r>
    </w:p>
    <w:p w:rsidR="00285A93" w:rsidRPr="007737F3" w:rsidRDefault="00811B7C" w:rsidP="6258F8E3">
      <w:pPr>
        <w:pStyle w:val="ListParagraph"/>
        <w:numPr>
          <w:ilvl w:val="0"/>
          <w:numId w:val="25"/>
        </w:numPr>
        <w:spacing w:after="120"/>
        <w:rPr>
          <w:rFonts w:ascii="Arial" w:eastAsiaTheme="minorEastAsia" w:hAnsi="Arial" w:cs="Arial"/>
          <w:b/>
          <w:bCs/>
          <w:sz w:val="22"/>
          <w:szCs w:val="22"/>
          <w:u w:val="single"/>
        </w:rPr>
      </w:pPr>
      <w:r w:rsidRPr="007737F3">
        <w:rPr>
          <w:rFonts w:ascii="Arial" w:eastAsia="Arial" w:hAnsi="Arial" w:cs="Arial"/>
          <w:b/>
          <w:bCs/>
          <w:sz w:val="22"/>
          <w:szCs w:val="22"/>
        </w:rPr>
        <w:t>WD</w:t>
      </w:r>
      <w:r w:rsidR="00285A93" w:rsidRPr="007737F3">
        <w:rPr>
          <w:rFonts w:ascii="Arial" w:eastAsia="Arial" w:hAnsi="Arial" w:cs="Arial"/>
          <w:b/>
          <w:bCs/>
          <w:sz w:val="22"/>
          <w:szCs w:val="22"/>
        </w:rPr>
        <w:t>ES action plan</w:t>
      </w:r>
      <w:r w:rsidR="00285A93" w:rsidRPr="007737F3">
        <w:rPr>
          <w:rFonts w:ascii="Arial" w:eastAsia="Arial" w:hAnsi="Arial" w:cs="Arial"/>
          <w:b/>
          <w:bCs/>
          <w:sz w:val="22"/>
          <w:szCs w:val="22"/>
          <w:u w:val="single"/>
        </w:rPr>
        <w:t xml:space="preserve"> </w:t>
      </w:r>
    </w:p>
    <w:p w:rsidR="004D153E" w:rsidRPr="004D153E" w:rsidRDefault="00557E5E" w:rsidP="004D153E">
      <w:pPr>
        <w:spacing w:after="120" w:line="240" w:lineRule="auto"/>
        <w:ind w:left="720"/>
        <w:rPr>
          <w:rFonts w:ascii="Arial" w:eastAsia="Arial" w:hAnsi="Arial" w:cs="Arial"/>
        </w:rPr>
      </w:pPr>
      <w:r w:rsidRPr="007737F3">
        <w:rPr>
          <w:rFonts w:ascii="Arial" w:eastAsia="Arial" w:hAnsi="Arial" w:cs="Arial"/>
        </w:rPr>
        <w:t>The WD</w:t>
      </w:r>
      <w:r w:rsidR="000A0DD9" w:rsidRPr="007737F3">
        <w:rPr>
          <w:rFonts w:ascii="Arial" w:eastAsia="Arial" w:hAnsi="Arial" w:cs="Arial"/>
        </w:rPr>
        <w:t xml:space="preserve">ES action plan </w:t>
      </w:r>
      <w:r w:rsidR="00C56C56" w:rsidRPr="007737F3">
        <w:rPr>
          <w:rFonts w:ascii="Arial" w:eastAsia="Arial" w:hAnsi="Arial" w:cs="Arial"/>
        </w:rPr>
        <w:t xml:space="preserve">can be found in </w:t>
      </w:r>
      <w:r w:rsidR="00AB06B1" w:rsidRPr="007737F3">
        <w:rPr>
          <w:rFonts w:ascii="Arial" w:eastAsia="Arial" w:hAnsi="Arial" w:cs="Arial"/>
        </w:rPr>
        <w:t xml:space="preserve">the </w:t>
      </w:r>
      <w:r w:rsidR="00C56C56" w:rsidRPr="007737F3">
        <w:rPr>
          <w:rFonts w:ascii="Arial" w:eastAsia="Arial" w:hAnsi="Arial" w:cs="Arial"/>
        </w:rPr>
        <w:t>Appendix</w:t>
      </w:r>
      <w:r w:rsidR="0A094082" w:rsidRPr="007737F3">
        <w:rPr>
          <w:rFonts w:ascii="Arial" w:eastAsia="Arial" w:hAnsi="Arial" w:cs="Arial"/>
        </w:rPr>
        <w:t xml:space="preserve"> and sets out how the Trust seeks to improve its performance in relation to each of the indicators</w:t>
      </w:r>
      <w:r w:rsidR="00C56C56" w:rsidRPr="007737F3">
        <w:rPr>
          <w:rFonts w:ascii="Arial" w:eastAsia="Arial" w:hAnsi="Arial" w:cs="Arial"/>
        </w:rPr>
        <w:t xml:space="preserve">. </w:t>
      </w:r>
      <w:r w:rsidR="004D153E">
        <w:rPr>
          <w:rFonts w:ascii="Arial" w:eastAsia="Arial" w:hAnsi="Arial" w:cs="Arial"/>
        </w:rPr>
        <w:br/>
      </w:r>
      <w:r w:rsidR="004D153E">
        <w:rPr>
          <w:rFonts w:ascii="Arial" w:eastAsia="Arial" w:hAnsi="Arial" w:cs="Arial"/>
        </w:rPr>
        <w:br/>
        <w:t xml:space="preserve">Some of the “big ticket” items in relation to the action plan include: a review of our Occupational Health provision, recruiting </w:t>
      </w:r>
      <w:r w:rsidR="004D153E" w:rsidRPr="004D153E">
        <w:rPr>
          <w:rFonts w:ascii="Arial" w:eastAsia="Arial" w:hAnsi="Arial" w:cs="Arial"/>
        </w:rPr>
        <w:t>a new Wellbeing Co-Coordinator and Apprentice</w:t>
      </w:r>
      <w:r w:rsidR="003B20E3">
        <w:rPr>
          <w:rFonts w:ascii="Arial" w:eastAsia="Arial" w:hAnsi="Arial" w:cs="Arial"/>
        </w:rPr>
        <w:t xml:space="preserve"> as well as a co-produced WDES action plan and report. </w:t>
      </w:r>
    </w:p>
    <w:p w:rsidR="370F5AF4" w:rsidRPr="007737F3" w:rsidRDefault="370F5AF4" w:rsidP="53DD1335">
      <w:pPr>
        <w:pStyle w:val="ListParagraph"/>
        <w:ind w:left="0"/>
        <w:rPr>
          <w:rFonts w:ascii="Arial" w:eastAsia="Arial" w:hAnsi="Arial" w:cs="Arial"/>
          <w:b/>
          <w:bCs/>
          <w:sz w:val="22"/>
          <w:szCs w:val="22"/>
        </w:rPr>
      </w:pPr>
    </w:p>
    <w:p w:rsidR="00285A93" w:rsidRPr="007737F3" w:rsidRDefault="00285A93" w:rsidP="6258F8E3">
      <w:pPr>
        <w:pStyle w:val="ListParagraph"/>
        <w:numPr>
          <w:ilvl w:val="0"/>
          <w:numId w:val="25"/>
        </w:numPr>
        <w:spacing w:after="240"/>
        <w:jc w:val="both"/>
        <w:rPr>
          <w:rFonts w:ascii="Arial" w:eastAsiaTheme="minorEastAsia" w:hAnsi="Arial" w:cs="Arial"/>
          <w:b/>
          <w:bCs/>
          <w:sz w:val="22"/>
          <w:szCs w:val="22"/>
          <w:u w:val="single"/>
        </w:rPr>
      </w:pPr>
      <w:r w:rsidRPr="007737F3">
        <w:rPr>
          <w:rFonts w:ascii="Arial" w:eastAsia="Arial" w:hAnsi="Arial" w:cs="Arial"/>
          <w:b/>
          <w:bCs/>
          <w:sz w:val="22"/>
          <w:szCs w:val="22"/>
        </w:rPr>
        <w:t>Governance</w:t>
      </w:r>
      <w:r w:rsidRPr="007737F3">
        <w:rPr>
          <w:rFonts w:ascii="Arial" w:eastAsia="Arial" w:hAnsi="Arial" w:cs="Arial"/>
          <w:b/>
          <w:bCs/>
          <w:sz w:val="22"/>
          <w:szCs w:val="22"/>
          <w:u w:val="single"/>
        </w:rPr>
        <w:t xml:space="preserve"> </w:t>
      </w:r>
    </w:p>
    <w:p w:rsidR="00A13350" w:rsidRPr="007737F3" w:rsidRDefault="00ED6B63" w:rsidP="53DD1335">
      <w:pPr>
        <w:spacing w:after="240" w:line="240" w:lineRule="auto"/>
        <w:ind w:left="720"/>
        <w:jc w:val="both"/>
        <w:rPr>
          <w:rFonts w:ascii="Arial" w:eastAsia="Arial" w:hAnsi="Arial" w:cs="Arial"/>
        </w:rPr>
      </w:pPr>
      <w:r w:rsidRPr="007737F3">
        <w:rPr>
          <w:rFonts w:ascii="Arial" w:eastAsia="Arial" w:hAnsi="Arial" w:cs="Arial"/>
        </w:rPr>
        <w:t xml:space="preserve">Overall accountability for our equality and diversity agenda is held with our </w:t>
      </w:r>
      <w:r w:rsidR="0065306A" w:rsidRPr="007737F3">
        <w:rPr>
          <w:rFonts w:ascii="Arial" w:eastAsia="Arial" w:hAnsi="Arial" w:cs="Arial"/>
        </w:rPr>
        <w:t>People</w:t>
      </w:r>
      <w:r w:rsidRPr="007737F3">
        <w:rPr>
          <w:rFonts w:ascii="Arial" w:eastAsia="Arial" w:hAnsi="Arial" w:cs="Arial"/>
        </w:rPr>
        <w:t xml:space="preserve">, </w:t>
      </w:r>
      <w:r w:rsidR="0065306A" w:rsidRPr="007737F3">
        <w:rPr>
          <w:rFonts w:ascii="Arial" w:eastAsia="Arial" w:hAnsi="Arial" w:cs="Arial"/>
        </w:rPr>
        <w:t>Education</w:t>
      </w:r>
      <w:r w:rsidRPr="007737F3">
        <w:rPr>
          <w:rFonts w:ascii="Arial" w:eastAsia="Arial" w:hAnsi="Arial" w:cs="Arial"/>
        </w:rPr>
        <w:t xml:space="preserve"> and Research </w:t>
      </w:r>
      <w:r w:rsidR="0065306A" w:rsidRPr="007737F3">
        <w:rPr>
          <w:rFonts w:ascii="Arial" w:eastAsia="Arial" w:hAnsi="Arial" w:cs="Arial"/>
        </w:rPr>
        <w:t>Committee</w:t>
      </w:r>
      <w:r w:rsidRPr="007737F3">
        <w:rPr>
          <w:rFonts w:ascii="Arial" w:eastAsia="Arial" w:hAnsi="Arial" w:cs="Arial"/>
        </w:rPr>
        <w:t xml:space="preserve"> (PERC) which is a s</w:t>
      </w:r>
      <w:r w:rsidR="00F74179" w:rsidRPr="007737F3">
        <w:rPr>
          <w:rFonts w:ascii="Arial" w:eastAsia="Arial" w:hAnsi="Arial" w:cs="Arial"/>
        </w:rPr>
        <w:t xml:space="preserve">ub-committee of the Board and chaired by a non-executive Director. It meets and reviews this work every two months.  </w:t>
      </w:r>
      <w:r w:rsidRPr="007737F3">
        <w:rPr>
          <w:rFonts w:ascii="Arial" w:eastAsia="Arial" w:hAnsi="Arial" w:cs="Arial"/>
        </w:rPr>
        <w:t xml:space="preserve"> </w:t>
      </w:r>
    </w:p>
    <w:p w:rsidR="00AB06B1" w:rsidRPr="007737F3" w:rsidRDefault="00557E5E" w:rsidP="53DD1335">
      <w:pPr>
        <w:spacing w:after="240" w:line="240" w:lineRule="auto"/>
        <w:ind w:left="720"/>
        <w:jc w:val="both"/>
        <w:rPr>
          <w:rFonts w:ascii="Arial" w:eastAsia="Arial" w:hAnsi="Arial" w:cs="Arial"/>
        </w:rPr>
      </w:pPr>
      <w:r w:rsidRPr="007737F3">
        <w:rPr>
          <w:rFonts w:ascii="Arial" w:eastAsia="Arial" w:hAnsi="Arial" w:cs="Arial"/>
        </w:rPr>
        <w:t>Diversability, the Trust’s disabled</w:t>
      </w:r>
      <w:r w:rsidR="00AB06B1" w:rsidRPr="007737F3">
        <w:rPr>
          <w:rFonts w:ascii="Arial" w:eastAsia="Arial" w:hAnsi="Arial" w:cs="Arial"/>
        </w:rPr>
        <w:t xml:space="preserve"> staff network are also a crucial stakeholder in relation to formulating the plan in Appendix 1 and monitoring its implementation.  </w:t>
      </w:r>
    </w:p>
    <w:p w:rsidR="007737F3" w:rsidRPr="007737F3" w:rsidRDefault="00032B9D" w:rsidP="004D153E">
      <w:pPr>
        <w:spacing w:after="240" w:line="240" w:lineRule="auto"/>
        <w:ind w:left="720"/>
        <w:jc w:val="both"/>
        <w:rPr>
          <w:rFonts w:ascii="Arial" w:eastAsia="Arial" w:hAnsi="Arial" w:cs="Arial"/>
        </w:rPr>
      </w:pPr>
      <w:r w:rsidRPr="007737F3">
        <w:rPr>
          <w:rFonts w:ascii="Arial" w:eastAsia="Arial" w:hAnsi="Arial" w:cs="Arial"/>
        </w:rPr>
        <w:t xml:space="preserve">Our Great Place to Work meetings are also aligned against the Trust’s People Strategy implementation plan. </w:t>
      </w:r>
    </w:p>
    <w:p w:rsidR="00A03C73" w:rsidRPr="007737F3" w:rsidRDefault="00A03C73" w:rsidP="53DD1335">
      <w:pPr>
        <w:pStyle w:val="ListParagraph"/>
        <w:numPr>
          <w:ilvl w:val="0"/>
          <w:numId w:val="25"/>
        </w:numPr>
        <w:spacing w:after="240"/>
        <w:jc w:val="both"/>
        <w:rPr>
          <w:rFonts w:ascii="Arial" w:eastAsia="Arial" w:hAnsi="Arial" w:cs="Arial"/>
          <w:sz w:val="22"/>
          <w:szCs w:val="22"/>
        </w:rPr>
      </w:pPr>
      <w:r w:rsidRPr="007737F3">
        <w:rPr>
          <w:rFonts w:ascii="Arial" w:eastAsia="Arial" w:hAnsi="Arial" w:cs="Arial"/>
          <w:b/>
          <w:bCs/>
          <w:sz w:val="22"/>
          <w:szCs w:val="22"/>
        </w:rPr>
        <w:t xml:space="preserve">Risks </w:t>
      </w:r>
    </w:p>
    <w:p w:rsidR="00D02591" w:rsidRPr="007737F3" w:rsidRDefault="00557E5E" w:rsidP="53DD1335">
      <w:pPr>
        <w:spacing w:after="240" w:line="240" w:lineRule="auto"/>
        <w:rPr>
          <w:rFonts w:ascii="Arial" w:eastAsia="Arial" w:hAnsi="Arial" w:cs="Arial"/>
          <w:color w:val="FF0000"/>
        </w:rPr>
      </w:pPr>
      <w:r w:rsidRPr="007737F3">
        <w:rPr>
          <w:rFonts w:ascii="Arial" w:eastAsia="Arial" w:hAnsi="Arial" w:cs="Arial"/>
        </w:rPr>
        <w:t>Non-compliance with WD</w:t>
      </w:r>
      <w:r w:rsidR="47686E0D" w:rsidRPr="007737F3">
        <w:rPr>
          <w:rFonts w:ascii="Arial" w:eastAsia="Arial" w:hAnsi="Arial" w:cs="Arial"/>
        </w:rPr>
        <w:t>ES would lead to a breach of the standard NHS contract.</w:t>
      </w:r>
    </w:p>
    <w:p w:rsidR="00D02591" w:rsidRPr="007737F3" w:rsidRDefault="1B25D572" w:rsidP="53DD1335">
      <w:pPr>
        <w:spacing w:after="240" w:line="240" w:lineRule="auto"/>
        <w:rPr>
          <w:rFonts w:ascii="Arial" w:eastAsia="Arial" w:hAnsi="Arial" w:cs="Arial"/>
          <w:kern w:val="24"/>
        </w:rPr>
      </w:pPr>
      <w:r w:rsidRPr="007737F3">
        <w:rPr>
          <w:rFonts w:ascii="Arial" w:eastAsia="Arial" w:hAnsi="Arial" w:cs="Arial"/>
        </w:rPr>
        <w:t xml:space="preserve">Implementation of planned action, as outlined in Appendix 1 could be impacted if there is a second spike in Covid-19 infections. </w:t>
      </w:r>
    </w:p>
    <w:p w:rsidR="00A03C73" w:rsidRPr="007737F3" w:rsidRDefault="00A03C73" w:rsidP="53DD1335">
      <w:pPr>
        <w:numPr>
          <w:ilvl w:val="0"/>
          <w:numId w:val="25"/>
        </w:numPr>
        <w:spacing w:after="0" w:line="240" w:lineRule="auto"/>
        <w:jc w:val="both"/>
        <w:rPr>
          <w:rFonts w:ascii="Arial" w:eastAsia="Arial" w:hAnsi="Arial" w:cs="Arial"/>
          <w:b/>
          <w:bCs/>
        </w:rPr>
      </w:pPr>
      <w:r w:rsidRPr="007737F3">
        <w:rPr>
          <w:rFonts w:ascii="Arial" w:eastAsia="Arial" w:hAnsi="Arial" w:cs="Arial"/>
          <w:b/>
          <w:bCs/>
        </w:rPr>
        <w:t>Recommendation</w:t>
      </w:r>
      <w:r w:rsidR="00E4177E" w:rsidRPr="007737F3">
        <w:rPr>
          <w:rFonts w:ascii="Arial" w:eastAsia="Arial" w:hAnsi="Arial" w:cs="Arial"/>
          <w:b/>
          <w:bCs/>
        </w:rPr>
        <w:t>s</w:t>
      </w:r>
      <w:r w:rsidRPr="007737F3">
        <w:rPr>
          <w:rFonts w:ascii="Arial" w:eastAsia="Arial" w:hAnsi="Arial" w:cs="Arial"/>
          <w:b/>
          <w:bCs/>
        </w:rPr>
        <w:t xml:space="preserve"> </w:t>
      </w:r>
    </w:p>
    <w:p w:rsidR="00A03C73" w:rsidRPr="007737F3" w:rsidRDefault="00A03C73" w:rsidP="53DD1335">
      <w:pPr>
        <w:spacing w:after="0" w:line="240" w:lineRule="auto"/>
        <w:ind w:left="360"/>
        <w:jc w:val="both"/>
        <w:rPr>
          <w:rFonts w:ascii="Arial" w:eastAsia="Arial" w:hAnsi="Arial" w:cs="Arial"/>
        </w:rPr>
      </w:pPr>
    </w:p>
    <w:p w:rsidR="000A2173" w:rsidRPr="007737F3" w:rsidRDefault="000A2173" w:rsidP="53DD1335">
      <w:pPr>
        <w:ind w:left="720" w:hanging="720"/>
        <w:rPr>
          <w:rFonts w:ascii="Arial" w:eastAsia="Arial" w:hAnsi="Arial" w:cs="Arial"/>
        </w:rPr>
      </w:pPr>
      <w:r w:rsidRPr="007737F3">
        <w:rPr>
          <w:rFonts w:ascii="Arial" w:eastAsia="Arial" w:hAnsi="Arial" w:cs="Arial"/>
          <w:kern w:val="24"/>
        </w:rPr>
        <w:t xml:space="preserve">The Board is asked to receive this report for </w:t>
      </w:r>
      <w:r w:rsidR="00E5708F" w:rsidRPr="007737F3">
        <w:rPr>
          <w:rFonts w:ascii="Arial" w:eastAsia="Arial" w:hAnsi="Arial" w:cs="Arial"/>
          <w:kern w:val="24"/>
        </w:rPr>
        <w:t>assurance</w:t>
      </w:r>
      <w:r w:rsidRPr="007737F3">
        <w:rPr>
          <w:rFonts w:ascii="Arial" w:eastAsia="Arial" w:hAnsi="Arial" w:cs="Arial"/>
          <w:kern w:val="24"/>
        </w:rPr>
        <w:t xml:space="preserve"> and a</w:t>
      </w:r>
      <w:r w:rsidR="00B02B22" w:rsidRPr="007737F3">
        <w:rPr>
          <w:rFonts w:ascii="Arial" w:eastAsia="Arial" w:hAnsi="Arial" w:cs="Arial"/>
          <w:kern w:val="24"/>
        </w:rPr>
        <w:t>pprove for publication.</w:t>
      </w:r>
    </w:p>
    <w:p w:rsidR="00ED7569" w:rsidRPr="007737F3" w:rsidRDefault="00ED7569" w:rsidP="53DD1335">
      <w:pPr>
        <w:spacing w:after="0" w:line="240" w:lineRule="auto"/>
        <w:jc w:val="both"/>
        <w:rPr>
          <w:rFonts w:ascii="Arial" w:eastAsia="Arial" w:hAnsi="Arial" w:cs="Arial"/>
        </w:rPr>
      </w:pPr>
    </w:p>
    <w:p w:rsidR="00A779A3" w:rsidRPr="007737F3" w:rsidRDefault="00A779A3" w:rsidP="53DD1335">
      <w:pPr>
        <w:spacing w:after="0" w:line="240" w:lineRule="auto"/>
        <w:jc w:val="both"/>
        <w:rPr>
          <w:rFonts w:ascii="Arial" w:eastAsia="Arial" w:hAnsi="Arial" w:cs="Arial"/>
        </w:rPr>
      </w:pPr>
    </w:p>
    <w:p w:rsidR="00A03C73" w:rsidRPr="007737F3" w:rsidRDefault="00867645" w:rsidP="53DD1335">
      <w:pPr>
        <w:spacing w:after="0" w:line="240" w:lineRule="auto"/>
        <w:rPr>
          <w:rFonts w:ascii="Arial" w:eastAsia="Arial" w:hAnsi="Arial" w:cs="Arial"/>
          <w:b/>
          <w:bCs/>
        </w:rPr>
      </w:pPr>
      <w:r w:rsidRPr="007737F3">
        <w:rPr>
          <w:rFonts w:ascii="Arial" w:eastAsia="Arial" w:hAnsi="Arial" w:cs="Arial"/>
          <w:b/>
          <w:bCs/>
        </w:rPr>
        <w:t xml:space="preserve">Paul Da Gama </w:t>
      </w:r>
    </w:p>
    <w:p w:rsidR="008E2F63" w:rsidRPr="007737F3" w:rsidRDefault="00F72F08" w:rsidP="53DD1335">
      <w:pPr>
        <w:spacing w:after="0" w:line="240" w:lineRule="auto"/>
        <w:jc w:val="both"/>
        <w:rPr>
          <w:rFonts w:ascii="Arial" w:eastAsia="Arial" w:hAnsi="Arial" w:cs="Arial"/>
          <w:b/>
          <w:bCs/>
        </w:rPr>
      </w:pPr>
      <w:r w:rsidRPr="007737F3">
        <w:rPr>
          <w:rFonts w:ascii="Arial" w:eastAsia="Arial" w:hAnsi="Arial" w:cs="Arial"/>
          <w:b/>
          <w:bCs/>
        </w:rPr>
        <w:t xml:space="preserve">Chief People Officer </w:t>
      </w:r>
    </w:p>
    <w:p w:rsidR="005C4E3B" w:rsidRPr="007737F3" w:rsidRDefault="005C4E3B" w:rsidP="53DD1335">
      <w:pPr>
        <w:spacing w:after="0" w:line="240" w:lineRule="auto"/>
        <w:jc w:val="both"/>
        <w:rPr>
          <w:rFonts w:ascii="Arial" w:eastAsia="Arial" w:hAnsi="Arial" w:cs="Arial"/>
          <w:b/>
          <w:bCs/>
        </w:rPr>
      </w:pPr>
    </w:p>
    <w:p w:rsidR="006E47B1" w:rsidRPr="007737F3" w:rsidRDefault="004C0463" w:rsidP="53DD1335">
      <w:pPr>
        <w:spacing w:after="0" w:line="240" w:lineRule="auto"/>
        <w:jc w:val="both"/>
        <w:rPr>
          <w:rFonts w:ascii="Arial" w:eastAsia="Arial" w:hAnsi="Arial" w:cs="Arial"/>
          <w:b/>
          <w:bCs/>
        </w:rPr>
      </w:pPr>
      <w:r w:rsidRPr="007737F3">
        <w:rPr>
          <w:rFonts w:ascii="Arial" w:eastAsia="Arial" w:hAnsi="Arial" w:cs="Arial"/>
          <w:b/>
          <w:bCs/>
        </w:rPr>
        <w:t>12 October</w:t>
      </w:r>
      <w:r w:rsidR="00B2590D" w:rsidRPr="007737F3">
        <w:rPr>
          <w:rFonts w:ascii="Arial" w:eastAsia="Arial" w:hAnsi="Arial" w:cs="Arial"/>
          <w:b/>
          <w:bCs/>
        </w:rPr>
        <w:t xml:space="preserve"> 2020</w:t>
      </w:r>
    </w:p>
    <w:p w:rsidR="00AA67ED" w:rsidRPr="007737F3" w:rsidRDefault="00AA67ED" w:rsidP="370F5AF4">
      <w:pPr>
        <w:rPr>
          <w:rFonts w:ascii="Arial" w:hAnsi="Arial" w:cs="Arial"/>
          <w:b/>
          <w:bCs/>
        </w:rPr>
        <w:sectPr w:rsidR="00AA67ED" w:rsidRPr="007737F3" w:rsidSect="00746E8E">
          <w:type w:val="continuous"/>
          <w:pgSz w:w="11907" w:h="16840" w:code="9"/>
          <w:pgMar w:top="720" w:right="720" w:bottom="720" w:left="720" w:header="737" w:footer="720" w:gutter="0"/>
          <w:cols w:space="708"/>
          <w:noEndnote/>
          <w:titlePg/>
          <w:docGrid w:linePitch="360"/>
        </w:sectPr>
      </w:pPr>
    </w:p>
    <w:p w:rsidR="370F5AF4" w:rsidRPr="007737F3" w:rsidRDefault="006E47B1" w:rsidP="370F5AF4">
      <w:pPr>
        <w:rPr>
          <w:rFonts w:ascii="Arial" w:hAnsi="Arial" w:cs="Arial"/>
          <w:b/>
          <w:bCs/>
        </w:rPr>
      </w:pPr>
      <w:r w:rsidRPr="007737F3">
        <w:rPr>
          <w:rFonts w:ascii="Arial" w:hAnsi="Arial" w:cs="Arial"/>
          <w:b/>
          <w:bCs/>
        </w:rPr>
        <w:lastRenderedPageBreak/>
        <w:t xml:space="preserve">Appendix </w:t>
      </w:r>
      <w:r w:rsidR="005C4E3B" w:rsidRPr="007737F3">
        <w:rPr>
          <w:rFonts w:ascii="Arial" w:hAnsi="Arial" w:cs="Arial"/>
          <w:b/>
          <w:bCs/>
        </w:rPr>
        <w:t>1</w:t>
      </w:r>
      <w:r w:rsidRPr="007737F3">
        <w:rPr>
          <w:rFonts w:ascii="Arial" w:hAnsi="Arial" w:cs="Arial"/>
          <w:b/>
          <w:bCs/>
        </w:rPr>
        <w:t xml:space="preserve"> – W</w:t>
      </w:r>
      <w:r w:rsidR="00ED7CC1" w:rsidRPr="007737F3">
        <w:rPr>
          <w:rFonts w:ascii="Arial" w:hAnsi="Arial" w:cs="Arial"/>
          <w:b/>
          <w:bCs/>
        </w:rPr>
        <w:t>D</w:t>
      </w:r>
      <w:r w:rsidRPr="007737F3">
        <w:rPr>
          <w:rFonts w:ascii="Arial" w:hAnsi="Arial" w:cs="Arial"/>
          <w:b/>
          <w:bCs/>
        </w:rPr>
        <w:t>ES A</w:t>
      </w:r>
      <w:r w:rsidR="00ED7CC1" w:rsidRPr="007737F3">
        <w:rPr>
          <w:rFonts w:ascii="Arial" w:hAnsi="Arial" w:cs="Arial"/>
          <w:b/>
          <w:bCs/>
        </w:rPr>
        <w:t>ction Plan 2020-2021</w:t>
      </w:r>
    </w:p>
    <w:tbl>
      <w:tblPr>
        <w:tblStyle w:val="TableGrid3"/>
        <w:tblW w:w="15134" w:type="dxa"/>
        <w:tblLayout w:type="fixed"/>
        <w:tblLook w:val="06A0" w:firstRow="1" w:lastRow="0" w:firstColumn="1" w:lastColumn="0" w:noHBand="1" w:noVBand="1"/>
      </w:tblPr>
      <w:tblGrid>
        <w:gridCol w:w="1665"/>
        <w:gridCol w:w="4230"/>
        <w:gridCol w:w="5143"/>
        <w:gridCol w:w="1261"/>
        <w:gridCol w:w="2835"/>
      </w:tblGrid>
      <w:tr w:rsidR="00ED7CC1" w:rsidRPr="007737F3" w:rsidTr="6258F8E3">
        <w:tc>
          <w:tcPr>
            <w:tcW w:w="1665"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D7CC1" w:rsidRPr="007737F3" w:rsidRDefault="00ED7CC1" w:rsidP="00ED7CC1">
            <w:pPr>
              <w:spacing w:line="259" w:lineRule="auto"/>
              <w:jc w:val="center"/>
              <w:rPr>
                <w:rFonts w:ascii="Arial" w:eastAsia="Arial" w:hAnsi="Arial" w:cs="Arial"/>
                <w:color w:val="212121"/>
              </w:rPr>
            </w:pPr>
            <w:r w:rsidRPr="007737F3">
              <w:rPr>
                <w:rFonts w:ascii="Arial" w:eastAsia="Arial" w:hAnsi="Arial" w:cs="Arial"/>
                <w:b/>
                <w:bCs/>
                <w:color w:val="212121"/>
              </w:rPr>
              <w:t>WDES Metric</w:t>
            </w:r>
          </w:p>
        </w:tc>
        <w:tc>
          <w:tcPr>
            <w:tcW w:w="423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D7CC1" w:rsidRPr="007737F3" w:rsidRDefault="00ED7CC1" w:rsidP="00ED7CC1">
            <w:pPr>
              <w:spacing w:line="259" w:lineRule="auto"/>
              <w:jc w:val="center"/>
              <w:rPr>
                <w:rFonts w:ascii="Arial" w:eastAsia="Arial" w:hAnsi="Arial" w:cs="Arial"/>
                <w:color w:val="212121"/>
              </w:rPr>
            </w:pPr>
            <w:r w:rsidRPr="007737F3">
              <w:rPr>
                <w:rFonts w:ascii="Arial" w:eastAsia="Arial" w:hAnsi="Arial" w:cs="Arial"/>
                <w:b/>
                <w:bCs/>
                <w:color w:val="212121"/>
              </w:rPr>
              <w:t>Action</w:t>
            </w:r>
          </w:p>
        </w:tc>
        <w:tc>
          <w:tcPr>
            <w:tcW w:w="514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D7CC1" w:rsidRPr="007737F3" w:rsidRDefault="00ED7CC1" w:rsidP="00ED7CC1">
            <w:pPr>
              <w:spacing w:line="259" w:lineRule="auto"/>
              <w:jc w:val="center"/>
              <w:rPr>
                <w:rFonts w:ascii="Arial" w:eastAsia="Arial" w:hAnsi="Arial" w:cs="Arial"/>
                <w:color w:val="212121"/>
              </w:rPr>
            </w:pPr>
            <w:r w:rsidRPr="007737F3">
              <w:rPr>
                <w:rFonts w:ascii="Arial" w:eastAsia="Arial" w:hAnsi="Arial" w:cs="Arial"/>
                <w:b/>
                <w:bCs/>
                <w:color w:val="212121"/>
              </w:rPr>
              <w:t>Measure</w:t>
            </w:r>
          </w:p>
        </w:tc>
        <w:tc>
          <w:tcPr>
            <w:tcW w:w="126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D7CC1" w:rsidRPr="007737F3" w:rsidRDefault="00ED7CC1" w:rsidP="00ED7CC1">
            <w:pPr>
              <w:spacing w:line="259" w:lineRule="auto"/>
              <w:jc w:val="center"/>
              <w:rPr>
                <w:rFonts w:ascii="Arial" w:eastAsia="Arial" w:hAnsi="Arial" w:cs="Arial"/>
                <w:color w:val="212121"/>
              </w:rPr>
            </w:pPr>
            <w:r w:rsidRPr="007737F3">
              <w:rPr>
                <w:rFonts w:ascii="Arial" w:eastAsia="Arial" w:hAnsi="Arial" w:cs="Arial"/>
                <w:b/>
                <w:bCs/>
                <w:color w:val="212121"/>
              </w:rPr>
              <w:t>Date</w:t>
            </w:r>
          </w:p>
        </w:tc>
        <w:tc>
          <w:tcPr>
            <w:tcW w:w="2835"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D7CC1" w:rsidRPr="007737F3" w:rsidRDefault="00ED7CC1" w:rsidP="00ED7CC1">
            <w:pPr>
              <w:spacing w:line="259" w:lineRule="auto"/>
              <w:jc w:val="center"/>
              <w:rPr>
                <w:rFonts w:ascii="Arial" w:eastAsia="Arial" w:hAnsi="Arial" w:cs="Arial"/>
                <w:color w:val="212121"/>
              </w:rPr>
            </w:pPr>
            <w:r w:rsidRPr="007737F3">
              <w:rPr>
                <w:rFonts w:ascii="Arial" w:eastAsia="Arial" w:hAnsi="Arial" w:cs="Arial"/>
                <w:b/>
                <w:bCs/>
                <w:color w:val="212121"/>
              </w:rPr>
              <w:t>Lead</w:t>
            </w:r>
          </w:p>
          <w:p w:rsidR="00ED7CC1" w:rsidRPr="007737F3" w:rsidRDefault="00ED7CC1" w:rsidP="00ED7CC1">
            <w:pPr>
              <w:spacing w:line="259" w:lineRule="auto"/>
              <w:jc w:val="center"/>
              <w:rPr>
                <w:rFonts w:ascii="Arial" w:eastAsia="Arial" w:hAnsi="Arial" w:cs="Arial"/>
                <w:color w:val="212121"/>
              </w:rPr>
            </w:pPr>
            <w:r w:rsidRPr="007737F3">
              <w:rPr>
                <w:rFonts w:ascii="Arial" w:eastAsia="Arial" w:hAnsi="Arial" w:cs="Arial"/>
                <w:b/>
                <w:bCs/>
                <w:color w:val="212121"/>
              </w:rPr>
              <w:t xml:space="preserve"> </w:t>
            </w:r>
          </w:p>
        </w:tc>
      </w:tr>
      <w:tr w:rsidR="00E73902" w:rsidRPr="007737F3" w:rsidTr="6258F8E3">
        <w:tc>
          <w:tcPr>
            <w:tcW w:w="1665" w:type="dxa"/>
            <w:vMerge w:val="restart"/>
            <w:tcBorders>
              <w:top w:val="single" w:sz="6" w:space="0" w:color="auto"/>
              <w:left w:val="single" w:sz="6" w:space="0" w:color="auto"/>
              <w:right w:val="single" w:sz="6" w:space="0" w:color="auto"/>
            </w:tcBorders>
            <w:shd w:val="clear" w:color="auto" w:fill="C6D9F1" w:themeFill="text2" w:themeFillTint="33"/>
          </w:tcPr>
          <w:p w:rsidR="00E73902" w:rsidRPr="007737F3" w:rsidRDefault="00E73902" w:rsidP="00ED7CC1">
            <w:pPr>
              <w:rPr>
                <w:rFonts w:ascii="Arial" w:eastAsia="Arial" w:hAnsi="Arial" w:cs="Arial"/>
                <w:b/>
                <w:bCs/>
                <w:color w:val="212121"/>
              </w:rPr>
            </w:pPr>
            <w:r w:rsidRPr="007737F3">
              <w:rPr>
                <w:rFonts w:ascii="Arial" w:eastAsia="Arial" w:hAnsi="Arial" w:cs="Arial"/>
                <w:b/>
                <w:bCs/>
                <w:color w:val="212121"/>
              </w:rPr>
              <w:t>1) Representation</w:t>
            </w:r>
          </w:p>
          <w:p w:rsidR="00E73902" w:rsidRPr="007737F3" w:rsidRDefault="00E73902" w:rsidP="00ED7CC1">
            <w:pPr>
              <w:rPr>
                <w:rFonts w:ascii="Arial" w:eastAsia="Arial" w:hAnsi="Arial" w:cs="Arial"/>
                <w:b/>
                <w:bCs/>
                <w:color w:val="212121"/>
              </w:rPr>
            </w:pPr>
          </w:p>
        </w:tc>
        <w:tc>
          <w:tcPr>
            <w:tcW w:w="4230" w:type="dxa"/>
            <w:tcBorders>
              <w:top w:val="single" w:sz="6" w:space="0" w:color="auto"/>
              <w:left w:val="nil"/>
              <w:bottom w:val="single" w:sz="6" w:space="0" w:color="auto"/>
              <w:right w:val="single" w:sz="6" w:space="0" w:color="auto"/>
            </w:tcBorders>
          </w:tcPr>
          <w:p w:rsidR="00E73902" w:rsidRPr="007737F3" w:rsidRDefault="00E73902" w:rsidP="00ED7CC1">
            <w:pPr>
              <w:spacing w:line="259" w:lineRule="auto"/>
              <w:rPr>
                <w:rFonts w:ascii="Arial" w:eastAsia="Arial" w:hAnsi="Arial" w:cs="Arial"/>
                <w:color w:val="212121"/>
              </w:rPr>
            </w:pPr>
            <w:r w:rsidRPr="007737F3">
              <w:rPr>
                <w:rFonts w:ascii="Arial" w:eastAsia="Arial" w:hAnsi="Arial" w:cs="Arial"/>
                <w:color w:val="212121"/>
              </w:rPr>
              <w:t>Increase disability data via ESR</w:t>
            </w:r>
          </w:p>
        </w:tc>
        <w:tc>
          <w:tcPr>
            <w:tcW w:w="5143" w:type="dxa"/>
            <w:tcBorders>
              <w:top w:val="single" w:sz="6" w:space="0" w:color="auto"/>
              <w:left w:val="single" w:sz="6" w:space="0" w:color="auto"/>
              <w:bottom w:val="single" w:sz="6" w:space="0" w:color="auto"/>
              <w:right w:val="single" w:sz="6" w:space="0" w:color="auto"/>
            </w:tcBorders>
          </w:tcPr>
          <w:p w:rsidR="00E73902" w:rsidRDefault="5298B49E" w:rsidP="00ED7CC1">
            <w:pPr>
              <w:spacing w:line="259" w:lineRule="auto"/>
              <w:rPr>
                <w:rFonts w:ascii="Arial" w:eastAsia="Arial" w:hAnsi="Arial" w:cs="Arial"/>
                <w:color w:val="212121"/>
              </w:rPr>
            </w:pPr>
            <w:r w:rsidRPr="007737F3">
              <w:rPr>
                <w:rFonts w:ascii="Arial" w:eastAsia="Arial" w:hAnsi="Arial" w:cs="Arial"/>
                <w:color w:val="212121"/>
              </w:rPr>
              <w:t xml:space="preserve">Targeted communication to shielders to </w:t>
            </w:r>
            <w:r w:rsidR="79E2A8E9" w:rsidRPr="007737F3">
              <w:rPr>
                <w:rFonts w:ascii="Arial" w:eastAsia="Arial" w:hAnsi="Arial" w:cs="Arial"/>
                <w:color w:val="212121"/>
              </w:rPr>
              <w:t xml:space="preserve">include action to </w:t>
            </w:r>
            <w:r w:rsidRPr="007737F3">
              <w:rPr>
                <w:rFonts w:ascii="Arial" w:eastAsia="Arial" w:hAnsi="Arial" w:cs="Arial"/>
                <w:color w:val="212121"/>
              </w:rPr>
              <w:t xml:space="preserve">update ESR </w:t>
            </w:r>
          </w:p>
          <w:p w:rsidR="000D0E71" w:rsidRPr="007737F3" w:rsidRDefault="000D0E71" w:rsidP="00ED7CC1">
            <w:pPr>
              <w:spacing w:line="259" w:lineRule="auto"/>
              <w:rPr>
                <w:rFonts w:ascii="Arial" w:eastAsia="Arial" w:hAnsi="Arial" w:cs="Arial"/>
                <w:color w:val="212121"/>
              </w:rPr>
            </w:pPr>
          </w:p>
          <w:p w:rsidR="00E73902" w:rsidRDefault="218FF72E" w:rsidP="00ED7CC1">
            <w:pPr>
              <w:spacing w:line="259" w:lineRule="auto"/>
              <w:rPr>
                <w:rFonts w:ascii="Arial" w:eastAsia="Arial" w:hAnsi="Arial" w:cs="Arial"/>
                <w:color w:val="212121"/>
              </w:rPr>
            </w:pPr>
            <w:r w:rsidRPr="007737F3">
              <w:rPr>
                <w:rFonts w:ascii="Arial" w:eastAsia="Arial" w:hAnsi="Arial" w:cs="Arial"/>
                <w:color w:val="212121"/>
              </w:rPr>
              <w:t>V</w:t>
            </w:r>
            <w:r w:rsidR="5298B49E" w:rsidRPr="007737F3">
              <w:rPr>
                <w:rFonts w:ascii="Arial" w:eastAsia="Arial" w:hAnsi="Arial" w:cs="Arial"/>
                <w:color w:val="212121"/>
              </w:rPr>
              <w:t xml:space="preserve">ideos with disabled colleagues </w:t>
            </w:r>
            <w:r w:rsidR="7D1C630B" w:rsidRPr="007737F3">
              <w:rPr>
                <w:rFonts w:ascii="Arial" w:eastAsia="Arial" w:hAnsi="Arial" w:cs="Arial"/>
                <w:color w:val="212121"/>
              </w:rPr>
              <w:t xml:space="preserve">sharing they have updated </w:t>
            </w:r>
            <w:r w:rsidR="5298B49E" w:rsidRPr="007737F3">
              <w:rPr>
                <w:rFonts w:ascii="Arial" w:eastAsia="Arial" w:hAnsi="Arial" w:cs="Arial"/>
                <w:color w:val="212121"/>
              </w:rPr>
              <w:t>ESR</w:t>
            </w:r>
          </w:p>
          <w:p w:rsidR="000D0E71" w:rsidRPr="007737F3" w:rsidRDefault="000D0E71" w:rsidP="00ED7CC1">
            <w:pPr>
              <w:spacing w:line="259" w:lineRule="auto"/>
              <w:rPr>
                <w:rFonts w:ascii="Arial" w:eastAsia="Arial" w:hAnsi="Arial" w:cs="Arial"/>
                <w:color w:val="212121"/>
              </w:rPr>
            </w:pPr>
          </w:p>
          <w:p w:rsidR="00E73902" w:rsidRDefault="5298B49E" w:rsidP="53B8EBB5">
            <w:pPr>
              <w:spacing w:line="259" w:lineRule="auto"/>
              <w:rPr>
                <w:rFonts w:ascii="Arial" w:eastAsia="Arial" w:hAnsi="Arial" w:cs="Arial"/>
                <w:color w:val="212121"/>
              </w:rPr>
            </w:pPr>
            <w:r w:rsidRPr="007737F3">
              <w:rPr>
                <w:rFonts w:ascii="Arial" w:eastAsia="Arial" w:hAnsi="Arial" w:cs="Arial"/>
                <w:color w:val="212121"/>
              </w:rPr>
              <w:t xml:space="preserve">Decrease </w:t>
            </w:r>
            <w:r w:rsidR="48A45827" w:rsidRPr="007737F3">
              <w:rPr>
                <w:rFonts w:ascii="Arial" w:eastAsia="Arial" w:hAnsi="Arial" w:cs="Arial"/>
                <w:color w:val="212121"/>
              </w:rPr>
              <w:t>“U</w:t>
            </w:r>
            <w:r w:rsidRPr="007737F3">
              <w:rPr>
                <w:rFonts w:ascii="Arial" w:eastAsia="Arial" w:hAnsi="Arial" w:cs="Arial"/>
                <w:color w:val="212121"/>
              </w:rPr>
              <w:t>nknowns</w:t>
            </w:r>
            <w:r w:rsidR="0CC1EF07" w:rsidRPr="007737F3">
              <w:rPr>
                <w:rFonts w:ascii="Arial" w:eastAsia="Arial" w:hAnsi="Arial" w:cs="Arial"/>
                <w:color w:val="212121"/>
              </w:rPr>
              <w:t>”</w:t>
            </w:r>
            <w:r w:rsidRPr="007737F3">
              <w:rPr>
                <w:rFonts w:ascii="Arial" w:eastAsia="Arial" w:hAnsi="Arial" w:cs="Arial"/>
                <w:color w:val="212121"/>
              </w:rPr>
              <w:t xml:space="preserve"> from 27% to 22% (around 250 staff members)</w:t>
            </w:r>
          </w:p>
          <w:p w:rsidR="000D0E71" w:rsidRPr="007737F3" w:rsidRDefault="000D0E71" w:rsidP="53B8EBB5">
            <w:pPr>
              <w:spacing w:line="259" w:lineRule="auto"/>
              <w:rPr>
                <w:rFonts w:ascii="Arial" w:eastAsia="Arial" w:hAnsi="Arial" w:cs="Arial"/>
                <w:color w:val="212121"/>
              </w:rPr>
            </w:pPr>
          </w:p>
          <w:p w:rsidR="00E73902" w:rsidRDefault="35FCBA1E" w:rsidP="53B8EBB5">
            <w:pPr>
              <w:spacing w:line="259" w:lineRule="auto"/>
              <w:rPr>
                <w:rFonts w:ascii="Arial" w:eastAsia="Arial" w:hAnsi="Arial" w:cs="Arial"/>
                <w:color w:val="000000" w:themeColor="text1"/>
              </w:rPr>
            </w:pPr>
            <w:r w:rsidRPr="007737F3">
              <w:rPr>
                <w:rFonts w:ascii="Arial" w:eastAsia="Arial" w:hAnsi="Arial" w:cs="Arial"/>
                <w:color w:val="000000" w:themeColor="text1"/>
              </w:rPr>
              <w:t>Rolling out ESR self-service and supporting all staff to use it with complete coverage of ESR, including increased data on the demographic and diversity of our people.</w:t>
            </w:r>
          </w:p>
          <w:p w:rsidR="000D0E71" w:rsidRPr="007737F3" w:rsidRDefault="000D0E71" w:rsidP="53B8EBB5">
            <w:pPr>
              <w:spacing w:line="259" w:lineRule="auto"/>
              <w:rPr>
                <w:rFonts w:ascii="Arial" w:eastAsia="Arial" w:hAnsi="Arial" w:cs="Arial"/>
                <w:color w:val="000000" w:themeColor="text1"/>
              </w:rPr>
            </w:pPr>
          </w:p>
        </w:tc>
        <w:tc>
          <w:tcPr>
            <w:tcW w:w="1261" w:type="dxa"/>
            <w:tcBorders>
              <w:top w:val="single" w:sz="6" w:space="0" w:color="auto"/>
              <w:left w:val="single" w:sz="6" w:space="0" w:color="auto"/>
              <w:bottom w:val="single" w:sz="6" w:space="0" w:color="auto"/>
              <w:right w:val="single" w:sz="6" w:space="0" w:color="auto"/>
            </w:tcBorders>
          </w:tcPr>
          <w:p w:rsidR="00E73902" w:rsidRPr="007737F3" w:rsidRDefault="00E73902" w:rsidP="00ED7CC1">
            <w:pPr>
              <w:spacing w:line="259" w:lineRule="auto"/>
              <w:rPr>
                <w:rFonts w:ascii="Arial" w:eastAsia="Arial" w:hAnsi="Arial" w:cs="Arial"/>
                <w:color w:val="212121"/>
              </w:rPr>
            </w:pPr>
            <w:r w:rsidRPr="007737F3">
              <w:rPr>
                <w:rFonts w:ascii="Arial" w:eastAsia="Arial" w:hAnsi="Arial" w:cs="Arial"/>
                <w:color w:val="212121"/>
              </w:rPr>
              <w:t>May 2021</w:t>
            </w:r>
          </w:p>
        </w:tc>
        <w:tc>
          <w:tcPr>
            <w:tcW w:w="2835" w:type="dxa"/>
            <w:tcBorders>
              <w:top w:val="single" w:sz="6" w:space="0" w:color="auto"/>
              <w:left w:val="single" w:sz="6" w:space="0" w:color="auto"/>
              <w:bottom w:val="single" w:sz="6" w:space="0" w:color="auto"/>
              <w:right w:val="single" w:sz="6" w:space="0" w:color="auto"/>
            </w:tcBorders>
          </w:tcPr>
          <w:p w:rsidR="00E73902" w:rsidRPr="007737F3" w:rsidRDefault="00E73902" w:rsidP="00ED7CC1">
            <w:pPr>
              <w:spacing w:line="259" w:lineRule="auto"/>
              <w:rPr>
                <w:rFonts w:ascii="Arial" w:eastAsia="Arial" w:hAnsi="Arial" w:cs="Arial"/>
                <w:color w:val="212121"/>
              </w:rPr>
            </w:pPr>
            <w:r w:rsidRPr="007737F3">
              <w:rPr>
                <w:rFonts w:ascii="Arial" w:eastAsia="Arial" w:hAnsi="Arial" w:cs="Arial"/>
                <w:color w:val="212121"/>
              </w:rPr>
              <w:t xml:space="preserve">Disability Champion </w:t>
            </w:r>
          </w:p>
          <w:p w:rsidR="00E73902" w:rsidRPr="007737F3" w:rsidRDefault="00E73902" w:rsidP="53B8EBB5">
            <w:pPr>
              <w:spacing w:line="259" w:lineRule="auto"/>
              <w:rPr>
                <w:rFonts w:ascii="Arial" w:eastAsia="Arial" w:hAnsi="Arial" w:cs="Arial"/>
                <w:color w:val="212121"/>
              </w:rPr>
            </w:pPr>
          </w:p>
          <w:p w:rsidR="00E73902" w:rsidRPr="007737F3" w:rsidRDefault="00E73902" w:rsidP="53B8EBB5">
            <w:pPr>
              <w:spacing w:line="259" w:lineRule="auto"/>
              <w:rPr>
                <w:rFonts w:ascii="Arial" w:eastAsia="Arial" w:hAnsi="Arial" w:cs="Arial"/>
                <w:color w:val="212121"/>
              </w:rPr>
            </w:pPr>
          </w:p>
          <w:p w:rsidR="00E73902" w:rsidRPr="007737F3" w:rsidRDefault="00E73902" w:rsidP="53B8EBB5">
            <w:pPr>
              <w:spacing w:line="259" w:lineRule="auto"/>
              <w:rPr>
                <w:rFonts w:ascii="Arial" w:eastAsia="Arial" w:hAnsi="Arial" w:cs="Arial"/>
                <w:color w:val="212121"/>
              </w:rPr>
            </w:pPr>
          </w:p>
          <w:p w:rsidR="00E73902" w:rsidRPr="007737F3" w:rsidRDefault="00E73902" w:rsidP="53B8EBB5">
            <w:pPr>
              <w:spacing w:line="259" w:lineRule="auto"/>
              <w:rPr>
                <w:rFonts w:ascii="Arial" w:eastAsia="Arial" w:hAnsi="Arial" w:cs="Arial"/>
                <w:color w:val="212121"/>
              </w:rPr>
            </w:pPr>
          </w:p>
          <w:p w:rsidR="00E73902" w:rsidRPr="007737F3" w:rsidRDefault="2513F7C4" w:rsidP="53B8EBB5">
            <w:pPr>
              <w:spacing w:line="259" w:lineRule="auto"/>
              <w:rPr>
                <w:rFonts w:ascii="Arial" w:eastAsia="Arial" w:hAnsi="Arial" w:cs="Arial"/>
                <w:color w:val="212121"/>
              </w:rPr>
            </w:pPr>
            <w:r w:rsidRPr="007737F3">
              <w:rPr>
                <w:rFonts w:ascii="Arial" w:eastAsia="Arial" w:hAnsi="Arial" w:cs="Arial"/>
                <w:color w:val="212121"/>
              </w:rPr>
              <w:t xml:space="preserve">Deputy Director for Human Resources </w:t>
            </w:r>
          </w:p>
        </w:tc>
      </w:tr>
      <w:tr w:rsidR="00E73902" w:rsidRPr="007737F3" w:rsidTr="6258F8E3">
        <w:tc>
          <w:tcPr>
            <w:tcW w:w="1665" w:type="dxa"/>
            <w:vMerge/>
          </w:tcPr>
          <w:p w:rsidR="00E73902" w:rsidRPr="007737F3" w:rsidRDefault="00E73902" w:rsidP="00ED7CC1">
            <w:pPr>
              <w:rPr>
                <w:rFonts w:ascii="Arial" w:eastAsia="Arial" w:hAnsi="Arial" w:cs="Arial"/>
                <w:b/>
                <w:bCs/>
                <w:color w:val="212121"/>
              </w:rPr>
            </w:pPr>
          </w:p>
        </w:tc>
        <w:tc>
          <w:tcPr>
            <w:tcW w:w="4230" w:type="dxa"/>
            <w:tcBorders>
              <w:top w:val="single" w:sz="6" w:space="0" w:color="auto"/>
              <w:left w:val="nil"/>
              <w:bottom w:val="single" w:sz="6" w:space="0" w:color="auto"/>
              <w:right w:val="single" w:sz="6" w:space="0" w:color="auto"/>
            </w:tcBorders>
          </w:tcPr>
          <w:p w:rsidR="00E73902" w:rsidRPr="007737F3" w:rsidRDefault="00E73902" w:rsidP="00ED7CC1">
            <w:pPr>
              <w:spacing w:line="259" w:lineRule="auto"/>
              <w:rPr>
                <w:rFonts w:ascii="Arial" w:eastAsia="Arial" w:hAnsi="Arial" w:cs="Arial"/>
                <w:color w:val="212121"/>
              </w:rPr>
            </w:pPr>
            <w:r w:rsidRPr="007737F3">
              <w:rPr>
                <w:rFonts w:ascii="Arial" w:eastAsia="Arial" w:hAnsi="Arial" w:cs="Arial"/>
                <w:color w:val="212121"/>
              </w:rPr>
              <w:t>Increase + diversify Diversability membership</w:t>
            </w:r>
          </w:p>
          <w:p w:rsidR="00E73902" w:rsidRPr="007737F3" w:rsidRDefault="00E73902"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E73902" w:rsidRPr="007737F3" w:rsidRDefault="04821C64" w:rsidP="53B8EBB5">
            <w:pPr>
              <w:spacing w:after="200" w:line="259" w:lineRule="auto"/>
              <w:rPr>
                <w:rFonts w:ascii="Arial" w:hAnsi="Arial" w:cs="Arial"/>
              </w:rPr>
            </w:pPr>
            <w:r w:rsidRPr="007737F3">
              <w:rPr>
                <w:rFonts w:ascii="Arial" w:eastAsia="Arial" w:hAnsi="Arial" w:cs="Arial"/>
                <w:color w:val="212121"/>
              </w:rPr>
              <w:t xml:space="preserve">Increase emails list to 100 </w:t>
            </w:r>
          </w:p>
          <w:p w:rsidR="00E73902" w:rsidRPr="007737F3" w:rsidRDefault="04821C64" w:rsidP="53B8EBB5">
            <w:pPr>
              <w:spacing w:after="200" w:line="259" w:lineRule="auto"/>
              <w:rPr>
                <w:rFonts w:ascii="Arial" w:eastAsia="Arial" w:hAnsi="Arial" w:cs="Arial"/>
                <w:color w:val="212121"/>
              </w:rPr>
            </w:pPr>
            <w:r w:rsidRPr="007737F3">
              <w:rPr>
                <w:rFonts w:ascii="Arial" w:eastAsia="Arial" w:hAnsi="Arial" w:cs="Arial"/>
                <w:color w:val="212121"/>
              </w:rPr>
              <w:t xml:space="preserve">Ensure representation in each Division and across all 3 sites </w:t>
            </w:r>
          </w:p>
        </w:tc>
        <w:tc>
          <w:tcPr>
            <w:tcW w:w="1261" w:type="dxa"/>
            <w:tcBorders>
              <w:top w:val="single" w:sz="6" w:space="0" w:color="auto"/>
              <w:left w:val="single" w:sz="6" w:space="0" w:color="auto"/>
              <w:bottom w:val="single" w:sz="6" w:space="0" w:color="auto"/>
              <w:right w:val="single" w:sz="6" w:space="0" w:color="auto"/>
            </w:tcBorders>
          </w:tcPr>
          <w:p w:rsidR="00E73902" w:rsidRPr="007737F3" w:rsidRDefault="04821C64" w:rsidP="00ED7CC1">
            <w:pPr>
              <w:spacing w:line="259" w:lineRule="auto"/>
              <w:rPr>
                <w:rFonts w:ascii="Arial" w:eastAsia="Arial" w:hAnsi="Arial" w:cs="Arial"/>
                <w:color w:val="212121"/>
              </w:rPr>
            </w:pPr>
            <w:r w:rsidRPr="007737F3">
              <w:rPr>
                <w:rFonts w:ascii="Arial" w:eastAsia="Arial" w:hAnsi="Arial" w:cs="Arial"/>
                <w:color w:val="212121"/>
              </w:rPr>
              <w:t>May 2021</w:t>
            </w:r>
          </w:p>
        </w:tc>
        <w:tc>
          <w:tcPr>
            <w:tcW w:w="2835" w:type="dxa"/>
            <w:tcBorders>
              <w:top w:val="single" w:sz="6" w:space="0" w:color="auto"/>
              <w:left w:val="single" w:sz="6" w:space="0" w:color="auto"/>
              <w:bottom w:val="single" w:sz="6" w:space="0" w:color="auto"/>
              <w:right w:val="single" w:sz="6" w:space="0" w:color="auto"/>
            </w:tcBorders>
          </w:tcPr>
          <w:p w:rsidR="00E73902" w:rsidRPr="007737F3" w:rsidRDefault="00E73902" w:rsidP="00ED7CC1">
            <w:pPr>
              <w:spacing w:line="259" w:lineRule="auto"/>
              <w:rPr>
                <w:rFonts w:ascii="Arial" w:eastAsia="Arial" w:hAnsi="Arial" w:cs="Arial"/>
                <w:color w:val="212121"/>
              </w:rPr>
            </w:pPr>
            <w:r w:rsidRPr="007737F3">
              <w:rPr>
                <w:rFonts w:ascii="Arial" w:eastAsia="Arial" w:hAnsi="Arial" w:cs="Arial"/>
                <w:color w:val="212121"/>
              </w:rPr>
              <w:t>Diversability</w:t>
            </w:r>
          </w:p>
        </w:tc>
      </w:tr>
      <w:tr w:rsidR="00E73902" w:rsidRPr="007737F3" w:rsidTr="6258F8E3">
        <w:tc>
          <w:tcPr>
            <w:tcW w:w="1665" w:type="dxa"/>
            <w:vMerge/>
            <w:vAlign w:val="center"/>
          </w:tcPr>
          <w:p w:rsidR="00E73902" w:rsidRPr="007737F3" w:rsidRDefault="00E73902" w:rsidP="00ED7CC1">
            <w:pPr>
              <w:rPr>
                <w:rFonts w:ascii="Arial" w:eastAsia="Calibri" w:hAnsi="Arial" w:cs="Arial"/>
              </w:rPr>
            </w:pPr>
          </w:p>
        </w:tc>
        <w:tc>
          <w:tcPr>
            <w:tcW w:w="4230" w:type="dxa"/>
            <w:tcBorders>
              <w:top w:val="single" w:sz="6" w:space="0" w:color="auto"/>
              <w:left w:val="single" w:sz="6" w:space="0" w:color="auto"/>
              <w:bottom w:val="single" w:sz="6" w:space="0" w:color="auto"/>
              <w:right w:val="single" w:sz="6" w:space="0" w:color="auto"/>
            </w:tcBorders>
          </w:tcPr>
          <w:p w:rsidR="00E73902" w:rsidRPr="007737F3" w:rsidRDefault="00E73902" w:rsidP="00ED7CC1">
            <w:pPr>
              <w:spacing w:line="259" w:lineRule="auto"/>
              <w:rPr>
                <w:rFonts w:ascii="Arial" w:eastAsia="Arial" w:hAnsi="Arial" w:cs="Arial"/>
                <w:color w:val="212121"/>
              </w:rPr>
            </w:pPr>
            <w:r w:rsidRPr="007737F3">
              <w:rPr>
                <w:rFonts w:ascii="Arial" w:eastAsia="Arial" w:hAnsi="Arial" w:cs="Arial"/>
                <w:color w:val="212121"/>
              </w:rPr>
              <w:t xml:space="preserve">Increase awareness, representation and inclusion of People Directorate </w:t>
            </w:r>
          </w:p>
          <w:p w:rsidR="00E73902" w:rsidRPr="007737F3" w:rsidRDefault="00E73902" w:rsidP="00ED7CC1">
            <w:pPr>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E73902" w:rsidRPr="007737F3" w:rsidRDefault="00E73902" w:rsidP="00ED7CC1">
            <w:pPr>
              <w:rPr>
                <w:rFonts w:ascii="Arial" w:eastAsia="Arial" w:hAnsi="Arial" w:cs="Arial"/>
                <w:color w:val="212121"/>
              </w:rPr>
            </w:pPr>
            <w:r w:rsidRPr="007737F3">
              <w:rPr>
                <w:rFonts w:ascii="Arial" w:eastAsia="Arial" w:hAnsi="Arial" w:cs="Arial"/>
                <w:color w:val="212121"/>
              </w:rPr>
              <w:t xml:space="preserve">Annual D&amp;I training for all H.R staff </w:t>
            </w:r>
            <w:r w:rsidRPr="007737F3">
              <w:rPr>
                <w:rFonts w:ascii="Arial" w:eastAsia="Calibri" w:hAnsi="Arial" w:cs="Arial"/>
              </w:rPr>
              <w:br/>
            </w:r>
          </w:p>
        </w:tc>
        <w:tc>
          <w:tcPr>
            <w:tcW w:w="1261" w:type="dxa"/>
            <w:tcBorders>
              <w:top w:val="single" w:sz="6" w:space="0" w:color="auto"/>
              <w:left w:val="single" w:sz="6" w:space="0" w:color="auto"/>
              <w:bottom w:val="single" w:sz="6" w:space="0" w:color="auto"/>
              <w:right w:val="single" w:sz="6" w:space="0" w:color="auto"/>
            </w:tcBorders>
          </w:tcPr>
          <w:p w:rsidR="00E73902" w:rsidRPr="007737F3" w:rsidRDefault="00E73902" w:rsidP="00ED7CC1">
            <w:pPr>
              <w:rPr>
                <w:rFonts w:ascii="Arial" w:eastAsia="Arial" w:hAnsi="Arial" w:cs="Arial"/>
                <w:color w:val="212121"/>
              </w:rPr>
            </w:pPr>
            <w:r w:rsidRPr="007737F3">
              <w:rPr>
                <w:rFonts w:ascii="Arial" w:eastAsia="Arial" w:hAnsi="Arial" w:cs="Arial"/>
                <w:color w:val="212121"/>
              </w:rPr>
              <w:t>May 2021</w:t>
            </w:r>
          </w:p>
        </w:tc>
        <w:tc>
          <w:tcPr>
            <w:tcW w:w="2835" w:type="dxa"/>
            <w:tcBorders>
              <w:top w:val="single" w:sz="6" w:space="0" w:color="auto"/>
              <w:left w:val="single" w:sz="6" w:space="0" w:color="auto"/>
              <w:bottom w:val="single" w:sz="6" w:space="0" w:color="auto"/>
              <w:right w:val="single" w:sz="6" w:space="0" w:color="auto"/>
            </w:tcBorders>
          </w:tcPr>
          <w:p w:rsidR="00E73902" w:rsidRPr="007737F3" w:rsidRDefault="00E73902" w:rsidP="00ED7CC1">
            <w:pPr>
              <w:spacing w:line="259" w:lineRule="auto"/>
              <w:rPr>
                <w:rFonts w:ascii="Arial" w:eastAsia="Arial" w:hAnsi="Arial" w:cs="Arial"/>
                <w:color w:val="212121"/>
              </w:rPr>
            </w:pPr>
            <w:r w:rsidRPr="007737F3">
              <w:rPr>
                <w:rFonts w:ascii="Arial" w:eastAsia="Arial" w:hAnsi="Arial" w:cs="Arial"/>
                <w:color w:val="212121"/>
              </w:rPr>
              <w:t>Inclusion &amp; Diversity Manager</w:t>
            </w:r>
          </w:p>
          <w:p w:rsidR="00E73902" w:rsidRPr="007737F3" w:rsidRDefault="00E73902" w:rsidP="00ED7CC1">
            <w:pPr>
              <w:rPr>
                <w:rFonts w:ascii="Arial" w:eastAsia="Arial" w:hAnsi="Arial" w:cs="Arial"/>
                <w:color w:val="212121"/>
              </w:rPr>
            </w:pPr>
            <w:r w:rsidRPr="007737F3">
              <w:rPr>
                <w:rFonts w:ascii="Arial" w:eastAsia="Arial" w:hAnsi="Arial" w:cs="Arial"/>
                <w:color w:val="FF0000"/>
              </w:rPr>
              <w:t xml:space="preserve"> </w:t>
            </w:r>
          </w:p>
        </w:tc>
      </w:tr>
      <w:tr w:rsidR="00ED7CC1" w:rsidRPr="007737F3" w:rsidTr="6258F8E3">
        <w:trPr>
          <w:trHeight w:val="1125"/>
        </w:trPr>
        <w:tc>
          <w:tcPr>
            <w:tcW w:w="1665" w:type="dxa"/>
            <w:vMerge w:val="restart"/>
            <w:tcBorders>
              <w:top w:val="nil"/>
              <w:left w:val="single" w:sz="6" w:space="0" w:color="auto"/>
              <w:bottom w:val="single" w:sz="6" w:space="0" w:color="auto"/>
              <w:right w:val="single" w:sz="6" w:space="0" w:color="auto"/>
            </w:tcBorders>
            <w:shd w:val="clear" w:color="auto" w:fill="C6D9F1" w:themeFill="text2" w:themeFillTint="33"/>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b/>
                <w:bCs/>
                <w:color w:val="212121"/>
              </w:rPr>
              <w:t>2.</w:t>
            </w:r>
            <w:r w:rsidRPr="007737F3">
              <w:rPr>
                <w:rFonts w:ascii="Arial" w:eastAsia="Calibri" w:hAnsi="Arial" w:cs="Arial"/>
              </w:rPr>
              <w:br/>
            </w:r>
            <w:r w:rsidRPr="007737F3">
              <w:rPr>
                <w:rFonts w:ascii="Arial" w:eastAsia="Arial" w:hAnsi="Arial" w:cs="Arial"/>
                <w:b/>
                <w:bCs/>
                <w:color w:val="212121"/>
              </w:rPr>
              <w:t xml:space="preserve">Shortlisting </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b/>
                <w:bCs/>
                <w:color w:val="212121"/>
              </w:rPr>
              <w:t xml:space="preserve"> </w:t>
            </w:r>
          </w:p>
        </w:tc>
        <w:tc>
          <w:tcPr>
            <w:tcW w:w="4230" w:type="dxa"/>
            <w:tcBorders>
              <w:top w:val="single" w:sz="6" w:space="0" w:color="auto"/>
              <w:left w:val="single" w:sz="6" w:space="0" w:color="auto"/>
              <w:bottom w:val="single" w:sz="6" w:space="0" w:color="auto"/>
              <w:right w:val="single" w:sz="6" w:space="0" w:color="auto"/>
            </w:tcBorders>
          </w:tcPr>
          <w:p w:rsidR="00ED7CC1" w:rsidRPr="007737F3" w:rsidRDefault="00ED7CC1" w:rsidP="53B8EBB5">
            <w:pPr>
              <w:spacing w:line="259" w:lineRule="auto"/>
              <w:rPr>
                <w:rFonts w:ascii="Arial" w:eastAsia="Arial" w:hAnsi="Arial" w:cs="Arial"/>
                <w:color w:val="FF0000"/>
              </w:rPr>
            </w:pPr>
            <w:r w:rsidRPr="007737F3">
              <w:rPr>
                <w:rFonts w:ascii="Arial" w:eastAsia="Arial" w:hAnsi="Arial" w:cs="Arial"/>
                <w:color w:val="212121"/>
              </w:rPr>
              <w:t xml:space="preserve">Overhaul recruitment and promotion practices to ensure staffing reflects the diversity of the community as well as regional and national </w:t>
            </w:r>
            <w:proofErr w:type="spellStart"/>
            <w:r w:rsidRPr="007737F3">
              <w:rPr>
                <w:rFonts w:ascii="Arial" w:eastAsia="Arial" w:hAnsi="Arial" w:cs="Arial"/>
                <w:color w:val="212121"/>
              </w:rPr>
              <w:t>labour</w:t>
            </w:r>
            <w:proofErr w:type="spellEnd"/>
            <w:r w:rsidRPr="007737F3">
              <w:rPr>
                <w:rFonts w:ascii="Arial" w:eastAsia="Arial" w:hAnsi="Arial" w:cs="Arial"/>
                <w:color w:val="212121"/>
              </w:rPr>
              <w:t xml:space="preserve"> markets </w:t>
            </w:r>
            <w:r w:rsidR="3248EE02" w:rsidRPr="007737F3">
              <w:rPr>
                <w:rFonts w:ascii="Arial" w:eastAsia="Arial" w:hAnsi="Arial" w:cs="Arial"/>
                <w:i/>
                <w:iCs/>
                <w:color w:val="212121"/>
              </w:rPr>
              <w:t>(People Plan action)</w:t>
            </w:r>
          </w:p>
          <w:p w:rsidR="00ED7CC1" w:rsidRPr="007737F3" w:rsidRDefault="00ED7CC1" w:rsidP="00ED7CC1">
            <w:pPr>
              <w:spacing w:line="259" w:lineRule="auto"/>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Review (a) Approval to Recruit (b) </w:t>
            </w:r>
            <w:proofErr w:type="spellStart"/>
            <w:r w:rsidRPr="007737F3">
              <w:rPr>
                <w:rFonts w:ascii="Arial" w:eastAsia="Arial" w:hAnsi="Arial" w:cs="Arial"/>
                <w:color w:val="212121"/>
              </w:rPr>
              <w:t>Secondment</w:t>
            </w:r>
            <w:proofErr w:type="spellEnd"/>
            <w:r w:rsidRPr="007737F3">
              <w:rPr>
                <w:rFonts w:ascii="Arial" w:eastAsia="Arial" w:hAnsi="Arial" w:cs="Arial"/>
                <w:color w:val="212121"/>
              </w:rPr>
              <w:t xml:space="preserve"> &amp; Acting Up (c) Redeployment (d) Recruitment &amp; Selection policies; and clearly communicate any changes</w:t>
            </w: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Oct</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2020</w:t>
            </w:r>
          </w:p>
          <w:p w:rsidR="00ED7CC1" w:rsidRPr="007737F3" w:rsidRDefault="00ED7CC1" w:rsidP="00ED7CC1">
            <w:pPr>
              <w:spacing w:line="259" w:lineRule="auto"/>
              <w:rPr>
                <w:rFonts w:ascii="Arial" w:eastAsia="Arial" w:hAnsi="Arial" w:cs="Arial"/>
                <w:color w:val="FF0000"/>
              </w:rPr>
            </w:pPr>
          </w:p>
          <w:p w:rsidR="00ED7CC1" w:rsidRPr="007737F3" w:rsidRDefault="00ED7CC1" w:rsidP="00ED7CC1">
            <w:pPr>
              <w:spacing w:line="259" w:lineRule="auto"/>
              <w:rPr>
                <w:rFonts w:ascii="Arial" w:eastAsia="Arial" w:hAnsi="Arial" w:cs="Arial"/>
                <w:color w:val="212121"/>
              </w:rPr>
            </w:pP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Recruitment Manager</w:t>
            </w:r>
          </w:p>
          <w:p w:rsidR="00ED7CC1" w:rsidRPr="007737F3" w:rsidRDefault="00ED7CC1" w:rsidP="00ED7CC1">
            <w:pPr>
              <w:spacing w:line="259" w:lineRule="auto"/>
              <w:rPr>
                <w:rFonts w:ascii="Arial" w:eastAsia="Arial" w:hAnsi="Arial" w:cs="Arial"/>
                <w:color w:val="212121"/>
              </w:rPr>
            </w:pPr>
          </w:p>
        </w:tc>
      </w:tr>
      <w:tr w:rsidR="00ED7CC1" w:rsidRPr="007737F3" w:rsidTr="6258F8E3">
        <w:tc>
          <w:tcPr>
            <w:tcW w:w="1665" w:type="dxa"/>
            <w:vMerge/>
          </w:tcPr>
          <w:p w:rsidR="00ED7CC1" w:rsidRPr="007737F3" w:rsidRDefault="00ED7CC1" w:rsidP="00ED7CC1">
            <w:pPr>
              <w:rPr>
                <w:rFonts w:ascii="Arial" w:eastAsia="Calibri" w:hAnsi="Arial" w:cs="Arial"/>
              </w:rPr>
            </w:pPr>
          </w:p>
        </w:tc>
        <w:tc>
          <w:tcPr>
            <w:tcW w:w="4230" w:type="dxa"/>
            <w:tcBorders>
              <w:top w:val="single" w:sz="6" w:space="0" w:color="auto"/>
              <w:left w:val="nil"/>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Ensure recruitment materials are accessible</w:t>
            </w:r>
          </w:p>
          <w:p w:rsidR="00ED7CC1" w:rsidRPr="007737F3" w:rsidRDefault="00ED7CC1" w:rsidP="00ED7CC1">
            <w:pPr>
              <w:spacing w:line="259" w:lineRule="auto"/>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Audit recruitment web pages in line with governments new Accessibility </w:t>
            </w:r>
            <w:hyperlink r:id="rId42">
              <w:r w:rsidRPr="007737F3">
                <w:rPr>
                  <w:rFonts w:ascii="Arial" w:eastAsia="Arial" w:hAnsi="Arial" w:cs="Arial"/>
                  <w:color w:val="0070C0"/>
                  <w:u w:val="single"/>
                </w:rPr>
                <w:t>regulations</w:t>
              </w:r>
            </w:hyperlink>
            <w:r w:rsidRPr="007737F3">
              <w:rPr>
                <w:rFonts w:ascii="Arial" w:eastAsia="Arial" w:hAnsi="Arial" w:cs="Arial"/>
                <w:color w:val="0070C0"/>
              </w:rPr>
              <w:t xml:space="preserve"> </w:t>
            </w:r>
          </w:p>
          <w:p w:rsidR="00ED7CC1" w:rsidRPr="007737F3" w:rsidRDefault="00ED7CC1" w:rsidP="00ED7CC1">
            <w:pPr>
              <w:spacing w:line="259" w:lineRule="auto"/>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7D6C0262" w:rsidP="00ED7CC1">
            <w:pPr>
              <w:spacing w:line="259" w:lineRule="auto"/>
              <w:rPr>
                <w:rFonts w:ascii="Arial" w:eastAsia="Arial" w:hAnsi="Arial" w:cs="Arial"/>
                <w:color w:val="212121"/>
              </w:rPr>
            </w:pPr>
            <w:r w:rsidRPr="007737F3">
              <w:rPr>
                <w:rFonts w:ascii="Arial" w:eastAsia="Arial" w:hAnsi="Arial" w:cs="Arial"/>
                <w:color w:val="212121"/>
              </w:rPr>
              <w:t xml:space="preserve">Feb </w:t>
            </w:r>
            <w:r w:rsidR="00ED7CC1" w:rsidRPr="007737F3">
              <w:rPr>
                <w:rFonts w:ascii="Arial" w:eastAsia="Arial" w:hAnsi="Arial" w:cs="Arial"/>
                <w:color w:val="212121"/>
              </w:rPr>
              <w:t>2021</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685D791C" w:rsidP="00ED7CC1">
            <w:pPr>
              <w:spacing w:line="259" w:lineRule="auto"/>
              <w:rPr>
                <w:rFonts w:ascii="Arial" w:eastAsia="Arial" w:hAnsi="Arial" w:cs="Arial"/>
                <w:color w:val="212121"/>
              </w:rPr>
            </w:pPr>
            <w:r w:rsidRPr="007737F3">
              <w:rPr>
                <w:rFonts w:ascii="Arial" w:eastAsia="Arial" w:hAnsi="Arial" w:cs="Arial"/>
                <w:color w:val="212121"/>
              </w:rPr>
              <w:t xml:space="preserve">Disability Champion </w:t>
            </w:r>
          </w:p>
        </w:tc>
      </w:tr>
      <w:tr w:rsidR="00ED7CC1" w:rsidRPr="007737F3" w:rsidTr="6258F8E3">
        <w:tc>
          <w:tcPr>
            <w:tcW w:w="1665" w:type="dxa"/>
            <w:vMerge/>
            <w:vAlign w:val="center"/>
          </w:tcPr>
          <w:p w:rsidR="00ED7CC1" w:rsidRPr="007737F3" w:rsidRDefault="00ED7CC1" w:rsidP="00ED7CC1">
            <w:pPr>
              <w:rPr>
                <w:rFonts w:ascii="Arial" w:eastAsia="Calibri" w:hAnsi="Arial" w:cs="Arial"/>
              </w:rPr>
            </w:pPr>
          </w:p>
        </w:tc>
        <w:tc>
          <w:tcPr>
            <w:tcW w:w="4230" w:type="dxa"/>
            <w:tcBorders>
              <w:top w:val="single" w:sz="6" w:space="0" w:color="auto"/>
              <w:left w:val="nil"/>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Recruit and train more diverse </w:t>
            </w:r>
            <w:r w:rsidRPr="007737F3">
              <w:rPr>
                <w:rFonts w:ascii="Arial" w:eastAsia="Arial" w:hAnsi="Arial" w:cs="Arial"/>
                <w:color w:val="212121"/>
              </w:rPr>
              <w:lastRenderedPageBreak/>
              <w:t>representatives to interviewing panels</w:t>
            </w:r>
          </w:p>
          <w:p w:rsidR="00ED7CC1" w:rsidRPr="007737F3" w:rsidRDefault="00ED7CC1" w:rsidP="00ED7CC1">
            <w:pPr>
              <w:spacing w:line="259" w:lineRule="auto"/>
              <w:rPr>
                <w:rFonts w:ascii="Arial" w:eastAsia="Arial" w:hAnsi="Arial" w:cs="Arial"/>
                <w:color w:val="000000"/>
              </w:rPr>
            </w:pP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44706D09" w:rsidP="00ED7CC1">
            <w:pPr>
              <w:spacing w:line="259" w:lineRule="auto"/>
              <w:rPr>
                <w:rFonts w:ascii="Arial" w:eastAsia="Arial" w:hAnsi="Arial" w:cs="Arial"/>
                <w:color w:val="212121"/>
              </w:rPr>
            </w:pPr>
            <w:r w:rsidRPr="007737F3">
              <w:rPr>
                <w:rFonts w:ascii="Arial" w:eastAsia="Arial" w:hAnsi="Arial" w:cs="Arial"/>
                <w:color w:val="212121"/>
              </w:rPr>
              <w:lastRenderedPageBreak/>
              <w:t>T</w:t>
            </w:r>
            <w:r w:rsidR="00ED7CC1" w:rsidRPr="007737F3">
              <w:rPr>
                <w:rFonts w:ascii="Arial" w:eastAsia="Arial" w:hAnsi="Arial" w:cs="Arial"/>
                <w:color w:val="212121"/>
              </w:rPr>
              <w:t xml:space="preserve">raining sessions commencing targeting disabled </w:t>
            </w:r>
            <w:r w:rsidR="00ED7CC1" w:rsidRPr="007737F3">
              <w:rPr>
                <w:rFonts w:ascii="Arial" w:eastAsia="Arial" w:hAnsi="Arial" w:cs="Arial"/>
                <w:color w:val="212121"/>
              </w:rPr>
              <w:lastRenderedPageBreak/>
              <w:t>colleague</w:t>
            </w:r>
            <w:r w:rsidR="716AB5CA" w:rsidRPr="007737F3">
              <w:rPr>
                <w:rFonts w:ascii="Arial" w:eastAsia="Arial" w:hAnsi="Arial" w:cs="Arial"/>
                <w:color w:val="212121"/>
              </w:rPr>
              <w:t>s</w:t>
            </w: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6F7C0715" w:rsidP="00ED7CC1">
            <w:pPr>
              <w:spacing w:line="259" w:lineRule="auto"/>
              <w:rPr>
                <w:rFonts w:ascii="Arial" w:eastAsia="Arial" w:hAnsi="Arial" w:cs="Arial"/>
                <w:color w:val="212121"/>
              </w:rPr>
            </w:pPr>
            <w:r w:rsidRPr="007737F3">
              <w:rPr>
                <w:rFonts w:ascii="Arial" w:eastAsia="Arial" w:hAnsi="Arial" w:cs="Arial"/>
                <w:color w:val="212121"/>
              </w:rPr>
              <w:lastRenderedPageBreak/>
              <w:t xml:space="preserve">Jan </w:t>
            </w:r>
            <w:r w:rsidR="00ED7CC1" w:rsidRPr="007737F3">
              <w:rPr>
                <w:rFonts w:ascii="Arial" w:eastAsia="Arial" w:hAnsi="Arial" w:cs="Arial"/>
                <w:color w:val="212121"/>
              </w:rPr>
              <w:t>202</w:t>
            </w:r>
            <w:r w:rsidR="5518624A" w:rsidRPr="007737F3">
              <w:rPr>
                <w:rFonts w:ascii="Arial" w:eastAsia="Arial" w:hAnsi="Arial" w:cs="Arial"/>
                <w:color w:val="212121"/>
              </w:rPr>
              <w:t>1</w:t>
            </w:r>
          </w:p>
          <w:p w:rsidR="00ED7CC1" w:rsidRPr="007737F3" w:rsidRDefault="00ED7CC1" w:rsidP="00ED7CC1">
            <w:pPr>
              <w:spacing w:line="259" w:lineRule="auto"/>
              <w:rPr>
                <w:rFonts w:ascii="Arial" w:eastAsia="Arial" w:hAnsi="Arial" w:cs="Arial"/>
                <w:color w:val="212121"/>
              </w:rPr>
            </w:pP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lastRenderedPageBreak/>
              <w:t xml:space="preserve">Inclusion &amp; Diversity </w:t>
            </w:r>
            <w:r w:rsidRPr="007737F3">
              <w:rPr>
                <w:rFonts w:ascii="Arial" w:eastAsia="Arial" w:hAnsi="Arial" w:cs="Arial"/>
                <w:color w:val="212121"/>
              </w:rPr>
              <w:lastRenderedPageBreak/>
              <w:t>Manager</w:t>
            </w:r>
          </w:p>
          <w:p w:rsidR="00ED7CC1" w:rsidRPr="007737F3" w:rsidRDefault="00ED7CC1" w:rsidP="00ED7CC1">
            <w:pPr>
              <w:spacing w:line="259" w:lineRule="auto"/>
              <w:rPr>
                <w:rFonts w:ascii="Arial" w:eastAsia="Arial" w:hAnsi="Arial" w:cs="Arial"/>
                <w:color w:val="212121"/>
              </w:rPr>
            </w:pPr>
          </w:p>
        </w:tc>
      </w:tr>
      <w:tr w:rsidR="00ED7CC1" w:rsidRPr="007737F3" w:rsidTr="6258F8E3">
        <w:tc>
          <w:tcPr>
            <w:tcW w:w="1665" w:type="dxa"/>
            <w:vMerge w:val="restart"/>
            <w:tcBorders>
              <w:top w:val="nil"/>
              <w:left w:val="single" w:sz="6" w:space="0" w:color="auto"/>
              <w:bottom w:val="single" w:sz="6" w:space="0" w:color="auto"/>
              <w:right w:val="single" w:sz="6" w:space="0" w:color="auto"/>
            </w:tcBorders>
            <w:shd w:val="clear" w:color="auto" w:fill="C6D9F1" w:themeFill="text2" w:themeFillTint="33"/>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b/>
                <w:bCs/>
                <w:color w:val="212121"/>
              </w:rPr>
              <w:lastRenderedPageBreak/>
              <w:t>3.</w:t>
            </w:r>
            <w:r w:rsidRPr="007737F3">
              <w:rPr>
                <w:rFonts w:ascii="Arial" w:eastAsia="Calibri" w:hAnsi="Arial" w:cs="Arial"/>
              </w:rPr>
              <w:br/>
            </w:r>
            <w:r w:rsidRPr="007737F3">
              <w:rPr>
                <w:rFonts w:ascii="Arial" w:eastAsia="Arial" w:hAnsi="Arial" w:cs="Arial"/>
                <w:b/>
                <w:bCs/>
                <w:color w:val="212121"/>
              </w:rPr>
              <w:t xml:space="preserve">Disciplinary </w:t>
            </w:r>
          </w:p>
        </w:tc>
        <w:tc>
          <w:tcPr>
            <w:tcW w:w="4230"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Monitor the level of disciplinary action taken against disabled staff throughout the year</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Quarterly figures included in Integrated Performance Report/diversity dashboard</w:t>
            </w: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Sept 2020</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Head of Employee Relations</w:t>
            </w:r>
          </w:p>
        </w:tc>
      </w:tr>
      <w:tr w:rsidR="00ED7CC1" w:rsidRPr="007737F3" w:rsidTr="6258F8E3">
        <w:tc>
          <w:tcPr>
            <w:tcW w:w="1665" w:type="dxa"/>
            <w:vMerge/>
            <w:vAlign w:val="center"/>
          </w:tcPr>
          <w:p w:rsidR="00ED7CC1" w:rsidRPr="007737F3" w:rsidRDefault="00ED7CC1" w:rsidP="00ED7CC1">
            <w:pPr>
              <w:rPr>
                <w:rFonts w:ascii="Arial" w:eastAsia="Calibri" w:hAnsi="Arial" w:cs="Arial"/>
              </w:rPr>
            </w:pPr>
          </w:p>
        </w:tc>
        <w:tc>
          <w:tcPr>
            <w:tcW w:w="4230" w:type="dxa"/>
            <w:tcBorders>
              <w:top w:val="single" w:sz="6" w:space="0" w:color="auto"/>
              <w:left w:val="nil"/>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Eliminate the disability gap when entering into a formal disciplinary process</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Ensure non-adverse range of reporting between 0.8 - 1.25</w:t>
            </w: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January 2021</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Head of Employee Relations</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r>
      <w:tr w:rsidR="00ED7CC1" w:rsidRPr="007737F3" w:rsidTr="6258F8E3">
        <w:tc>
          <w:tcPr>
            <w:tcW w:w="1665" w:type="dxa"/>
            <w:vMerge/>
            <w:vAlign w:val="center"/>
          </w:tcPr>
          <w:p w:rsidR="00ED7CC1" w:rsidRPr="007737F3" w:rsidRDefault="00ED7CC1" w:rsidP="00ED7CC1">
            <w:pPr>
              <w:rPr>
                <w:rFonts w:ascii="Arial" w:eastAsia="Calibri" w:hAnsi="Arial" w:cs="Arial"/>
              </w:rPr>
            </w:pPr>
          </w:p>
        </w:tc>
        <w:tc>
          <w:tcPr>
            <w:tcW w:w="4230" w:type="dxa"/>
            <w:tcBorders>
              <w:top w:val="single" w:sz="6" w:space="0" w:color="auto"/>
              <w:left w:val="nil"/>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Audit legalistic and retributive language with language that promotes a just culture and explore embedding a decision tree checklist to help managers decide whether formal action is essential</w:t>
            </w: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00ED7CC1" w:rsidP="53B8EBB5">
            <w:pPr>
              <w:spacing w:line="259" w:lineRule="auto"/>
              <w:rPr>
                <w:rFonts w:ascii="Arial" w:eastAsia="Arial" w:hAnsi="Arial" w:cs="Arial"/>
                <w:color w:val="212121"/>
              </w:rPr>
            </w:pPr>
            <w:r w:rsidRPr="007737F3">
              <w:rPr>
                <w:rFonts w:ascii="Arial" w:eastAsia="Arial" w:hAnsi="Arial" w:cs="Arial"/>
                <w:color w:val="212121"/>
              </w:rPr>
              <w:t>Updated Disciplinary Policy</w:t>
            </w:r>
          </w:p>
          <w:p w:rsidR="00ED7CC1" w:rsidRPr="007737F3" w:rsidRDefault="00ED7CC1" w:rsidP="53B8EBB5">
            <w:pPr>
              <w:spacing w:line="259" w:lineRule="auto"/>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May</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2021</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Head of Employee Relations</w:t>
            </w:r>
          </w:p>
          <w:p w:rsidR="00ED7CC1" w:rsidRPr="007737F3" w:rsidRDefault="00ED7CC1" w:rsidP="00ED7CC1">
            <w:pPr>
              <w:spacing w:line="259" w:lineRule="auto"/>
              <w:rPr>
                <w:rFonts w:ascii="Arial" w:eastAsia="Arial" w:hAnsi="Arial" w:cs="Arial"/>
                <w:color w:val="FF0000"/>
              </w:rPr>
            </w:pPr>
            <w:r w:rsidRPr="007737F3">
              <w:rPr>
                <w:rFonts w:ascii="Arial" w:eastAsia="Arial" w:hAnsi="Arial" w:cs="Arial"/>
                <w:color w:val="FF0000"/>
              </w:rPr>
              <w:t xml:space="preserve"> </w:t>
            </w:r>
          </w:p>
        </w:tc>
      </w:tr>
      <w:tr w:rsidR="00ED7CC1" w:rsidRPr="007737F3" w:rsidTr="6258F8E3">
        <w:tc>
          <w:tcPr>
            <w:tcW w:w="1665" w:type="dxa"/>
            <w:vMerge w:val="restart"/>
            <w:tcBorders>
              <w:top w:val="nil"/>
              <w:left w:val="single" w:sz="6" w:space="0" w:color="auto"/>
              <w:bottom w:val="single" w:sz="6" w:space="0" w:color="auto"/>
              <w:right w:val="single" w:sz="6" w:space="0" w:color="auto"/>
            </w:tcBorders>
            <w:shd w:val="clear" w:color="auto" w:fill="C6D9F1" w:themeFill="text2" w:themeFillTint="33"/>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b/>
                <w:bCs/>
                <w:color w:val="212121"/>
              </w:rPr>
              <w:t>4a.</w:t>
            </w:r>
            <w:r w:rsidRPr="007737F3">
              <w:rPr>
                <w:rFonts w:ascii="Arial" w:eastAsia="Calibri" w:hAnsi="Arial" w:cs="Arial"/>
              </w:rPr>
              <w:br/>
            </w:r>
            <w:r w:rsidRPr="007737F3">
              <w:rPr>
                <w:rFonts w:ascii="Arial" w:eastAsia="Arial" w:hAnsi="Arial" w:cs="Arial"/>
                <w:b/>
                <w:bCs/>
                <w:color w:val="212121"/>
              </w:rPr>
              <w:t xml:space="preserve">Bullying, harassment and abuse from patients, relatives and public </w:t>
            </w:r>
          </w:p>
        </w:tc>
        <w:tc>
          <w:tcPr>
            <w:tcW w:w="4230"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Undertake further analysis of hot spot areas</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b/>
                <w:bCs/>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Include incidents from Datix and other sources in 2021 WDES report</w:t>
            </w:r>
          </w:p>
          <w:p w:rsidR="00ED7CC1" w:rsidRPr="007737F3" w:rsidRDefault="00ED7CC1" w:rsidP="00ED7CC1">
            <w:pPr>
              <w:spacing w:line="259" w:lineRule="auto"/>
              <w:rPr>
                <w:rFonts w:ascii="Arial" w:eastAsia="Arial" w:hAnsi="Arial" w:cs="Arial"/>
                <w:color w:val="FF0000"/>
              </w:rPr>
            </w:pPr>
            <w:r w:rsidRPr="007737F3">
              <w:rPr>
                <w:rFonts w:ascii="Arial" w:eastAsia="Arial" w:hAnsi="Arial" w:cs="Arial"/>
                <w:color w:val="FF0000"/>
              </w:rPr>
              <w:t xml:space="preserve"> </w:t>
            </w: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Ongoing</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Datix Team </w:t>
            </w:r>
          </w:p>
        </w:tc>
      </w:tr>
      <w:tr w:rsidR="00ED7CC1" w:rsidRPr="007737F3" w:rsidTr="6258F8E3">
        <w:tc>
          <w:tcPr>
            <w:tcW w:w="1665" w:type="dxa"/>
            <w:vMerge/>
            <w:vAlign w:val="center"/>
          </w:tcPr>
          <w:p w:rsidR="00ED7CC1" w:rsidRPr="007737F3" w:rsidRDefault="00ED7CC1" w:rsidP="00ED7CC1">
            <w:pPr>
              <w:rPr>
                <w:rFonts w:ascii="Arial" w:eastAsia="Calibri" w:hAnsi="Arial" w:cs="Arial"/>
              </w:rPr>
            </w:pPr>
          </w:p>
        </w:tc>
        <w:tc>
          <w:tcPr>
            <w:tcW w:w="4230" w:type="dxa"/>
            <w:tcBorders>
              <w:top w:val="single" w:sz="6" w:space="0" w:color="auto"/>
              <w:left w:val="nil"/>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Update the Management of Violence &amp; Aggression policy </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Produce: (a) information on unacceptable </w:t>
            </w:r>
            <w:proofErr w:type="spellStart"/>
            <w:r w:rsidRPr="007737F3">
              <w:rPr>
                <w:rFonts w:ascii="Arial" w:eastAsia="Arial" w:hAnsi="Arial" w:cs="Arial"/>
                <w:color w:val="212121"/>
              </w:rPr>
              <w:t>behaviour</w:t>
            </w:r>
            <w:proofErr w:type="spellEnd"/>
            <w:r w:rsidRPr="007737F3">
              <w:rPr>
                <w:rFonts w:ascii="Arial" w:eastAsia="Arial" w:hAnsi="Arial" w:cs="Arial"/>
                <w:color w:val="212121"/>
              </w:rPr>
              <w:t>;</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(b) guidance for staff experiencing abuse from patients with cognitive impairments</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Dec 2020</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Head of Security</w:t>
            </w:r>
            <w:r w:rsidRPr="007737F3">
              <w:rPr>
                <w:rFonts w:ascii="Arial" w:eastAsia="Arial" w:hAnsi="Arial" w:cs="Arial"/>
                <w:b/>
                <w:bCs/>
                <w:color w:val="212121"/>
              </w:rPr>
              <w:t xml:space="preserve"> </w:t>
            </w:r>
          </w:p>
        </w:tc>
      </w:tr>
      <w:tr w:rsidR="00ED7CC1" w:rsidRPr="007737F3" w:rsidTr="6258F8E3">
        <w:tc>
          <w:tcPr>
            <w:tcW w:w="1665" w:type="dxa"/>
            <w:vMerge/>
            <w:vAlign w:val="center"/>
          </w:tcPr>
          <w:p w:rsidR="00ED7CC1" w:rsidRPr="007737F3" w:rsidRDefault="00ED7CC1" w:rsidP="00ED7CC1">
            <w:pPr>
              <w:rPr>
                <w:rFonts w:ascii="Arial" w:eastAsia="Calibri" w:hAnsi="Arial" w:cs="Arial"/>
              </w:rPr>
            </w:pPr>
          </w:p>
        </w:tc>
        <w:tc>
          <w:tcPr>
            <w:tcW w:w="4230" w:type="dxa"/>
            <w:tcBorders>
              <w:top w:val="single" w:sz="6" w:space="0" w:color="auto"/>
              <w:left w:val="nil"/>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Increase security staff</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Hire: (1) a dedicated Security Officer (SO) in A&amp;E/ AAU; and</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(2) an additional Supervisor SO to cover nightshifts and weekends</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Dec 2020</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Head of Security</w:t>
            </w:r>
          </w:p>
        </w:tc>
      </w:tr>
      <w:tr w:rsidR="00ED7CC1" w:rsidRPr="007737F3" w:rsidTr="6258F8E3">
        <w:tc>
          <w:tcPr>
            <w:tcW w:w="1665" w:type="dxa"/>
            <w:vMerge w:val="restart"/>
            <w:tcBorders>
              <w:top w:val="nil"/>
              <w:left w:val="single" w:sz="6" w:space="0" w:color="auto"/>
              <w:bottom w:val="single" w:sz="6" w:space="0" w:color="auto"/>
              <w:right w:val="single" w:sz="6" w:space="0" w:color="auto"/>
            </w:tcBorders>
            <w:shd w:val="clear" w:color="auto" w:fill="C6D9F1" w:themeFill="text2" w:themeFillTint="33"/>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b/>
                <w:bCs/>
                <w:color w:val="212121"/>
              </w:rPr>
              <w:t>4b.</w:t>
            </w:r>
            <w:r w:rsidRPr="007737F3">
              <w:rPr>
                <w:rFonts w:ascii="Arial" w:eastAsia="Calibri" w:hAnsi="Arial" w:cs="Arial"/>
              </w:rPr>
              <w:br/>
            </w:r>
            <w:r w:rsidRPr="007737F3">
              <w:rPr>
                <w:rFonts w:ascii="Arial" w:eastAsia="Arial" w:hAnsi="Arial" w:cs="Arial"/>
                <w:b/>
                <w:bCs/>
                <w:color w:val="212121"/>
              </w:rPr>
              <w:t xml:space="preserve">Bullying, harassment and abuse </w:t>
            </w:r>
            <w:r w:rsidRPr="007737F3">
              <w:rPr>
                <w:rFonts w:ascii="Arial" w:eastAsia="Arial" w:hAnsi="Arial" w:cs="Arial"/>
                <w:b/>
                <w:bCs/>
                <w:color w:val="212121"/>
              </w:rPr>
              <w:lastRenderedPageBreak/>
              <w:t>from staff</w:t>
            </w:r>
          </w:p>
        </w:tc>
        <w:tc>
          <w:tcPr>
            <w:tcW w:w="4230" w:type="dxa"/>
            <w:tcBorders>
              <w:top w:val="single" w:sz="6" w:space="0" w:color="auto"/>
              <w:left w:val="single" w:sz="6" w:space="0" w:color="auto"/>
              <w:bottom w:val="single" w:sz="6" w:space="0" w:color="auto"/>
              <w:right w:val="single" w:sz="6" w:space="0" w:color="auto"/>
            </w:tcBorders>
          </w:tcPr>
          <w:p w:rsidR="389EE906" w:rsidRPr="007737F3" w:rsidRDefault="389EE906" w:rsidP="6258F8E3">
            <w:pPr>
              <w:spacing w:line="259" w:lineRule="auto"/>
              <w:rPr>
                <w:rFonts w:ascii="Arial" w:hAnsi="Arial" w:cs="Arial"/>
              </w:rPr>
            </w:pPr>
            <w:r w:rsidRPr="007737F3">
              <w:rPr>
                <w:rFonts w:ascii="Arial" w:eastAsia="Arial" w:hAnsi="Arial" w:cs="Arial"/>
                <w:color w:val="212121"/>
              </w:rPr>
              <w:lastRenderedPageBreak/>
              <w:t>Increase awareness and accessibility of Freedom to Speak Up (FTSU)</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05FE93DA" w:rsidP="00ED7CC1">
            <w:pPr>
              <w:spacing w:line="259" w:lineRule="auto"/>
              <w:rPr>
                <w:rFonts w:ascii="Arial" w:eastAsia="Arial" w:hAnsi="Arial" w:cs="Arial"/>
                <w:color w:val="212121"/>
              </w:rPr>
            </w:pPr>
            <w:r w:rsidRPr="007737F3">
              <w:rPr>
                <w:rFonts w:ascii="Arial" w:eastAsia="Arial" w:hAnsi="Arial" w:cs="Arial"/>
                <w:color w:val="212121"/>
              </w:rPr>
              <w:t>Hire a Freedom to Speak Up Guardian</w:t>
            </w:r>
          </w:p>
          <w:p w:rsidR="007737F3" w:rsidRPr="007737F3" w:rsidRDefault="007737F3" w:rsidP="00ED7CC1">
            <w:pPr>
              <w:spacing w:line="259" w:lineRule="auto"/>
              <w:rPr>
                <w:rFonts w:ascii="Arial" w:hAnsi="Arial" w:cs="Arial"/>
              </w:rPr>
            </w:pPr>
          </w:p>
          <w:p w:rsidR="00ED7CC1" w:rsidRPr="007737F3" w:rsidRDefault="05FE93DA" w:rsidP="00ED7CC1">
            <w:pPr>
              <w:spacing w:line="259" w:lineRule="auto"/>
              <w:rPr>
                <w:rFonts w:ascii="Arial" w:hAnsi="Arial" w:cs="Arial"/>
              </w:rPr>
            </w:pPr>
            <w:r w:rsidRPr="007737F3">
              <w:rPr>
                <w:rFonts w:ascii="Arial" w:eastAsia="Arial" w:hAnsi="Arial" w:cs="Arial"/>
                <w:color w:val="000000" w:themeColor="text1"/>
              </w:rPr>
              <w:t xml:space="preserve">Launch FTSU post boxes to allow a method of additional access for staff, particularly for staff </w:t>
            </w:r>
            <w:r w:rsidRPr="007737F3">
              <w:rPr>
                <w:rFonts w:ascii="Arial" w:eastAsia="Arial" w:hAnsi="Arial" w:cs="Arial"/>
                <w:color w:val="000000" w:themeColor="text1"/>
              </w:rPr>
              <w:lastRenderedPageBreak/>
              <w:t>who do not have access to computers/IT</w:t>
            </w:r>
          </w:p>
          <w:p w:rsidR="007737F3" w:rsidRPr="007737F3" w:rsidRDefault="007737F3" w:rsidP="00ED7CC1">
            <w:pPr>
              <w:spacing w:line="259" w:lineRule="auto"/>
              <w:rPr>
                <w:rFonts w:ascii="Arial" w:eastAsia="Arial" w:hAnsi="Arial" w:cs="Arial"/>
                <w:color w:val="000000" w:themeColor="text1"/>
              </w:rPr>
            </w:pPr>
          </w:p>
          <w:p w:rsidR="00ED7CC1" w:rsidRPr="007737F3" w:rsidRDefault="05FE93DA" w:rsidP="00ED7CC1">
            <w:pPr>
              <w:spacing w:line="259" w:lineRule="auto"/>
              <w:rPr>
                <w:rFonts w:ascii="Arial" w:hAnsi="Arial" w:cs="Arial"/>
              </w:rPr>
            </w:pPr>
            <w:r w:rsidRPr="007737F3">
              <w:rPr>
                <w:rFonts w:ascii="Arial" w:eastAsia="Arial" w:hAnsi="Arial" w:cs="Arial"/>
                <w:color w:val="000000" w:themeColor="text1"/>
              </w:rPr>
              <w:t>Drop in sessions set up for all 3 sites from September- December 2020</w:t>
            </w:r>
          </w:p>
          <w:p w:rsidR="007737F3" w:rsidRPr="007737F3" w:rsidRDefault="007737F3" w:rsidP="00ED7CC1">
            <w:pPr>
              <w:spacing w:line="259" w:lineRule="auto"/>
              <w:rPr>
                <w:rFonts w:ascii="Arial" w:eastAsia="Arial" w:hAnsi="Arial" w:cs="Arial"/>
                <w:color w:val="000000" w:themeColor="text1"/>
              </w:rPr>
            </w:pPr>
          </w:p>
          <w:p w:rsidR="00ED7CC1" w:rsidRPr="007737F3" w:rsidRDefault="05FE93DA" w:rsidP="00ED7CC1">
            <w:pPr>
              <w:spacing w:line="259" w:lineRule="auto"/>
              <w:rPr>
                <w:rFonts w:ascii="Arial" w:hAnsi="Arial" w:cs="Arial"/>
              </w:rPr>
            </w:pPr>
            <w:r w:rsidRPr="007737F3">
              <w:rPr>
                <w:rFonts w:ascii="Arial" w:eastAsia="Arial" w:hAnsi="Arial" w:cs="Arial"/>
                <w:color w:val="000000" w:themeColor="text1"/>
              </w:rPr>
              <w:t>Trust bullying and harassment  zero tolerance campaign led by CEO</w:t>
            </w:r>
          </w:p>
          <w:p w:rsidR="007737F3" w:rsidRPr="007737F3" w:rsidRDefault="007737F3" w:rsidP="00ED7CC1">
            <w:pPr>
              <w:spacing w:line="259" w:lineRule="auto"/>
              <w:rPr>
                <w:rFonts w:ascii="Arial" w:eastAsia="Arial" w:hAnsi="Arial" w:cs="Arial"/>
                <w:color w:val="000000" w:themeColor="text1"/>
              </w:rPr>
            </w:pPr>
          </w:p>
          <w:p w:rsidR="00ED7CC1" w:rsidRPr="007737F3" w:rsidRDefault="05FE93DA" w:rsidP="00ED7CC1">
            <w:pPr>
              <w:spacing w:line="259" w:lineRule="auto"/>
              <w:rPr>
                <w:rFonts w:ascii="Arial" w:hAnsi="Arial" w:cs="Arial"/>
              </w:rPr>
            </w:pPr>
            <w:r w:rsidRPr="007737F3">
              <w:rPr>
                <w:rFonts w:ascii="Arial" w:eastAsia="Arial" w:hAnsi="Arial" w:cs="Arial"/>
                <w:color w:val="000000" w:themeColor="text1"/>
              </w:rPr>
              <w:t xml:space="preserve">Review and then communicate </w:t>
            </w:r>
            <w:r w:rsidR="00EA263A" w:rsidRPr="007737F3">
              <w:rPr>
                <w:rFonts w:ascii="Arial" w:eastAsia="Arial" w:hAnsi="Arial" w:cs="Arial"/>
                <w:color w:val="000000" w:themeColor="text1"/>
              </w:rPr>
              <w:t>behavioral</w:t>
            </w:r>
            <w:r w:rsidRPr="007737F3">
              <w:rPr>
                <w:rFonts w:ascii="Arial" w:eastAsia="Arial" w:hAnsi="Arial" w:cs="Arial"/>
                <w:color w:val="000000" w:themeColor="text1"/>
              </w:rPr>
              <w:t xml:space="preserve"> boundaries as well as appraisal and performance management process, speaking up conversations to be encouraged between manager and staff members</w:t>
            </w:r>
          </w:p>
          <w:p w:rsidR="007737F3" w:rsidRPr="007737F3" w:rsidRDefault="007737F3" w:rsidP="00ED7CC1">
            <w:pPr>
              <w:spacing w:line="259" w:lineRule="auto"/>
              <w:rPr>
                <w:rFonts w:ascii="Arial" w:eastAsia="Arial" w:hAnsi="Arial" w:cs="Arial"/>
                <w:color w:val="000000" w:themeColor="text1"/>
              </w:rPr>
            </w:pPr>
          </w:p>
          <w:p w:rsidR="00ED7CC1" w:rsidRPr="007737F3" w:rsidRDefault="05FE93DA" w:rsidP="00ED7CC1">
            <w:pPr>
              <w:spacing w:line="259" w:lineRule="auto"/>
              <w:rPr>
                <w:rFonts w:ascii="Arial" w:hAnsi="Arial" w:cs="Arial"/>
              </w:rPr>
            </w:pPr>
            <w:r w:rsidRPr="007737F3">
              <w:rPr>
                <w:rFonts w:ascii="Arial" w:eastAsia="Arial" w:hAnsi="Arial" w:cs="Arial"/>
                <w:color w:val="000000" w:themeColor="text1"/>
              </w:rPr>
              <w:t xml:space="preserve">Commission a quarterly West </w:t>
            </w:r>
            <w:proofErr w:type="spellStart"/>
            <w:r w:rsidRPr="007737F3">
              <w:rPr>
                <w:rFonts w:ascii="Arial" w:eastAsia="Arial" w:hAnsi="Arial" w:cs="Arial"/>
                <w:color w:val="000000" w:themeColor="text1"/>
              </w:rPr>
              <w:t>Herts</w:t>
            </w:r>
            <w:proofErr w:type="spellEnd"/>
            <w:r w:rsidRPr="007737F3">
              <w:rPr>
                <w:rFonts w:ascii="Arial" w:eastAsia="Arial" w:hAnsi="Arial" w:cs="Arial"/>
                <w:color w:val="000000" w:themeColor="text1"/>
              </w:rPr>
              <w:t xml:space="preserve"> staff bullying  and harassment</w:t>
            </w:r>
          </w:p>
          <w:p w:rsidR="007737F3" w:rsidRPr="007737F3" w:rsidRDefault="007737F3" w:rsidP="00ED7CC1">
            <w:pPr>
              <w:spacing w:line="259" w:lineRule="auto"/>
              <w:rPr>
                <w:rFonts w:ascii="Arial" w:eastAsia="Arial" w:hAnsi="Arial" w:cs="Arial"/>
                <w:color w:val="212121"/>
              </w:rPr>
            </w:pPr>
          </w:p>
          <w:p w:rsidR="00ED7CC1" w:rsidRPr="007737F3" w:rsidRDefault="05FE93DA" w:rsidP="00ED7CC1">
            <w:pPr>
              <w:spacing w:line="259" w:lineRule="auto"/>
              <w:rPr>
                <w:rFonts w:ascii="Arial" w:hAnsi="Arial" w:cs="Arial"/>
              </w:rPr>
            </w:pPr>
            <w:r w:rsidRPr="007737F3">
              <w:rPr>
                <w:rFonts w:ascii="Arial" w:eastAsia="Arial" w:hAnsi="Arial" w:cs="Arial"/>
                <w:color w:val="212121"/>
              </w:rPr>
              <w:t xml:space="preserve">Increase FTSU Champions </w:t>
            </w:r>
            <w:r w:rsidR="007737F3" w:rsidRPr="007737F3">
              <w:rPr>
                <w:rFonts w:ascii="Arial" w:eastAsia="Arial" w:hAnsi="Arial" w:cs="Arial"/>
                <w:color w:val="212121"/>
              </w:rPr>
              <w:t xml:space="preserve">disabled representation </w:t>
            </w:r>
            <w:r w:rsidRPr="007737F3">
              <w:rPr>
                <w:rFonts w:ascii="Arial" w:eastAsia="Arial" w:hAnsi="Arial" w:cs="Arial"/>
                <w:color w:val="000000" w:themeColor="text1"/>
              </w:rPr>
              <w:t>and include diversity and inclusion training during onboarding process</w:t>
            </w:r>
          </w:p>
          <w:p w:rsidR="007737F3" w:rsidRPr="007737F3" w:rsidRDefault="007737F3" w:rsidP="00ED7CC1">
            <w:pPr>
              <w:spacing w:line="259" w:lineRule="auto"/>
              <w:rPr>
                <w:rFonts w:ascii="Arial" w:eastAsia="Arial" w:hAnsi="Arial" w:cs="Arial"/>
                <w:color w:val="000000" w:themeColor="text1"/>
              </w:rPr>
            </w:pPr>
          </w:p>
          <w:p w:rsidR="00ED7CC1" w:rsidRPr="007737F3" w:rsidRDefault="05FE93DA" w:rsidP="00ED7CC1">
            <w:pPr>
              <w:spacing w:line="259" w:lineRule="auto"/>
              <w:rPr>
                <w:rFonts w:ascii="Arial" w:eastAsia="Arial" w:hAnsi="Arial" w:cs="Arial"/>
                <w:color w:val="000000" w:themeColor="text1"/>
              </w:rPr>
            </w:pPr>
            <w:r w:rsidRPr="007737F3">
              <w:rPr>
                <w:rFonts w:ascii="Arial" w:eastAsia="Arial" w:hAnsi="Arial" w:cs="Arial"/>
                <w:color w:val="000000" w:themeColor="text1"/>
              </w:rPr>
              <w:t>Provide bullying and harassment training to line managers</w:t>
            </w:r>
          </w:p>
          <w:p w:rsidR="007737F3" w:rsidRPr="007737F3" w:rsidRDefault="007737F3" w:rsidP="00ED7CC1">
            <w:pPr>
              <w:spacing w:line="259" w:lineRule="auto"/>
              <w:rPr>
                <w:rFonts w:ascii="Arial" w:hAnsi="Arial" w:cs="Arial"/>
              </w:rPr>
            </w:pP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05FE93DA" w:rsidP="00ED7CC1">
            <w:pPr>
              <w:spacing w:line="259" w:lineRule="auto"/>
              <w:rPr>
                <w:rFonts w:ascii="Arial" w:eastAsia="Arial" w:hAnsi="Arial" w:cs="Arial"/>
                <w:color w:val="212121"/>
              </w:rPr>
            </w:pPr>
            <w:r w:rsidRPr="007737F3">
              <w:rPr>
                <w:rFonts w:ascii="Arial" w:eastAsia="Arial" w:hAnsi="Arial" w:cs="Arial"/>
                <w:color w:val="212121"/>
              </w:rPr>
              <w:lastRenderedPageBreak/>
              <w:t xml:space="preserve">April </w:t>
            </w:r>
            <w:r w:rsidR="00ED7CC1" w:rsidRPr="007737F3">
              <w:rPr>
                <w:rFonts w:ascii="Arial" w:eastAsia="Arial" w:hAnsi="Arial" w:cs="Arial"/>
                <w:color w:val="212121"/>
              </w:rPr>
              <w:t>202</w:t>
            </w:r>
            <w:r w:rsidR="56C88F66" w:rsidRPr="007737F3">
              <w:rPr>
                <w:rFonts w:ascii="Arial" w:eastAsia="Arial" w:hAnsi="Arial" w:cs="Arial"/>
                <w:color w:val="212121"/>
              </w:rPr>
              <w:t>1</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56C88F66" w:rsidP="6258F8E3">
            <w:pPr>
              <w:spacing w:line="259" w:lineRule="auto"/>
              <w:rPr>
                <w:rFonts w:ascii="Arial" w:hAnsi="Arial" w:cs="Arial"/>
              </w:rPr>
            </w:pPr>
            <w:r w:rsidRPr="007737F3">
              <w:rPr>
                <w:rFonts w:ascii="Arial" w:eastAsia="Arial" w:hAnsi="Arial" w:cs="Arial"/>
                <w:color w:val="212121"/>
              </w:rPr>
              <w:t>Freedom to Speak Up Guardian</w:t>
            </w:r>
          </w:p>
        </w:tc>
      </w:tr>
      <w:tr w:rsidR="00ED7CC1" w:rsidRPr="007737F3" w:rsidTr="6258F8E3">
        <w:tc>
          <w:tcPr>
            <w:tcW w:w="1665" w:type="dxa"/>
            <w:vMerge/>
            <w:vAlign w:val="center"/>
          </w:tcPr>
          <w:p w:rsidR="00ED7CC1" w:rsidRPr="007737F3" w:rsidRDefault="00ED7CC1" w:rsidP="00ED7CC1">
            <w:pPr>
              <w:rPr>
                <w:rFonts w:ascii="Arial" w:eastAsia="Calibri" w:hAnsi="Arial" w:cs="Arial"/>
              </w:rPr>
            </w:pPr>
          </w:p>
        </w:tc>
        <w:tc>
          <w:tcPr>
            <w:tcW w:w="4230" w:type="dxa"/>
            <w:tcBorders>
              <w:top w:val="single" w:sz="6" w:space="0" w:color="auto"/>
              <w:left w:val="nil"/>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Increase staff wellbeing initiatives</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4D153E" w:rsidRDefault="004D153E" w:rsidP="00ED7CC1">
            <w:pPr>
              <w:spacing w:line="259" w:lineRule="auto"/>
              <w:rPr>
                <w:rFonts w:ascii="Arial" w:eastAsia="Arial" w:hAnsi="Arial" w:cs="Arial"/>
                <w:color w:val="212121"/>
              </w:rPr>
            </w:pPr>
            <w:r>
              <w:rPr>
                <w:rFonts w:ascii="Arial" w:eastAsia="Arial" w:hAnsi="Arial" w:cs="Arial"/>
                <w:color w:val="212121"/>
              </w:rPr>
              <w:t xml:space="preserve">Recruit and onboard a new Wellbeing Co-Coordinator and Apprentice </w:t>
            </w:r>
          </w:p>
          <w:p w:rsidR="004D153E" w:rsidRDefault="004D153E" w:rsidP="00ED7CC1">
            <w:pPr>
              <w:spacing w:line="259" w:lineRule="auto"/>
              <w:rPr>
                <w:rFonts w:ascii="Arial" w:eastAsia="Arial" w:hAnsi="Arial" w:cs="Arial"/>
                <w:color w:val="212121"/>
              </w:rPr>
            </w:pP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Discuss equality, diversity and inclusion as part of health and wellbeing conversations on topics such as: appropriate PPE, home working and access to psychological support</w:t>
            </w:r>
          </w:p>
          <w:p w:rsidR="00ED7CC1" w:rsidRPr="007737F3" w:rsidRDefault="00ED7CC1" w:rsidP="00ED7CC1">
            <w:pPr>
              <w:spacing w:line="259" w:lineRule="auto"/>
              <w:rPr>
                <w:rFonts w:ascii="Arial" w:eastAsia="Arial" w:hAnsi="Arial" w:cs="Arial"/>
              </w:rPr>
            </w:pPr>
            <w:r w:rsidRPr="007737F3">
              <w:rPr>
                <w:rFonts w:ascii="Arial" w:eastAsia="Arial" w:hAnsi="Arial" w:cs="Arial"/>
              </w:rPr>
              <w:t>(People Plan action)</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c>
          <w:tcPr>
            <w:tcW w:w="1261" w:type="dxa"/>
            <w:tcBorders>
              <w:top w:val="single" w:sz="6" w:space="0" w:color="auto"/>
              <w:left w:val="single" w:sz="6" w:space="0" w:color="auto"/>
              <w:bottom w:val="single" w:sz="6" w:space="0" w:color="auto"/>
              <w:right w:val="single" w:sz="6" w:space="0" w:color="auto"/>
            </w:tcBorders>
          </w:tcPr>
          <w:p w:rsidR="004C0463" w:rsidRPr="007737F3" w:rsidRDefault="004C0463" w:rsidP="004C0463">
            <w:pPr>
              <w:spacing w:line="259" w:lineRule="auto"/>
              <w:rPr>
                <w:rFonts w:ascii="Arial" w:eastAsia="Arial" w:hAnsi="Arial" w:cs="Arial"/>
              </w:rPr>
            </w:pPr>
            <w:r w:rsidRPr="007737F3">
              <w:rPr>
                <w:rFonts w:ascii="Arial" w:eastAsia="Arial" w:hAnsi="Arial" w:cs="Arial"/>
              </w:rPr>
              <w:t>March 2021</w:t>
            </w:r>
          </w:p>
          <w:p w:rsidR="00ED7CC1" w:rsidRPr="007737F3" w:rsidRDefault="00ED7CC1" w:rsidP="00ED7CC1">
            <w:pPr>
              <w:spacing w:line="259" w:lineRule="auto"/>
              <w:rPr>
                <w:rFonts w:ascii="Arial" w:eastAsia="Arial" w:hAnsi="Arial" w:cs="Arial"/>
                <w:color w:val="FF0000"/>
              </w:rPr>
            </w:pPr>
            <w:r w:rsidRPr="007737F3">
              <w:rPr>
                <w:rFonts w:ascii="Arial" w:eastAsia="Arial" w:hAnsi="Arial" w:cs="Arial"/>
                <w:color w:val="FF0000"/>
              </w:rPr>
              <w:t xml:space="preserve"> </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Wellbeing Team</w:t>
            </w:r>
          </w:p>
          <w:p w:rsidR="00ED7CC1" w:rsidRPr="007737F3" w:rsidRDefault="00ED7CC1"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r>
      <w:tr w:rsidR="00ED7CC1" w:rsidRPr="007737F3" w:rsidTr="6258F8E3">
        <w:tc>
          <w:tcPr>
            <w:tcW w:w="1665" w:type="dxa"/>
            <w:vMerge/>
            <w:vAlign w:val="center"/>
          </w:tcPr>
          <w:p w:rsidR="00ED7CC1" w:rsidRPr="007737F3" w:rsidRDefault="00ED7CC1" w:rsidP="00ED7CC1">
            <w:pPr>
              <w:rPr>
                <w:rFonts w:ascii="Arial" w:eastAsia="Calibri" w:hAnsi="Arial" w:cs="Arial"/>
              </w:rPr>
            </w:pPr>
          </w:p>
        </w:tc>
        <w:tc>
          <w:tcPr>
            <w:tcW w:w="4230" w:type="dxa"/>
            <w:tcBorders>
              <w:top w:val="single" w:sz="6" w:space="0" w:color="auto"/>
              <w:left w:val="nil"/>
              <w:bottom w:val="single" w:sz="6" w:space="0" w:color="auto"/>
              <w:right w:val="single" w:sz="6" w:space="0" w:color="auto"/>
            </w:tcBorders>
          </w:tcPr>
          <w:p w:rsidR="41313AC7" w:rsidRPr="007737F3" w:rsidRDefault="41313AC7" w:rsidP="6258F8E3">
            <w:pPr>
              <w:spacing w:line="259" w:lineRule="auto"/>
              <w:rPr>
                <w:rFonts w:ascii="Arial" w:hAnsi="Arial" w:cs="Arial"/>
              </w:rPr>
            </w:pPr>
            <w:r w:rsidRPr="007737F3">
              <w:rPr>
                <w:rFonts w:ascii="Arial" w:eastAsia="Arial" w:hAnsi="Arial" w:cs="Arial"/>
                <w:color w:val="212121"/>
              </w:rPr>
              <w:t xml:space="preserve">Increase staff awareness of bullying, harassment or abuse and where they </w:t>
            </w:r>
            <w:r w:rsidRPr="007737F3">
              <w:rPr>
                <w:rFonts w:ascii="Arial" w:eastAsia="Arial" w:hAnsi="Arial" w:cs="Arial"/>
                <w:color w:val="212121"/>
              </w:rPr>
              <w:lastRenderedPageBreak/>
              <w:t>can access support</w:t>
            </w:r>
          </w:p>
          <w:p w:rsidR="00ED7CC1" w:rsidRPr="007737F3" w:rsidRDefault="00ED7CC1" w:rsidP="00ED7CC1">
            <w:pPr>
              <w:spacing w:line="259" w:lineRule="auto"/>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ED7CC1" w:rsidRPr="007737F3" w:rsidRDefault="41313AC7" w:rsidP="00ED7CC1">
            <w:pPr>
              <w:spacing w:line="259" w:lineRule="auto"/>
              <w:rPr>
                <w:rFonts w:ascii="Arial" w:hAnsi="Arial" w:cs="Arial"/>
              </w:rPr>
            </w:pPr>
            <w:r w:rsidRPr="007737F3">
              <w:rPr>
                <w:rFonts w:ascii="Arial" w:eastAsia="Arial" w:hAnsi="Arial" w:cs="Arial"/>
                <w:color w:val="212121"/>
              </w:rPr>
              <w:lastRenderedPageBreak/>
              <w:t xml:space="preserve">Create a </w:t>
            </w:r>
            <w:hyperlink r:id="rId43">
              <w:r w:rsidRPr="007737F3">
                <w:rPr>
                  <w:rStyle w:val="Hyperlink"/>
                  <w:rFonts w:ascii="Arial" w:eastAsia="Arial" w:hAnsi="Arial" w:cs="Arial"/>
                  <w:color w:val="800080"/>
                </w:rPr>
                <w:t>guide</w:t>
              </w:r>
            </w:hyperlink>
            <w:r w:rsidRPr="007737F3">
              <w:rPr>
                <w:rFonts w:ascii="Arial" w:eastAsia="Arial" w:hAnsi="Arial" w:cs="Arial"/>
                <w:color w:val="212121"/>
              </w:rPr>
              <w:t xml:space="preserve"> on “How to react, act and report” bullying, harassment and abuse </w:t>
            </w:r>
          </w:p>
          <w:p w:rsidR="00ED7CC1" w:rsidRPr="007737F3" w:rsidRDefault="41313AC7" w:rsidP="00ED7CC1">
            <w:pPr>
              <w:spacing w:line="259" w:lineRule="auto"/>
              <w:rPr>
                <w:rFonts w:ascii="Arial" w:hAnsi="Arial" w:cs="Arial"/>
              </w:rPr>
            </w:pPr>
            <w:r w:rsidRPr="007737F3">
              <w:rPr>
                <w:rFonts w:ascii="Arial" w:eastAsia="Arial" w:hAnsi="Arial" w:cs="Arial"/>
                <w:color w:val="000000" w:themeColor="text1"/>
              </w:rPr>
              <w:lastRenderedPageBreak/>
              <w:t>Increase staff wellbeing initiatives via new Wellbeing Strategy, including a new prayer room</w:t>
            </w:r>
          </w:p>
          <w:p w:rsidR="00ED7CC1" w:rsidRPr="007737F3" w:rsidRDefault="41313AC7" w:rsidP="00ED7CC1">
            <w:pPr>
              <w:spacing w:line="259" w:lineRule="auto"/>
              <w:rPr>
                <w:rFonts w:ascii="Arial" w:hAnsi="Arial" w:cs="Arial"/>
              </w:rPr>
            </w:pPr>
            <w:r w:rsidRPr="007737F3">
              <w:rPr>
                <w:rFonts w:ascii="Arial" w:eastAsia="Arial" w:hAnsi="Arial" w:cs="Arial"/>
                <w:color w:val="000000" w:themeColor="text1"/>
              </w:rPr>
              <w:t>Discuss equality, diversity and inclusion as part of health and wellbeing conversations on topics such as: appropriate PPE, home working and access to psychological support (People Plan action)</w:t>
            </w:r>
          </w:p>
        </w:tc>
        <w:tc>
          <w:tcPr>
            <w:tcW w:w="1261" w:type="dxa"/>
            <w:tcBorders>
              <w:top w:val="single" w:sz="6" w:space="0" w:color="auto"/>
              <w:left w:val="single" w:sz="6" w:space="0" w:color="auto"/>
              <w:bottom w:val="single" w:sz="6" w:space="0" w:color="auto"/>
              <w:right w:val="single" w:sz="6" w:space="0" w:color="auto"/>
            </w:tcBorders>
          </w:tcPr>
          <w:p w:rsidR="00ED7CC1" w:rsidRPr="007737F3" w:rsidRDefault="41313AC7" w:rsidP="00ED7CC1">
            <w:pPr>
              <w:spacing w:line="259" w:lineRule="auto"/>
              <w:rPr>
                <w:rFonts w:ascii="Arial" w:eastAsia="Arial" w:hAnsi="Arial" w:cs="Arial"/>
                <w:color w:val="FF0000"/>
              </w:rPr>
            </w:pPr>
            <w:r w:rsidRPr="007737F3">
              <w:rPr>
                <w:rFonts w:ascii="Arial" w:eastAsia="Arial" w:hAnsi="Arial" w:cs="Arial"/>
              </w:rPr>
              <w:lastRenderedPageBreak/>
              <w:t>March 2021</w:t>
            </w:r>
          </w:p>
        </w:tc>
        <w:tc>
          <w:tcPr>
            <w:tcW w:w="2835" w:type="dxa"/>
            <w:tcBorders>
              <w:top w:val="single" w:sz="6" w:space="0" w:color="auto"/>
              <w:left w:val="single" w:sz="6" w:space="0" w:color="auto"/>
              <w:bottom w:val="single" w:sz="6" w:space="0" w:color="auto"/>
              <w:right w:val="single" w:sz="6" w:space="0" w:color="auto"/>
            </w:tcBorders>
          </w:tcPr>
          <w:p w:rsidR="00ED7CC1" w:rsidRPr="007737F3" w:rsidRDefault="41313AC7" w:rsidP="6258F8E3">
            <w:pPr>
              <w:spacing w:line="259" w:lineRule="auto"/>
              <w:rPr>
                <w:rFonts w:ascii="Arial" w:eastAsia="Arial" w:hAnsi="Arial" w:cs="Arial"/>
                <w:color w:val="FF0000"/>
              </w:rPr>
            </w:pPr>
            <w:r w:rsidRPr="007737F3">
              <w:rPr>
                <w:rFonts w:ascii="Arial" w:eastAsia="Arial" w:hAnsi="Arial" w:cs="Arial"/>
                <w:color w:val="000000" w:themeColor="text1"/>
              </w:rPr>
              <w:t>Wellbeing Team</w:t>
            </w:r>
          </w:p>
        </w:tc>
      </w:tr>
      <w:tr w:rsidR="007737F3" w:rsidRPr="007737F3" w:rsidTr="007737F3">
        <w:tc>
          <w:tcPr>
            <w:tcW w:w="1665" w:type="dxa"/>
            <w:vMerge w:val="restart"/>
            <w:tcBorders>
              <w:top w:val="nil"/>
              <w:left w:val="single" w:sz="6" w:space="0" w:color="auto"/>
              <w:right w:val="single" w:sz="6" w:space="0" w:color="auto"/>
            </w:tcBorders>
            <w:shd w:val="clear" w:color="auto" w:fill="C6D9F1" w:themeFill="text2" w:themeFillTint="33"/>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b/>
                <w:bCs/>
                <w:color w:val="212121"/>
              </w:rPr>
              <w:lastRenderedPageBreak/>
              <w:t>5.</w:t>
            </w:r>
            <w:r w:rsidRPr="007737F3">
              <w:rPr>
                <w:rFonts w:ascii="Arial" w:eastAsia="Calibri" w:hAnsi="Arial" w:cs="Arial"/>
              </w:rPr>
              <w:br/>
            </w:r>
            <w:r w:rsidRPr="007737F3">
              <w:rPr>
                <w:rFonts w:ascii="Arial" w:eastAsia="Arial" w:hAnsi="Arial" w:cs="Arial"/>
                <w:b/>
                <w:bCs/>
                <w:color w:val="212121"/>
              </w:rPr>
              <w:t xml:space="preserve">Equal opportunities </w:t>
            </w: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Increase opportunities for disabled staff to have a direct line of communication with individuals working in roles they are aspiring to</w:t>
            </w:r>
          </w:p>
          <w:p w:rsidR="007737F3" w:rsidRPr="007737F3" w:rsidRDefault="007737F3" w:rsidP="00ED7CC1">
            <w:pPr>
              <w:spacing w:line="259" w:lineRule="auto"/>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Quarterly opportunities through channels such as: “Career Lounges” with speakers hosting a Q&amp;A</w:t>
            </w: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 xml:space="preserve">Disability Champion </w:t>
            </w:r>
          </w:p>
        </w:tc>
      </w:tr>
      <w:tr w:rsidR="007737F3" w:rsidRPr="007737F3" w:rsidTr="007737F3">
        <w:tc>
          <w:tcPr>
            <w:tcW w:w="1665" w:type="dxa"/>
            <w:vMerge/>
            <w:tcBorders>
              <w:left w:val="single" w:sz="6" w:space="0" w:color="auto"/>
              <w:right w:val="single" w:sz="6" w:space="0" w:color="auto"/>
            </w:tcBorders>
            <w:shd w:val="clear" w:color="auto" w:fill="C6D9F1" w:themeFill="text2" w:themeFillTint="33"/>
            <w:vAlign w:val="center"/>
          </w:tcPr>
          <w:p w:rsidR="007737F3" w:rsidRPr="007737F3" w:rsidRDefault="007737F3" w:rsidP="00ED7CC1">
            <w:pPr>
              <w:spacing w:line="259" w:lineRule="auto"/>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hAnsi="Arial" w:cs="Arial"/>
              </w:rPr>
              <w:t>Extend capacity for coaching across the Trust</w:t>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265DE3">
            <w:pPr>
              <w:rPr>
                <w:rFonts w:ascii="Arial" w:eastAsia="Arial" w:hAnsi="Arial" w:cs="Arial"/>
                <w:color w:val="212121"/>
              </w:rPr>
            </w:pPr>
            <w:r w:rsidRPr="007737F3">
              <w:rPr>
                <w:rFonts w:ascii="Arial" w:eastAsia="Arial" w:hAnsi="Arial" w:cs="Arial"/>
                <w:color w:val="212121"/>
              </w:rPr>
              <w:t xml:space="preserve">Introduction of more in-depth coach training </w:t>
            </w:r>
            <w:proofErr w:type="spellStart"/>
            <w:r w:rsidRPr="007737F3">
              <w:rPr>
                <w:rFonts w:ascii="Arial" w:eastAsia="Arial" w:hAnsi="Arial" w:cs="Arial"/>
                <w:color w:val="212121"/>
              </w:rPr>
              <w:t>programmes</w:t>
            </w:r>
            <w:proofErr w:type="spellEnd"/>
            <w:r w:rsidRPr="007737F3">
              <w:rPr>
                <w:rFonts w:ascii="Arial" w:eastAsia="Arial" w:hAnsi="Arial" w:cs="Arial"/>
                <w:color w:val="212121"/>
              </w:rPr>
              <w:t xml:space="preserve"> to provide more available coaches within the </w:t>
            </w:r>
            <w:proofErr w:type="spellStart"/>
            <w:r w:rsidRPr="007737F3">
              <w:rPr>
                <w:rFonts w:ascii="Arial" w:eastAsia="Arial" w:hAnsi="Arial" w:cs="Arial"/>
                <w:color w:val="212121"/>
              </w:rPr>
              <w:t>organisation</w:t>
            </w:r>
            <w:proofErr w:type="spellEnd"/>
            <w:r w:rsidRPr="007737F3">
              <w:rPr>
                <w:rFonts w:ascii="Arial" w:eastAsia="Arial" w:hAnsi="Arial" w:cs="Arial"/>
                <w:color w:val="212121"/>
              </w:rPr>
              <w:t xml:space="preserve"> </w:t>
            </w:r>
          </w:p>
          <w:p w:rsidR="007737F3" w:rsidRPr="007737F3" w:rsidRDefault="007737F3" w:rsidP="00265DE3">
            <w:pPr>
              <w:rPr>
                <w:rFonts w:ascii="Arial" w:eastAsia="Arial" w:hAnsi="Arial" w:cs="Arial"/>
                <w:color w:val="212121"/>
              </w:rPr>
            </w:pP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If capacity is increased sufficiently, allowing the Trust’s coaching service to be available on demand to all staff</w:t>
            </w: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hAnsi="Arial" w:cs="Arial"/>
              </w:rPr>
              <w:t>Dec 2021</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hAnsi="Arial" w:cs="Arial"/>
              </w:rPr>
              <w:t xml:space="preserve">Head of Education, Learning and </w:t>
            </w:r>
            <w:proofErr w:type="spellStart"/>
            <w:r w:rsidRPr="007737F3">
              <w:rPr>
                <w:rFonts w:ascii="Arial" w:hAnsi="Arial" w:cs="Arial"/>
              </w:rPr>
              <w:t>Developmentb</w:t>
            </w:r>
            <w:proofErr w:type="spellEnd"/>
          </w:p>
        </w:tc>
      </w:tr>
      <w:tr w:rsidR="007737F3" w:rsidRPr="007737F3" w:rsidTr="007737F3">
        <w:tc>
          <w:tcPr>
            <w:tcW w:w="1665" w:type="dxa"/>
            <w:vMerge/>
            <w:tcBorders>
              <w:left w:val="single" w:sz="6" w:space="0" w:color="auto"/>
              <w:right w:val="single" w:sz="6" w:space="0" w:color="auto"/>
            </w:tcBorders>
            <w:shd w:val="clear" w:color="auto" w:fill="C6D9F1" w:themeFill="text2" w:themeFillTint="33"/>
          </w:tcPr>
          <w:p w:rsidR="007737F3" w:rsidRPr="007737F3" w:rsidRDefault="007737F3" w:rsidP="00ED7CC1">
            <w:pPr>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Calibri" w:hAnsi="Arial" w:cs="Arial"/>
              </w:rPr>
            </w:pPr>
            <w:r w:rsidRPr="007737F3">
              <w:rPr>
                <w:rFonts w:ascii="Arial" w:eastAsia="Arial" w:hAnsi="Arial" w:cs="Arial"/>
                <w:color w:val="212121"/>
              </w:rPr>
              <w:t xml:space="preserve">Explore sponsorship </w:t>
            </w:r>
            <w:proofErr w:type="spellStart"/>
            <w:r w:rsidRPr="007737F3">
              <w:rPr>
                <w:rFonts w:ascii="Arial" w:eastAsia="Arial" w:hAnsi="Arial" w:cs="Arial"/>
                <w:color w:val="212121"/>
              </w:rPr>
              <w:t>programme</w:t>
            </w:r>
            <w:proofErr w:type="spellEnd"/>
          </w:p>
          <w:p w:rsidR="007737F3" w:rsidRPr="007737F3" w:rsidRDefault="007737F3" w:rsidP="00ED7CC1">
            <w:pPr>
              <w:rPr>
                <w:rFonts w:ascii="Arial" w:eastAsia="Arial" w:hAnsi="Arial" w:cs="Arial"/>
                <w:color w:val="212121"/>
              </w:rPr>
            </w:pPr>
            <w:r w:rsidRPr="007737F3">
              <w:rPr>
                <w:rFonts w:ascii="Arial" w:eastAsia="Arial" w:hAnsi="Arial" w:cs="Arial"/>
                <w:color w:val="212121"/>
              </w:rPr>
              <w:t xml:space="preserve"> </w:t>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 xml:space="preserve">Explore: application criteria and costing </w:t>
            </w: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Calibri" w:hAnsi="Arial" w:cs="Arial"/>
              </w:rPr>
            </w:pPr>
            <w:r w:rsidRPr="007737F3">
              <w:rPr>
                <w:rFonts w:ascii="Arial" w:eastAsia="Arial" w:hAnsi="Arial" w:cs="Arial"/>
                <w:color w:val="212121"/>
              </w:rPr>
              <w:t>Feb</w:t>
            </w:r>
          </w:p>
          <w:p w:rsidR="007737F3" w:rsidRPr="007737F3" w:rsidRDefault="007737F3" w:rsidP="00ED7CC1">
            <w:pPr>
              <w:rPr>
                <w:rFonts w:ascii="Arial" w:eastAsia="Arial" w:hAnsi="Arial" w:cs="Arial"/>
                <w:color w:val="212121"/>
              </w:rPr>
            </w:pPr>
            <w:r w:rsidRPr="007737F3">
              <w:rPr>
                <w:rFonts w:ascii="Arial" w:eastAsia="Arial" w:hAnsi="Arial" w:cs="Arial"/>
                <w:color w:val="212121"/>
              </w:rPr>
              <w:t>2020</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Calibri" w:hAnsi="Arial" w:cs="Arial"/>
              </w:rPr>
            </w:pPr>
            <w:r w:rsidRPr="007737F3">
              <w:rPr>
                <w:rFonts w:ascii="Arial" w:eastAsia="Arial" w:hAnsi="Arial" w:cs="Arial"/>
                <w:color w:val="212121"/>
              </w:rPr>
              <w:t>Inclusion &amp; Diversity Manager</w:t>
            </w:r>
          </w:p>
          <w:p w:rsidR="007737F3" w:rsidRPr="007737F3" w:rsidRDefault="007737F3" w:rsidP="00ED7CC1">
            <w:pPr>
              <w:rPr>
                <w:rFonts w:ascii="Arial" w:eastAsia="Arial" w:hAnsi="Arial" w:cs="Arial"/>
                <w:color w:val="212121"/>
              </w:rPr>
            </w:pPr>
            <w:r w:rsidRPr="007737F3">
              <w:rPr>
                <w:rFonts w:ascii="Arial" w:eastAsia="Arial" w:hAnsi="Arial" w:cs="Arial"/>
                <w:color w:val="FF0000"/>
              </w:rPr>
              <w:t xml:space="preserve"> </w:t>
            </w:r>
          </w:p>
        </w:tc>
      </w:tr>
      <w:tr w:rsidR="007737F3" w:rsidRPr="007737F3" w:rsidTr="007737F3">
        <w:tc>
          <w:tcPr>
            <w:tcW w:w="1665" w:type="dxa"/>
            <w:vMerge/>
            <w:tcBorders>
              <w:left w:val="single" w:sz="6" w:space="0" w:color="auto"/>
              <w:right w:val="single" w:sz="6" w:space="0" w:color="auto"/>
            </w:tcBorders>
            <w:shd w:val="clear" w:color="auto" w:fill="C6D9F1" w:themeFill="text2" w:themeFillTint="33"/>
            <w:vAlign w:val="center"/>
          </w:tcPr>
          <w:p w:rsidR="007737F3" w:rsidRPr="007737F3" w:rsidRDefault="007737F3" w:rsidP="00ED7CC1">
            <w:pPr>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Default="007737F3" w:rsidP="00D5717D">
            <w:pPr>
              <w:rPr>
                <w:rFonts w:ascii="Arial" w:eastAsia="Arial" w:hAnsi="Arial" w:cs="Arial"/>
                <w:color w:val="212121"/>
              </w:rPr>
            </w:pPr>
            <w:r w:rsidRPr="007737F3">
              <w:rPr>
                <w:rFonts w:ascii="Arial" w:eastAsia="Arial" w:hAnsi="Arial" w:cs="Arial"/>
                <w:color w:val="212121"/>
              </w:rPr>
              <w:t>Explore possibility of integrating disability data into the Trust’s Learning Management Systems for the provision of better disability data.</w:t>
            </w:r>
          </w:p>
          <w:p w:rsidR="000D0E71" w:rsidRPr="007737F3" w:rsidRDefault="000D0E71" w:rsidP="00D5717D">
            <w:pPr>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Review to take place in Spring 2021 after tender for LMS is complete</w:t>
            </w: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June 2021</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Head of Education, Learning and Development</w:t>
            </w:r>
          </w:p>
        </w:tc>
      </w:tr>
      <w:tr w:rsidR="007737F3" w:rsidRPr="007737F3" w:rsidTr="007737F3">
        <w:tc>
          <w:tcPr>
            <w:tcW w:w="1665" w:type="dxa"/>
            <w:vMerge/>
            <w:tcBorders>
              <w:left w:val="single" w:sz="6" w:space="0" w:color="auto"/>
              <w:bottom w:val="single" w:sz="6" w:space="0" w:color="auto"/>
              <w:right w:val="single" w:sz="6" w:space="0" w:color="auto"/>
            </w:tcBorders>
            <w:shd w:val="clear" w:color="auto" w:fill="C6D9F1" w:themeFill="text2" w:themeFillTint="33"/>
            <w:vAlign w:val="center"/>
          </w:tcPr>
          <w:p w:rsidR="007737F3" w:rsidRPr="007737F3" w:rsidRDefault="007737F3" w:rsidP="00ED7CC1">
            <w:pPr>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D5717D">
            <w:pPr>
              <w:rPr>
                <w:rFonts w:ascii="Arial" w:eastAsia="Arial" w:hAnsi="Arial" w:cs="Arial"/>
                <w:color w:val="212121"/>
              </w:rPr>
            </w:pPr>
            <w:r w:rsidRPr="007737F3">
              <w:rPr>
                <w:rFonts w:ascii="Arial" w:eastAsia="Arial" w:hAnsi="Arial" w:cs="Arial"/>
                <w:color w:val="212121"/>
              </w:rPr>
              <w:t>Review more non-mandatory training provision in respect of the possibility of remote delivery (or the option of this)</w:t>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Review to take place in Q3 and Q4 20/21</w:t>
            </w:r>
          </w:p>
          <w:p w:rsidR="007737F3" w:rsidRPr="007737F3" w:rsidRDefault="007737F3" w:rsidP="00ED7CC1">
            <w:pPr>
              <w:rPr>
                <w:rFonts w:ascii="Arial" w:eastAsia="Arial" w:hAnsi="Arial" w:cs="Arial"/>
                <w:color w:val="212121"/>
              </w:rPr>
            </w:pPr>
          </w:p>
          <w:p w:rsidR="007737F3" w:rsidRDefault="007737F3" w:rsidP="00ED7CC1">
            <w:pPr>
              <w:rPr>
                <w:rFonts w:ascii="Arial" w:eastAsia="Arial" w:hAnsi="Arial" w:cs="Arial"/>
                <w:color w:val="212121"/>
              </w:rPr>
            </w:pPr>
            <w:r w:rsidRPr="007737F3">
              <w:rPr>
                <w:rFonts w:ascii="Arial" w:eastAsia="Arial" w:hAnsi="Arial" w:cs="Arial"/>
                <w:color w:val="212121"/>
              </w:rPr>
              <w:t xml:space="preserve">Remote options to be made available as appropriate </w:t>
            </w:r>
          </w:p>
          <w:p w:rsidR="007737F3" w:rsidRPr="007737F3" w:rsidRDefault="007737F3" w:rsidP="00ED7CC1">
            <w:pPr>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March 2021</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Head of Education, Learning and Development</w:t>
            </w:r>
          </w:p>
        </w:tc>
      </w:tr>
      <w:tr w:rsidR="007737F3" w:rsidRPr="007737F3" w:rsidTr="6258F8E3">
        <w:tc>
          <w:tcPr>
            <w:tcW w:w="1665" w:type="dxa"/>
            <w:vMerge w:val="restart"/>
            <w:tcBorders>
              <w:top w:val="nil"/>
              <w:left w:val="single" w:sz="6" w:space="0" w:color="auto"/>
              <w:right w:val="single" w:sz="6" w:space="0" w:color="auto"/>
            </w:tcBorders>
            <w:shd w:val="clear" w:color="auto" w:fill="C6D9F1" w:themeFill="text2" w:themeFillTint="33"/>
          </w:tcPr>
          <w:p w:rsidR="007737F3" w:rsidRDefault="007737F3" w:rsidP="00ED7CC1">
            <w:pPr>
              <w:spacing w:line="259" w:lineRule="auto"/>
              <w:rPr>
                <w:rFonts w:ascii="Arial" w:eastAsia="Arial" w:hAnsi="Arial" w:cs="Arial"/>
                <w:b/>
                <w:bCs/>
                <w:color w:val="212121"/>
              </w:rPr>
            </w:pPr>
            <w:r>
              <w:rPr>
                <w:rFonts w:ascii="Arial" w:eastAsia="Arial" w:hAnsi="Arial" w:cs="Arial"/>
                <w:b/>
                <w:bCs/>
                <w:color w:val="212121"/>
              </w:rPr>
              <w:t>6 &amp; 8</w:t>
            </w:r>
            <w:r w:rsidRPr="007737F3">
              <w:rPr>
                <w:rFonts w:ascii="Arial" w:eastAsia="Calibri" w:hAnsi="Arial" w:cs="Arial"/>
              </w:rPr>
              <w:br/>
            </w:r>
            <w:r w:rsidRPr="007737F3">
              <w:rPr>
                <w:rFonts w:ascii="Arial" w:eastAsia="Arial" w:hAnsi="Arial" w:cs="Arial"/>
                <w:b/>
                <w:bCs/>
                <w:color w:val="212121"/>
              </w:rPr>
              <w:t>Presenteeism</w:t>
            </w:r>
          </w:p>
          <w:p w:rsidR="007737F3" w:rsidRDefault="007737F3" w:rsidP="00ED7CC1">
            <w:pPr>
              <w:spacing w:line="259" w:lineRule="auto"/>
              <w:rPr>
                <w:rFonts w:ascii="Arial" w:eastAsia="Arial" w:hAnsi="Arial" w:cs="Arial"/>
                <w:b/>
                <w:bCs/>
                <w:color w:val="212121"/>
              </w:rPr>
            </w:pPr>
            <w:r>
              <w:rPr>
                <w:rFonts w:ascii="Arial" w:eastAsia="Arial" w:hAnsi="Arial" w:cs="Arial"/>
                <w:b/>
                <w:bCs/>
                <w:color w:val="212121"/>
              </w:rPr>
              <w:t>&amp;</w:t>
            </w:r>
          </w:p>
          <w:p w:rsidR="007737F3" w:rsidRPr="007737F3" w:rsidRDefault="007737F3" w:rsidP="00ED7CC1">
            <w:pPr>
              <w:spacing w:line="259" w:lineRule="auto"/>
              <w:rPr>
                <w:rFonts w:ascii="Arial" w:eastAsia="Arial" w:hAnsi="Arial" w:cs="Arial"/>
                <w:b/>
                <w:color w:val="212121"/>
              </w:rPr>
            </w:pPr>
            <w:r w:rsidRPr="007737F3">
              <w:rPr>
                <w:rFonts w:ascii="Arial" w:eastAsia="Arial" w:hAnsi="Arial" w:cs="Arial"/>
                <w:b/>
                <w:color w:val="212121"/>
              </w:rPr>
              <w:t xml:space="preserve">Reasonable </w:t>
            </w:r>
            <w:r w:rsidRPr="007737F3">
              <w:rPr>
                <w:rFonts w:ascii="Arial" w:eastAsia="Arial" w:hAnsi="Arial" w:cs="Arial"/>
                <w:b/>
                <w:color w:val="212121"/>
              </w:rPr>
              <w:lastRenderedPageBreak/>
              <w:t>adjustments</w:t>
            </w:r>
          </w:p>
        </w:tc>
        <w:tc>
          <w:tcPr>
            <w:tcW w:w="4230" w:type="dxa"/>
            <w:tcBorders>
              <w:top w:val="single" w:sz="6" w:space="0" w:color="auto"/>
              <w:left w:val="nil"/>
              <w:bottom w:val="single" w:sz="6" w:space="0" w:color="auto"/>
              <w:right w:val="single" w:sz="6" w:space="0" w:color="auto"/>
            </w:tcBorders>
          </w:tcPr>
          <w:p w:rsidR="007737F3" w:rsidRPr="007737F3" w:rsidRDefault="004D153E" w:rsidP="00ED7CC1">
            <w:pPr>
              <w:spacing w:line="259" w:lineRule="auto"/>
              <w:rPr>
                <w:rFonts w:ascii="Arial" w:eastAsia="Arial" w:hAnsi="Arial" w:cs="Arial"/>
                <w:color w:val="212121"/>
              </w:rPr>
            </w:pPr>
            <w:r>
              <w:rPr>
                <w:rFonts w:ascii="Arial" w:eastAsia="Arial" w:hAnsi="Arial" w:cs="Arial"/>
                <w:color w:val="212121"/>
              </w:rPr>
              <w:lastRenderedPageBreak/>
              <w:t xml:space="preserve">Ensure colleagues who have to shield are integrated back into the workplace safely and/or supported to work remotely </w:t>
            </w:r>
          </w:p>
          <w:p w:rsidR="007737F3" w:rsidRPr="007737F3" w:rsidRDefault="007737F3" w:rsidP="00ED7CC1">
            <w:pPr>
              <w:spacing w:line="259" w:lineRule="auto"/>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Regular calls from Absence Hub</w:t>
            </w:r>
          </w:p>
          <w:p w:rsidR="007737F3" w:rsidRPr="007737F3" w:rsidRDefault="007737F3" w:rsidP="00ED7CC1">
            <w:pPr>
              <w:rPr>
                <w:rFonts w:ascii="Arial" w:eastAsia="Arial" w:hAnsi="Arial" w:cs="Arial"/>
                <w:color w:val="212121"/>
              </w:rPr>
            </w:pPr>
          </w:p>
          <w:p w:rsidR="007737F3" w:rsidRPr="007737F3" w:rsidRDefault="007737F3" w:rsidP="00ED7CC1">
            <w:pPr>
              <w:rPr>
                <w:rFonts w:ascii="Arial" w:eastAsia="Arial" w:hAnsi="Arial" w:cs="Arial"/>
                <w:color w:val="212121"/>
              </w:rPr>
            </w:pPr>
            <w:r w:rsidRPr="007737F3">
              <w:rPr>
                <w:rFonts w:ascii="Arial" w:eastAsia="Arial" w:hAnsi="Arial" w:cs="Arial"/>
                <w:color w:val="212121"/>
              </w:rPr>
              <w:t>Half day training sessions for shielders returning to work</w:t>
            </w:r>
          </w:p>
          <w:p w:rsidR="007737F3" w:rsidRPr="007737F3" w:rsidRDefault="007737F3" w:rsidP="00ED7CC1">
            <w:pPr>
              <w:rPr>
                <w:rFonts w:ascii="Arial" w:eastAsia="Arial" w:hAnsi="Arial" w:cs="Arial"/>
                <w:color w:val="212121"/>
              </w:rPr>
            </w:pPr>
          </w:p>
          <w:p w:rsidR="007737F3" w:rsidRDefault="007737F3" w:rsidP="00ED7CC1">
            <w:pPr>
              <w:rPr>
                <w:rFonts w:ascii="Arial" w:eastAsia="Arial" w:hAnsi="Arial" w:cs="Arial"/>
                <w:color w:val="212121"/>
              </w:rPr>
            </w:pPr>
            <w:r w:rsidRPr="007737F3">
              <w:rPr>
                <w:rFonts w:ascii="Arial" w:eastAsia="Arial" w:hAnsi="Arial" w:cs="Arial"/>
                <w:color w:val="212121"/>
              </w:rPr>
              <w:lastRenderedPageBreak/>
              <w:t xml:space="preserve">Shielders completing additional risk assessment on their return to work </w:t>
            </w:r>
          </w:p>
          <w:p w:rsidR="007309D3" w:rsidRDefault="007309D3" w:rsidP="007309D3">
            <w:pPr>
              <w:spacing w:line="259" w:lineRule="auto"/>
              <w:rPr>
                <w:rFonts w:ascii="Arial" w:eastAsia="Arial" w:hAnsi="Arial" w:cs="Arial"/>
                <w:color w:val="212121"/>
              </w:rPr>
            </w:pPr>
          </w:p>
          <w:p w:rsidR="007309D3" w:rsidRPr="007737F3" w:rsidRDefault="007309D3" w:rsidP="007309D3">
            <w:pPr>
              <w:spacing w:line="259" w:lineRule="auto"/>
              <w:rPr>
                <w:rFonts w:ascii="Arial" w:eastAsia="Arial" w:hAnsi="Arial" w:cs="Arial"/>
                <w:color w:val="212121"/>
              </w:rPr>
            </w:pPr>
            <w:r w:rsidRPr="007737F3">
              <w:rPr>
                <w:rFonts w:ascii="Arial" w:eastAsia="Arial" w:hAnsi="Arial" w:cs="Arial"/>
                <w:color w:val="212121"/>
              </w:rPr>
              <w:t xml:space="preserve">Thank </w:t>
            </w:r>
            <w:proofErr w:type="spellStart"/>
            <w:r w:rsidRPr="007737F3">
              <w:rPr>
                <w:rFonts w:ascii="Arial" w:eastAsia="Arial" w:hAnsi="Arial" w:cs="Arial"/>
                <w:color w:val="212121"/>
              </w:rPr>
              <w:t>you’s</w:t>
            </w:r>
            <w:proofErr w:type="spellEnd"/>
            <w:r w:rsidRPr="007737F3">
              <w:rPr>
                <w:rFonts w:ascii="Arial" w:eastAsia="Arial" w:hAnsi="Arial" w:cs="Arial"/>
                <w:color w:val="212121"/>
              </w:rPr>
              <w:t xml:space="preserve"> to staff, including shielders with planned week dedicated to staff recognition</w:t>
            </w:r>
          </w:p>
          <w:p w:rsidR="007309D3" w:rsidRPr="007737F3" w:rsidRDefault="007309D3" w:rsidP="00ED7CC1">
            <w:pPr>
              <w:rPr>
                <w:rFonts w:ascii="Arial" w:eastAsia="Arial" w:hAnsi="Arial" w:cs="Arial"/>
                <w:color w:val="212121"/>
              </w:rPr>
            </w:pPr>
          </w:p>
          <w:p w:rsidR="007737F3" w:rsidRPr="007737F3" w:rsidRDefault="007737F3" w:rsidP="00ED7CC1">
            <w:pPr>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lastRenderedPageBreak/>
              <w:t>Sep 2020</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rPr>
            </w:pPr>
            <w:r w:rsidRPr="007737F3">
              <w:rPr>
                <w:rFonts w:ascii="Arial" w:eastAsia="Arial" w:hAnsi="Arial" w:cs="Arial"/>
              </w:rPr>
              <w:t xml:space="preserve">Absence Support Hub / Training Team / Occupational Health </w:t>
            </w:r>
          </w:p>
        </w:tc>
      </w:tr>
      <w:tr w:rsidR="007737F3" w:rsidRPr="007737F3" w:rsidTr="007737F3">
        <w:tc>
          <w:tcPr>
            <w:tcW w:w="1665" w:type="dxa"/>
            <w:vMerge/>
            <w:tcBorders>
              <w:left w:val="single" w:sz="6" w:space="0" w:color="auto"/>
              <w:right w:val="single" w:sz="6" w:space="0" w:color="auto"/>
            </w:tcBorders>
          </w:tcPr>
          <w:p w:rsidR="007737F3" w:rsidRPr="007737F3" w:rsidRDefault="007737F3" w:rsidP="00ED7CC1">
            <w:pPr>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 xml:space="preserve">Explore infrastructure and produce resources to empower and support colleagues working remotely </w:t>
            </w:r>
          </w:p>
          <w:p w:rsidR="007737F3" w:rsidRPr="007737F3" w:rsidRDefault="007737F3" w:rsidP="00ED7CC1">
            <w:pPr>
              <w:rPr>
                <w:rFonts w:ascii="Arial" w:eastAsia="Arial" w:hAnsi="Arial" w:cs="Arial"/>
                <w:color w:val="212121"/>
              </w:rPr>
            </w:pPr>
          </w:p>
          <w:p w:rsidR="007737F3" w:rsidRPr="007737F3" w:rsidRDefault="007737F3" w:rsidP="00ED7CC1">
            <w:pPr>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Upload guide on conducting inclusive meetings on intranet</w:t>
            </w:r>
          </w:p>
          <w:p w:rsidR="007737F3" w:rsidRPr="007737F3" w:rsidRDefault="007737F3" w:rsidP="00ED7CC1">
            <w:pPr>
              <w:rPr>
                <w:rFonts w:ascii="Arial" w:eastAsia="Arial" w:hAnsi="Arial" w:cs="Arial"/>
                <w:color w:val="212121"/>
              </w:rPr>
            </w:pPr>
          </w:p>
          <w:p w:rsidR="007737F3" w:rsidRPr="007737F3" w:rsidRDefault="007737F3" w:rsidP="00ED7CC1">
            <w:pPr>
              <w:rPr>
                <w:rFonts w:ascii="Arial" w:eastAsia="Arial" w:hAnsi="Arial" w:cs="Arial"/>
                <w:color w:val="212121"/>
              </w:rPr>
            </w:pPr>
            <w:r w:rsidRPr="007737F3">
              <w:rPr>
                <w:rFonts w:ascii="Arial" w:eastAsia="Arial" w:hAnsi="Arial" w:cs="Arial"/>
                <w:color w:val="212121"/>
              </w:rPr>
              <w:t>Explore interactive platforms to support meeting engagement</w:t>
            </w:r>
          </w:p>
          <w:p w:rsidR="007737F3" w:rsidRPr="007737F3" w:rsidRDefault="007737F3" w:rsidP="00ED7CC1">
            <w:pPr>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r w:rsidRPr="007737F3">
              <w:rPr>
                <w:rFonts w:ascii="Arial" w:eastAsia="Arial" w:hAnsi="Arial" w:cs="Arial"/>
                <w:color w:val="212121"/>
              </w:rPr>
              <w:t>Sep</w:t>
            </w:r>
          </w:p>
          <w:p w:rsidR="007737F3" w:rsidRPr="007737F3" w:rsidRDefault="007737F3" w:rsidP="00ED7CC1">
            <w:pPr>
              <w:rPr>
                <w:rFonts w:ascii="Arial" w:eastAsia="Arial" w:hAnsi="Arial" w:cs="Arial"/>
                <w:color w:val="212121"/>
              </w:rPr>
            </w:pPr>
            <w:r w:rsidRPr="007737F3">
              <w:rPr>
                <w:rFonts w:ascii="Arial" w:eastAsia="Arial" w:hAnsi="Arial" w:cs="Arial"/>
                <w:color w:val="212121"/>
              </w:rPr>
              <w:t>2020</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rPr>
            </w:pPr>
            <w:r w:rsidRPr="007737F3">
              <w:rPr>
                <w:rFonts w:ascii="Arial" w:eastAsia="Arial" w:hAnsi="Arial" w:cs="Arial"/>
                <w:color w:val="212121"/>
              </w:rPr>
              <w:t>Disability Champion</w:t>
            </w:r>
          </w:p>
        </w:tc>
      </w:tr>
      <w:tr w:rsidR="007737F3" w:rsidRPr="007737F3" w:rsidTr="007737F3">
        <w:tc>
          <w:tcPr>
            <w:tcW w:w="1665" w:type="dxa"/>
            <w:vMerge/>
            <w:tcBorders>
              <w:left w:val="single" w:sz="6" w:space="0" w:color="auto"/>
              <w:right w:val="single" w:sz="6" w:space="0" w:color="auto"/>
            </w:tcBorders>
          </w:tcPr>
          <w:p w:rsidR="007737F3" w:rsidRPr="007737F3" w:rsidRDefault="007737F3" w:rsidP="00ED7CC1">
            <w:pPr>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4D153E" w:rsidP="007737F3">
            <w:pPr>
              <w:spacing w:line="259" w:lineRule="auto"/>
              <w:rPr>
                <w:rFonts w:ascii="Arial" w:eastAsia="Arial" w:hAnsi="Arial" w:cs="Arial"/>
                <w:color w:val="000000"/>
              </w:rPr>
            </w:pPr>
            <w:r>
              <w:rPr>
                <w:rFonts w:ascii="Arial" w:eastAsia="Arial" w:hAnsi="Arial" w:cs="Arial"/>
                <w:color w:val="000000"/>
              </w:rPr>
              <w:t>Create awareness of</w:t>
            </w:r>
            <w:r w:rsidR="007737F3" w:rsidRPr="007737F3">
              <w:rPr>
                <w:rFonts w:ascii="Arial" w:eastAsia="Arial" w:hAnsi="Arial" w:cs="Arial"/>
                <w:color w:val="000000"/>
              </w:rPr>
              <w:t xml:space="preserve"> social model of disability</w:t>
            </w:r>
            <w:r>
              <w:rPr>
                <w:rFonts w:ascii="Arial" w:eastAsia="Arial" w:hAnsi="Arial" w:cs="Arial"/>
                <w:color w:val="000000"/>
              </w:rPr>
              <w:t xml:space="preserve"> (which WDES is underpinned by)</w:t>
            </w:r>
          </w:p>
          <w:p w:rsidR="007737F3" w:rsidRPr="007737F3" w:rsidRDefault="007737F3" w:rsidP="007737F3">
            <w:pPr>
              <w:spacing w:line="259" w:lineRule="auto"/>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4D153E"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Ensure EIA’s are completed at start of new policy formation rather than at end via updated template </w:t>
            </w:r>
          </w:p>
          <w:p w:rsidR="004D153E" w:rsidRDefault="004D153E" w:rsidP="007737F3">
            <w:pPr>
              <w:spacing w:line="259" w:lineRule="auto"/>
              <w:rPr>
                <w:rFonts w:ascii="Arial" w:eastAsia="Arial" w:hAnsi="Arial" w:cs="Arial"/>
                <w:color w:val="212121"/>
              </w:rPr>
            </w:pPr>
          </w:p>
          <w:p w:rsidR="007737F3" w:rsidRPr="007737F3" w:rsidRDefault="004D153E" w:rsidP="004D153E">
            <w:pPr>
              <w:spacing w:line="259" w:lineRule="auto"/>
              <w:rPr>
                <w:rFonts w:ascii="Arial" w:eastAsia="Arial" w:hAnsi="Arial" w:cs="Arial"/>
                <w:color w:val="212121"/>
              </w:rPr>
            </w:pPr>
            <w:r w:rsidRPr="004D153E">
              <w:rPr>
                <w:rFonts w:ascii="Arial" w:eastAsia="Arial" w:hAnsi="Arial" w:cs="Arial"/>
                <w:color w:val="212121"/>
              </w:rPr>
              <w:t>Embed disability and accessibility requirements in the</w:t>
            </w:r>
            <w:r>
              <w:rPr>
                <w:rFonts w:ascii="Arial" w:eastAsia="Arial" w:hAnsi="Arial" w:cs="Arial"/>
                <w:color w:val="212121"/>
              </w:rPr>
              <w:t xml:space="preserve"> design </w:t>
            </w:r>
            <w:r w:rsidRPr="004D153E">
              <w:rPr>
                <w:rFonts w:ascii="Arial" w:eastAsia="Arial" w:hAnsi="Arial" w:cs="Arial"/>
                <w:color w:val="212121"/>
              </w:rPr>
              <w:t>process</w:t>
            </w:r>
          </w:p>
          <w:p w:rsidR="007737F3" w:rsidRPr="007737F3" w:rsidRDefault="007737F3" w:rsidP="007737F3">
            <w:pPr>
              <w:spacing w:line="259" w:lineRule="auto"/>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Ongoing</w:t>
            </w:r>
          </w:p>
        </w:tc>
        <w:tc>
          <w:tcPr>
            <w:tcW w:w="2835" w:type="dxa"/>
            <w:tcBorders>
              <w:top w:val="single" w:sz="6" w:space="0" w:color="auto"/>
              <w:left w:val="single" w:sz="6" w:space="0" w:color="auto"/>
              <w:bottom w:val="single" w:sz="6" w:space="0" w:color="auto"/>
              <w:right w:val="single" w:sz="6" w:space="0" w:color="auto"/>
            </w:tcBorders>
          </w:tcPr>
          <w:p w:rsidR="007737F3" w:rsidRDefault="007737F3" w:rsidP="007737F3">
            <w:pPr>
              <w:spacing w:line="259" w:lineRule="auto"/>
              <w:rPr>
                <w:rFonts w:ascii="Arial" w:eastAsia="Arial" w:hAnsi="Arial" w:cs="Arial"/>
                <w:color w:val="212121"/>
              </w:rPr>
            </w:pPr>
            <w:r w:rsidRPr="007737F3">
              <w:rPr>
                <w:rFonts w:ascii="Arial" w:eastAsia="Arial" w:hAnsi="Arial" w:cs="Arial"/>
                <w:color w:val="212121"/>
              </w:rPr>
              <w:t>Inclusion &amp; Diversity Manager</w:t>
            </w:r>
          </w:p>
          <w:p w:rsidR="004D153E" w:rsidRDefault="004D153E" w:rsidP="007737F3">
            <w:pPr>
              <w:spacing w:line="259" w:lineRule="auto"/>
              <w:rPr>
                <w:rFonts w:ascii="Arial" w:eastAsia="Arial" w:hAnsi="Arial" w:cs="Arial"/>
                <w:color w:val="212121"/>
              </w:rPr>
            </w:pPr>
            <w:r>
              <w:rPr>
                <w:rFonts w:ascii="Arial" w:eastAsia="Arial" w:hAnsi="Arial" w:cs="Arial"/>
                <w:color w:val="212121"/>
              </w:rPr>
              <w:t>&amp;</w:t>
            </w:r>
          </w:p>
          <w:p w:rsidR="004D153E" w:rsidRPr="007737F3" w:rsidRDefault="004D153E" w:rsidP="007737F3">
            <w:pPr>
              <w:spacing w:line="259" w:lineRule="auto"/>
              <w:rPr>
                <w:rFonts w:ascii="Arial" w:eastAsia="Arial" w:hAnsi="Arial" w:cs="Arial"/>
                <w:color w:val="212121"/>
              </w:rPr>
            </w:pPr>
            <w:r>
              <w:rPr>
                <w:rFonts w:ascii="Arial" w:eastAsia="Arial" w:hAnsi="Arial" w:cs="Arial"/>
                <w:color w:val="212121"/>
              </w:rPr>
              <w:t>Director for Environment</w:t>
            </w:r>
          </w:p>
        </w:tc>
      </w:tr>
      <w:tr w:rsidR="007737F3" w:rsidRPr="007737F3" w:rsidTr="007737F3">
        <w:tc>
          <w:tcPr>
            <w:tcW w:w="1665" w:type="dxa"/>
            <w:vMerge/>
            <w:tcBorders>
              <w:left w:val="single" w:sz="6" w:space="0" w:color="auto"/>
              <w:right w:val="single" w:sz="6" w:space="0" w:color="auto"/>
            </w:tcBorders>
          </w:tcPr>
          <w:p w:rsidR="007737F3" w:rsidRPr="007737F3" w:rsidRDefault="007737F3" w:rsidP="00ED7CC1">
            <w:pPr>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Ensure a safe working environment for our disabled staff</w:t>
            </w:r>
          </w:p>
          <w:p w:rsidR="007737F3" w:rsidRPr="007737F3" w:rsidRDefault="007737F3" w:rsidP="007737F3">
            <w:pPr>
              <w:spacing w:line="259" w:lineRule="auto"/>
              <w:rPr>
                <w:rFonts w:ascii="Arial" w:eastAsia="Arial" w:hAnsi="Arial" w:cs="Arial"/>
                <w:color w:val="000000"/>
              </w:rPr>
            </w:pP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Improving uptake of the flu vaccination in underrepresented ‘at risk’ groups</w:t>
            </w:r>
          </w:p>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Procure clear face masks and establish application criteria </w:t>
            </w:r>
          </w:p>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Produce “Please communicate clearly” badges to mitigate hearing challenges due to face masks </w:t>
            </w: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Jan </w:t>
            </w:r>
          </w:p>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2021</w:t>
            </w:r>
          </w:p>
          <w:p w:rsidR="007737F3" w:rsidRPr="007737F3" w:rsidRDefault="007737F3" w:rsidP="007737F3">
            <w:pPr>
              <w:spacing w:line="259" w:lineRule="auto"/>
              <w:rPr>
                <w:rFonts w:ascii="Arial" w:eastAsia="Arial" w:hAnsi="Arial" w:cs="Arial"/>
                <w:color w:val="212121"/>
              </w:rPr>
            </w:pP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Occupational Health </w:t>
            </w:r>
          </w:p>
        </w:tc>
      </w:tr>
      <w:tr w:rsidR="007737F3" w:rsidRPr="007737F3" w:rsidTr="007737F3">
        <w:tc>
          <w:tcPr>
            <w:tcW w:w="1665" w:type="dxa"/>
            <w:vMerge/>
            <w:tcBorders>
              <w:left w:val="single" w:sz="6" w:space="0" w:color="auto"/>
              <w:right w:val="single" w:sz="6" w:space="0" w:color="auto"/>
            </w:tcBorders>
          </w:tcPr>
          <w:p w:rsidR="007737F3" w:rsidRPr="007737F3" w:rsidRDefault="007737F3" w:rsidP="00ED7CC1">
            <w:pPr>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Produce training sessions as well as resources to increase awareness of discrimination </w:t>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Update mandatory training module on Acorn</w:t>
            </w:r>
          </w:p>
          <w:p w:rsidR="007737F3" w:rsidRPr="007737F3" w:rsidRDefault="007737F3" w:rsidP="007737F3">
            <w:pPr>
              <w:spacing w:line="259" w:lineRule="auto"/>
              <w:rPr>
                <w:rFonts w:ascii="Arial" w:eastAsia="Arial" w:hAnsi="Arial" w:cs="Arial"/>
                <w:color w:val="212121"/>
              </w:rPr>
            </w:pPr>
          </w:p>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Annual (online) refresher training </w:t>
            </w:r>
          </w:p>
          <w:p w:rsidR="007737F3" w:rsidRPr="007737F3" w:rsidRDefault="007737F3" w:rsidP="007737F3">
            <w:pPr>
              <w:spacing w:line="259" w:lineRule="auto"/>
              <w:rPr>
                <w:rFonts w:ascii="Arial" w:eastAsia="Arial" w:hAnsi="Arial" w:cs="Arial"/>
                <w:color w:val="212121"/>
              </w:rPr>
            </w:pPr>
          </w:p>
          <w:p w:rsidR="007737F3"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Targeted training for line managers </w:t>
            </w:r>
          </w:p>
          <w:p w:rsidR="004D153E" w:rsidRPr="007737F3" w:rsidRDefault="004D153E" w:rsidP="007737F3">
            <w:pPr>
              <w:spacing w:line="259" w:lineRule="auto"/>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April</w:t>
            </w:r>
          </w:p>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2021</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Inclusion &amp; Diversity Manager</w:t>
            </w:r>
          </w:p>
          <w:p w:rsidR="007737F3" w:rsidRPr="007737F3" w:rsidRDefault="007737F3" w:rsidP="007737F3">
            <w:pPr>
              <w:spacing w:line="259" w:lineRule="auto"/>
              <w:rPr>
                <w:rFonts w:ascii="Arial" w:eastAsia="Arial" w:hAnsi="Arial" w:cs="Arial"/>
                <w:color w:val="212121"/>
              </w:rPr>
            </w:pPr>
          </w:p>
        </w:tc>
      </w:tr>
      <w:tr w:rsidR="007737F3" w:rsidRPr="007737F3" w:rsidTr="007737F3">
        <w:tc>
          <w:tcPr>
            <w:tcW w:w="1665" w:type="dxa"/>
            <w:vMerge/>
            <w:tcBorders>
              <w:left w:val="single" w:sz="6" w:space="0" w:color="auto"/>
              <w:right w:val="single" w:sz="6" w:space="0" w:color="auto"/>
            </w:tcBorders>
          </w:tcPr>
          <w:p w:rsidR="007737F3" w:rsidRPr="007737F3" w:rsidRDefault="007737F3" w:rsidP="00ED7CC1">
            <w:pPr>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Produce a Disability Passport </w:t>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proofErr w:type="spellStart"/>
            <w:r w:rsidRPr="007737F3">
              <w:rPr>
                <w:rFonts w:ascii="Arial" w:eastAsia="Arial" w:hAnsi="Arial" w:cs="Arial"/>
                <w:color w:val="212121"/>
              </w:rPr>
              <w:t>Finalise</w:t>
            </w:r>
            <w:proofErr w:type="spellEnd"/>
            <w:r w:rsidRPr="007737F3">
              <w:rPr>
                <w:rFonts w:ascii="Arial" w:eastAsia="Arial" w:hAnsi="Arial" w:cs="Arial"/>
                <w:color w:val="212121"/>
              </w:rPr>
              <w:t xml:space="preserve"> design, promote through </w:t>
            </w:r>
            <w:proofErr w:type="spellStart"/>
            <w:r w:rsidRPr="007737F3">
              <w:rPr>
                <w:rFonts w:ascii="Arial" w:eastAsia="Arial" w:hAnsi="Arial" w:cs="Arial"/>
                <w:color w:val="212121"/>
              </w:rPr>
              <w:t>comms</w:t>
            </w:r>
            <w:proofErr w:type="spellEnd"/>
            <w:r w:rsidRPr="007737F3">
              <w:rPr>
                <w:rFonts w:ascii="Arial" w:eastAsia="Arial" w:hAnsi="Arial" w:cs="Arial"/>
                <w:color w:val="212121"/>
              </w:rPr>
              <w:t xml:space="preserve"> and embed into policies and processes </w:t>
            </w:r>
          </w:p>
          <w:p w:rsidR="007737F3" w:rsidRPr="007737F3" w:rsidRDefault="007737F3" w:rsidP="007737F3">
            <w:pPr>
              <w:spacing w:line="259" w:lineRule="auto"/>
              <w:rPr>
                <w:rFonts w:ascii="Arial" w:eastAsia="Arial" w:hAnsi="Arial" w:cs="Arial"/>
                <w:color w:val="212121"/>
              </w:rPr>
            </w:pPr>
          </w:p>
          <w:p w:rsidR="007737F3" w:rsidRPr="007737F3" w:rsidRDefault="007737F3" w:rsidP="007737F3">
            <w:pPr>
              <w:spacing w:line="259" w:lineRule="auto"/>
              <w:rPr>
                <w:rFonts w:ascii="Arial" w:eastAsia="Arial" w:hAnsi="Arial" w:cs="Arial"/>
                <w:color w:val="212121"/>
              </w:rPr>
            </w:pPr>
          </w:p>
          <w:p w:rsidR="007737F3" w:rsidRPr="007737F3" w:rsidRDefault="007737F3" w:rsidP="007737F3">
            <w:pPr>
              <w:spacing w:line="259" w:lineRule="auto"/>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lastRenderedPageBreak/>
              <w:t>May 2021</w:t>
            </w:r>
          </w:p>
          <w:p w:rsidR="007737F3" w:rsidRPr="007737F3" w:rsidRDefault="007737F3" w:rsidP="007737F3">
            <w:pPr>
              <w:spacing w:line="259" w:lineRule="auto"/>
              <w:rPr>
                <w:rFonts w:ascii="Arial" w:eastAsia="Arial" w:hAnsi="Arial" w:cs="Arial"/>
                <w:color w:val="212121"/>
              </w:rPr>
            </w:pP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spacing w:line="259" w:lineRule="auto"/>
              <w:rPr>
                <w:rFonts w:ascii="Arial" w:eastAsia="Arial" w:hAnsi="Arial" w:cs="Arial"/>
                <w:color w:val="212121"/>
              </w:rPr>
            </w:pPr>
            <w:r w:rsidRPr="007737F3">
              <w:rPr>
                <w:rFonts w:ascii="Arial" w:eastAsia="Arial" w:hAnsi="Arial" w:cs="Arial"/>
                <w:color w:val="212121"/>
              </w:rPr>
              <w:t xml:space="preserve">Disability Champion </w:t>
            </w:r>
          </w:p>
        </w:tc>
      </w:tr>
      <w:tr w:rsidR="007737F3" w:rsidRPr="007737F3" w:rsidTr="007737F3">
        <w:tc>
          <w:tcPr>
            <w:tcW w:w="1665" w:type="dxa"/>
            <w:vMerge/>
            <w:tcBorders>
              <w:left w:val="single" w:sz="6" w:space="0" w:color="auto"/>
              <w:right w:val="single" w:sz="6" w:space="0" w:color="auto"/>
            </w:tcBorders>
          </w:tcPr>
          <w:p w:rsidR="007737F3" w:rsidRPr="007737F3" w:rsidRDefault="007737F3" w:rsidP="00ED7CC1">
            <w:pPr>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7737F3">
            <w:pPr>
              <w:rPr>
                <w:rFonts w:ascii="Arial" w:eastAsia="Arial" w:hAnsi="Arial" w:cs="Arial"/>
                <w:color w:val="212121"/>
              </w:rPr>
            </w:pPr>
            <w:r>
              <w:rPr>
                <w:rFonts w:ascii="Arial" w:eastAsia="Arial" w:hAnsi="Arial" w:cs="Arial"/>
                <w:color w:val="212121"/>
              </w:rPr>
              <w:t>Complete a detailed review of Occupational Health</w:t>
            </w:r>
          </w:p>
        </w:tc>
        <w:tc>
          <w:tcPr>
            <w:tcW w:w="5143" w:type="dxa"/>
            <w:tcBorders>
              <w:top w:val="single" w:sz="6" w:space="0" w:color="auto"/>
              <w:left w:val="single" w:sz="6" w:space="0" w:color="auto"/>
              <w:bottom w:val="single" w:sz="6" w:space="0" w:color="auto"/>
              <w:right w:val="single" w:sz="6" w:space="0" w:color="auto"/>
            </w:tcBorders>
          </w:tcPr>
          <w:p w:rsidR="007737F3" w:rsidRDefault="007737F3" w:rsidP="00ED7CC1">
            <w:pPr>
              <w:rPr>
                <w:rFonts w:ascii="Arial" w:eastAsia="Arial" w:hAnsi="Arial" w:cs="Arial"/>
                <w:color w:val="212121"/>
              </w:rPr>
            </w:pPr>
            <w:r>
              <w:rPr>
                <w:rFonts w:ascii="Arial" w:eastAsia="Arial" w:hAnsi="Arial" w:cs="Arial"/>
                <w:color w:val="212121"/>
              </w:rPr>
              <w:t>Optimise</w:t>
            </w:r>
            <w:r w:rsidRPr="007737F3">
              <w:rPr>
                <w:rFonts w:ascii="Arial" w:eastAsia="Arial" w:hAnsi="Arial" w:cs="Arial"/>
                <w:color w:val="212121"/>
              </w:rPr>
              <w:t xml:space="preserve"> the service</w:t>
            </w:r>
          </w:p>
          <w:p w:rsidR="007737F3" w:rsidRDefault="007737F3" w:rsidP="00ED7CC1">
            <w:pPr>
              <w:rPr>
                <w:rFonts w:ascii="Arial" w:eastAsia="Arial" w:hAnsi="Arial" w:cs="Arial"/>
                <w:color w:val="212121"/>
              </w:rPr>
            </w:pPr>
          </w:p>
          <w:p w:rsidR="007737F3" w:rsidRDefault="007737F3" w:rsidP="00ED7CC1">
            <w:pPr>
              <w:rPr>
                <w:rFonts w:ascii="Arial" w:eastAsia="Arial" w:hAnsi="Arial" w:cs="Arial"/>
                <w:color w:val="212121"/>
              </w:rPr>
            </w:pPr>
            <w:r>
              <w:rPr>
                <w:rFonts w:ascii="Arial" w:eastAsia="Arial" w:hAnsi="Arial" w:cs="Arial"/>
                <w:color w:val="212121"/>
              </w:rPr>
              <w:t>Present</w:t>
            </w:r>
            <w:r w:rsidRPr="007737F3">
              <w:rPr>
                <w:rFonts w:ascii="Arial" w:eastAsia="Arial" w:hAnsi="Arial" w:cs="Arial"/>
                <w:color w:val="212121"/>
              </w:rPr>
              <w:t xml:space="preserve"> to the S</w:t>
            </w:r>
            <w:r>
              <w:rPr>
                <w:rFonts w:ascii="Arial" w:eastAsia="Arial" w:hAnsi="Arial" w:cs="Arial"/>
                <w:color w:val="212121"/>
              </w:rPr>
              <w:t xml:space="preserve">enior </w:t>
            </w:r>
            <w:r w:rsidRPr="007737F3">
              <w:rPr>
                <w:rFonts w:ascii="Arial" w:eastAsia="Arial" w:hAnsi="Arial" w:cs="Arial"/>
                <w:color w:val="212121"/>
              </w:rPr>
              <w:t>L</w:t>
            </w:r>
            <w:r>
              <w:rPr>
                <w:rFonts w:ascii="Arial" w:eastAsia="Arial" w:hAnsi="Arial" w:cs="Arial"/>
                <w:color w:val="212121"/>
              </w:rPr>
              <w:t xml:space="preserve">eadership </w:t>
            </w:r>
            <w:r w:rsidRPr="007737F3">
              <w:rPr>
                <w:rFonts w:ascii="Arial" w:eastAsia="Arial" w:hAnsi="Arial" w:cs="Arial"/>
                <w:color w:val="212121"/>
              </w:rPr>
              <w:t>T</w:t>
            </w:r>
            <w:r>
              <w:rPr>
                <w:rFonts w:ascii="Arial" w:eastAsia="Arial" w:hAnsi="Arial" w:cs="Arial"/>
                <w:color w:val="212121"/>
              </w:rPr>
              <w:t>eam</w:t>
            </w:r>
            <w:r w:rsidRPr="007737F3">
              <w:rPr>
                <w:rFonts w:ascii="Arial" w:eastAsia="Arial" w:hAnsi="Arial" w:cs="Arial"/>
                <w:color w:val="212121"/>
              </w:rPr>
              <w:t xml:space="preserve"> later this year</w:t>
            </w:r>
          </w:p>
          <w:p w:rsidR="007737F3" w:rsidRPr="007737F3" w:rsidRDefault="007737F3" w:rsidP="00ED7CC1">
            <w:pPr>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rPr>
                <w:rFonts w:ascii="Arial" w:eastAsia="Arial" w:hAnsi="Arial" w:cs="Arial"/>
                <w:color w:val="212121"/>
              </w:rPr>
            </w:pPr>
            <w:proofErr w:type="spellStart"/>
            <w:r w:rsidRPr="007737F3">
              <w:rPr>
                <w:rFonts w:ascii="Arial" w:eastAsia="Arial" w:hAnsi="Arial" w:cs="Arial"/>
                <w:color w:val="212121"/>
              </w:rPr>
              <w:t>Dr</w:t>
            </w:r>
            <w:proofErr w:type="spellEnd"/>
            <w:r w:rsidRPr="007737F3">
              <w:rPr>
                <w:rFonts w:ascii="Arial" w:eastAsia="Arial" w:hAnsi="Arial" w:cs="Arial"/>
                <w:color w:val="212121"/>
              </w:rPr>
              <w:t xml:space="preserve"> Lucy Wright</w:t>
            </w:r>
            <w:r>
              <w:rPr>
                <w:rFonts w:ascii="Arial" w:eastAsia="Arial" w:hAnsi="Arial" w:cs="Arial"/>
                <w:color w:val="212121"/>
              </w:rPr>
              <w:t>,</w:t>
            </w:r>
            <w:r w:rsidRPr="007737F3">
              <w:rPr>
                <w:rFonts w:ascii="Arial" w:eastAsia="Arial" w:hAnsi="Arial" w:cs="Arial"/>
                <w:color w:val="212121"/>
              </w:rPr>
              <w:t xml:space="preserve"> Occupational Health</w:t>
            </w:r>
          </w:p>
        </w:tc>
      </w:tr>
      <w:tr w:rsidR="007737F3" w:rsidRPr="007737F3" w:rsidTr="6258F8E3">
        <w:tc>
          <w:tcPr>
            <w:tcW w:w="1665" w:type="dxa"/>
            <w:vMerge w:val="restart"/>
            <w:tcBorders>
              <w:top w:val="nil"/>
              <w:left w:val="single" w:sz="6" w:space="0" w:color="auto"/>
              <w:right w:val="single" w:sz="6" w:space="0" w:color="auto"/>
            </w:tcBorders>
            <w:shd w:val="clear" w:color="auto" w:fill="C6D9F1" w:themeFill="text2" w:themeFillTint="33"/>
          </w:tcPr>
          <w:p w:rsidR="007737F3" w:rsidRPr="007737F3" w:rsidRDefault="007737F3" w:rsidP="6258F8E3">
            <w:pPr>
              <w:spacing w:line="259" w:lineRule="auto"/>
              <w:rPr>
                <w:rFonts w:ascii="Arial" w:eastAsia="Arial" w:hAnsi="Arial" w:cs="Arial"/>
                <w:b/>
                <w:bCs/>
                <w:color w:val="212121"/>
              </w:rPr>
            </w:pPr>
            <w:r w:rsidRPr="007737F3">
              <w:rPr>
                <w:rFonts w:ascii="Arial" w:eastAsia="Arial" w:hAnsi="Arial" w:cs="Arial"/>
                <w:b/>
                <w:bCs/>
                <w:color w:val="212121"/>
              </w:rPr>
              <w:t>7 &amp; 9</w:t>
            </w:r>
          </w:p>
          <w:p w:rsidR="007737F3" w:rsidRPr="007737F3" w:rsidRDefault="007737F3" w:rsidP="00ED7CC1">
            <w:pPr>
              <w:spacing w:line="259" w:lineRule="auto"/>
              <w:rPr>
                <w:rFonts w:ascii="Arial" w:eastAsia="Arial" w:hAnsi="Arial" w:cs="Arial"/>
                <w:b/>
                <w:bCs/>
                <w:color w:val="212121"/>
              </w:rPr>
            </w:pPr>
            <w:r w:rsidRPr="007737F3">
              <w:rPr>
                <w:rFonts w:ascii="Arial" w:eastAsia="Arial" w:hAnsi="Arial" w:cs="Arial"/>
                <w:b/>
                <w:bCs/>
                <w:color w:val="212121"/>
              </w:rPr>
              <w:t>Feeling valued &amp; engaged</w:t>
            </w:r>
          </w:p>
          <w:p w:rsidR="007737F3" w:rsidRPr="007737F3" w:rsidRDefault="007737F3" w:rsidP="00ED7CC1">
            <w:pPr>
              <w:spacing w:line="259" w:lineRule="auto"/>
              <w:rPr>
                <w:rFonts w:ascii="Arial" w:eastAsia="Arial" w:hAnsi="Arial" w:cs="Arial"/>
                <w:b/>
                <w:bCs/>
                <w:color w:val="212121"/>
              </w:rPr>
            </w:pPr>
          </w:p>
        </w:tc>
        <w:tc>
          <w:tcPr>
            <w:tcW w:w="4230" w:type="dxa"/>
            <w:tcBorders>
              <w:top w:val="single" w:sz="6" w:space="0" w:color="auto"/>
              <w:left w:val="nil"/>
              <w:bottom w:val="single" w:sz="6" w:space="0" w:color="auto"/>
              <w:right w:val="single" w:sz="6" w:space="0" w:color="auto"/>
            </w:tcBorders>
          </w:tcPr>
          <w:p w:rsidR="007737F3" w:rsidRPr="007737F3" w:rsidRDefault="007737F3" w:rsidP="003363BB">
            <w:pPr>
              <w:spacing w:line="259" w:lineRule="auto"/>
              <w:rPr>
                <w:rFonts w:ascii="Arial" w:eastAsia="Arial" w:hAnsi="Arial" w:cs="Arial"/>
                <w:color w:val="212121"/>
              </w:rPr>
            </w:pPr>
          </w:p>
          <w:p w:rsidR="007737F3" w:rsidRPr="007737F3" w:rsidRDefault="007309D3" w:rsidP="003363BB">
            <w:pPr>
              <w:spacing w:line="259" w:lineRule="auto"/>
              <w:rPr>
                <w:rFonts w:ascii="Arial" w:eastAsia="Arial" w:hAnsi="Arial" w:cs="Arial"/>
                <w:color w:val="212121"/>
              </w:rPr>
            </w:pPr>
            <w:r>
              <w:rPr>
                <w:rFonts w:ascii="Arial" w:eastAsia="Arial" w:hAnsi="Arial" w:cs="Arial"/>
                <w:color w:val="212121"/>
              </w:rPr>
              <w:t xml:space="preserve">Create targeted interventions following the </w:t>
            </w:r>
            <w:r w:rsidR="004D153E">
              <w:rPr>
                <w:rFonts w:ascii="Arial" w:eastAsia="Arial" w:hAnsi="Arial" w:cs="Arial"/>
                <w:color w:val="212121"/>
              </w:rPr>
              <w:t>COVID19</w:t>
            </w:r>
            <w:r w:rsidR="007737F3" w:rsidRPr="007737F3">
              <w:rPr>
                <w:rFonts w:ascii="Arial" w:eastAsia="Arial" w:hAnsi="Arial" w:cs="Arial"/>
                <w:color w:val="212121"/>
              </w:rPr>
              <w:t xml:space="preserve"> specific staff survey with an emphasis on well-being support </w:t>
            </w:r>
            <w:r w:rsidR="000D0E71">
              <w:rPr>
                <w:rFonts w:ascii="Arial" w:eastAsia="Arial" w:hAnsi="Arial" w:cs="Arial"/>
                <w:color w:val="212121"/>
              </w:rPr>
              <w:t xml:space="preserve">and boosting morale </w:t>
            </w:r>
          </w:p>
          <w:p w:rsidR="007737F3" w:rsidRPr="007737F3" w:rsidRDefault="007737F3" w:rsidP="003363BB">
            <w:pPr>
              <w:spacing w:line="259" w:lineRule="auto"/>
              <w:rPr>
                <w:rFonts w:ascii="Arial" w:eastAsia="Arial" w:hAnsi="Arial" w:cs="Arial"/>
                <w:color w:val="212121"/>
              </w:rPr>
            </w:pPr>
          </w:p>
          <w:p w:rsidR="007737F3" w:rsidRPr="007737F3" w:rsidRDefault="007737F3" w:rsidP="003363BB">
            <w:pPr>
              <w:spacing w:line="259" w:lineRule="auto"/>
              <w:rPr>
                <w:rFonts w:ascii="Arial" w:eastAsia="Arial" w:hAnsi="Arial" w:cs="Arial"/>
                <w:color w:val="212121"/>
              </w:rPr>
            </w:pPr>
          </w:p>
          <w:p w:rsidR="007737F3" w:rsidRPr="007737F3" w:rsidRDefault="007737F3" w:rsidP="003363BB">
            <w:pPr>
              <w:spacing w:line="259" w:lineRule="auto"/>
              <w:rPr>
                <w:rFonts w:ascii="Arial" w:eastAsia="Arial" w:hAnsi="Arial" w:cs="Arial"/>
                <w:color w:val="212121"/>
              </w:rPr>
            </w:pPr>
          </w:p>
          <w:p w:rsidR="007737F3" w:rsidRPr="007737F3" w:rsidRDefault="007737F3" w:rsidP="003363BB">
            <w:pPr>
              <w:spacing w:line="259" w:lineRule="auto"/>
              <w:rPr>
                <w:rFonts w:ascii="Arial" w:eastAsia="Arial" w:hAnsi="Arial" w:cs="Arial"/>
                <w:color w:val="212121"/>
              </w:rPr>
            </w:pPr>
          </w:p>
          <w:p w:rsidR="007737F3" w:rsidRPr="007737F3" w:rsidRDefault="007737F3" w:rsidP="007309D3">
            <w:pPr>
              <w:spacing w:line="259" w:lineRule="auto"/>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3363BB">
            <w:pPr>
              <w:spacing w:line="259" w:lineRule="auto"/>
              <w:rPr>
                <w:rFonts w:ascii="Arial" w:eastAsia="Arial" w:hAnsi="Arial" w:cs="Arial"/>
                <w:color w:val="212121"/>
              </w:rPr>
            </w:pPr>
            <w:r w:rsidRPr="007737F3">
              <w:rPr>
                <w:rFonts w:ascii="Arial" w:eastAsia="Arial" w:hAnsi="Arial" w:cs="Arial"/>
                <w:color w:val="212121"/>
              </w:rPr>
              <w:t xml:space="preserve">Direct mail to all staff thanking them for their efforts during </w:t>
            </w:r>
            <w:proofErr w:type="spellStart"/>
            <w:r w:rsidRPr="007737F3">
              <w:rPr>
                <w:rFonts w:ascii="Arial" w:eastAsia="Arial" w:hAnsi="Arial" w:cs="Arial"/>
                <w:color w:val="212121"/>
              </w:rPr>
              <w:t>Covid</w:t>
            </w:r>
            <w:proofErr w:type="spellEnd"/>
            <w:r w:rsidRPr="007737F3">
              <w:rPr>
                <w:rFonts w:ascii="Arial" w:eastAsia="Arial" w:hAnsi="Arial" w:cs="Arial"/>
                <w:color w:val="212121"/>
              </w:rPr>
              <w:t>.</w:t>
            </w:r>
          </w:p>
          <w:p w:rsidR="007737F3" w:rsidRPr="007737F3" w:rsidRDefault="007737F3" w:rsidP="003363BB">
            <w:pPr>
              <w:spacing w:line="259" w:lineRule="auto"/>
              <w:rPr>
                <w:rFonts w:ascii="Arial" w:eastAsia="Arial" w:hAnsi="Arial" w:cs="Arial"/>
                <w:color w:val="212121"/>
              </w:rPr>
            </w:pPr>
          </w:p>
          <w:p w:rsidR="007737F3" w:rsidRPr="007737F3" w:rsidRDefault="007737F3" w:rsidP="003363BB">
            <w:pPr>
              <w:spacing w:line="259" w:lineRule="auto"/>
              <w:rPr>
                <w:rFonts w:ascii="Arial" w:eastAsia="Arial" w:hAnsi="Arial" w:cs="Arial"/>
                <w:color w:val="212121"/>
              </w:rPr>
            </w:pPr>
            <w:r w:rsidRPr="007737F3">
              <w:rPr>
                <w:rFonts w:ascii="Arial" w:eastAsia="Arial" w:hAnsi="Arial" w:cs="Arial"/>
                <w:color w:val="212121"/>
              </w:rPr>
              <w:t xml:space="preserve">Socially distanced thank you events with feedback from staff. </w:t>
            </w:r>
          </w:p>
          <w:p w:rsidR="007737F3" w:rsidRPr="007737F3" w:rsidRDefault="007737F3" w:rsidP="003363BB">
            <w:pPr>
              <w:spacing w:line="259" w:lineRule="auto"/>
              <w:rPr>
                <w:rFonts w:ascii="Arial" w:eastAsia="Arial" w:hAnsi="Arial" w:cs="Arial"/>
                <w:color w:val="212121"/>
              </w:rPr>
            </w:pPr>
          </w:p>
          <w:p w:rsidR="007737F3" w:rsidRDefault="007737F3" w:rsidP="003363BB">
            <w:pPr>
              <w:spacing w:line="259" w:lineRule="auto"/>
              <w:rPr>
                <w:rFonts w:ascii="Arial" w:eastAsia="Arial" w:hAnsi="Arial" w:cs="Arial"/>
                <w:color w:val="212121"/>
              </w:rPr>
            </w:pPr>
            <w:r w:rsidRPr="007737F3">
              <w:rPr>
                <w:rFonts w:ascii="Arial" w:eastAsia="Arial" w:hAnsi="Arial" w:cs="Arial"/>
                <w:color w:val="212121"/>
              </w:rPr>
              <w:t xml:space="preserve">National Staff survey in October/November 2020 in addition to </w:t>
            </w:r>
            <w:proofErr w:type="spellStart"/>
            <w:r w:rsidRPr="007737F3">
              <w:rPr>
                <w:rFonts w:ascii="Arial" w:eastAsia="Arial" w:hAnsi="Arial" w:cs="Arial"/>
                <w:color w:val="212121"/>
              </w:rPr>
              <w:t>Covid</w:t>
            </w:r>
            <w:proofErr w:type="spellEnd"/>
            <w:r w:rsidRPr="007737F3">
              <w:rPr>
                <w:rFonts w:ascii="Arial" w:eastAsia="Arial" w:hAnsi="Arial" w:cs="Arial"/>
                <w:color w:val="212121"/>
              </w:rPr>
              <w:t xml:space="preserve"> Staff Survey undertaken in June 2020. </w:t>
            </w:r>
          </w:p>
          <w:p w:rsidR="007309D3" w:rsidRDefault="007309D3" w:rsidP="003363BB">
            <w:pPr>
              <w:spacing w:line="259" w:lineRule="auto"/>
              <w:rPr>
                <w:rFonts w:ascii="Arial" w:eastAsia="Arial" w:hAnsi="Arial" w:cs="Arial"/>
                <w:color w:val="212121"/>
              </w:rPr>
            </w:pPr>
          </w:p>
          <w:p w:rsidR="007309D3" w:rsidRPr="007737F3" w:rsidRDefault="007309D3" w:rsidP="007309D3">
            <w:pPr>
              <w:spacing w:line="259" w:lineRule="auto"/>
              <w:rPr>
                <w:rFonts w:ascii="Arial" w:eastAsia="Arial" w:hAnsi="Arial" w:cs="Arial"/>
                <w:color w:val="212121"/>
              </w:rPr>
            </w:pPr>
            <w:r w:rsidRPr="007737F3">
              <w:rPr>
                <w:rFonts w:ascii="Arial" w:eastAsia="Arial" w:hAnsi="Arial" w:cs="Arial"/>
                <w:color w:val="212121"/>
              </w:rPr>
              <w:t>Long service awards of which some will be in person and some virtual planned for the middle of November 2020</w:t>
            </w:r>
          </w:p>
          <w:p w:rsidR="007309D3" w:rsidRPr="007737F3" w:rsidRDefault="007309D3" w:rsidP="003363BB">
            <w:pPr>
              <w:spacing w:line="259" w:lineRule="auto"/>
              <w:rPr>
                <w:rFonts w:ascii="Arial" w:eastAsia="Arial" w:hAnsi="Arial" w:cs="Arial"/>
                <w:color w:val="212121"/>
              </w:rPr>
            </w:pPr>
          </w:p>
          <w:p w:rsidR="007737F3" w:rsidRPr="007737F3" w:rsidRDefault="007737F3" w:rsidP="00ED7CC1">
            <w:pPr>
              <w:spacing w:line="259" w:lineRule="auto"/>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 xml:space="preserve">Dec </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2020</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rPr>
            </w:pPr>
            <w:r w:rsidRPr="007737F3">
              <w:rPr>
                <w:rFonts w:ascii="Arial" w:eastAsia="Arial" w:hAnsi="Arial" w:cs="Arial"/>
              </w:rPr>
              <w:t xml:space="preserve">Deputy Director for Human Resources </w:t>
            </w:r>
          </w:p>
        </w:tc>
      </w:tr>
      <w:tr w:rsidR="007737F3" w:rsidRPr="007737F3" w:rsidTr="000E74BE">
        <w:tc>
          <w:tcPr>
            <w:tcW w:w="1665" w:type="dxa"/>
            <w:vMerge/>
            <w:tcBorders>
              <w:left w:val="single" w:sz="6" w:space="0" w:color="auto"/>
              <w:right w:val="single" w:sz="6" w:space="0" w:color="auto"/>
            </w:tcBorders>
          </w:tcPr>
          <w:p w:rsidR="007737F3" w:rsidRPr="007737F3" w:rsidRDefault="007737F3" w:rsidP="00ED7CC1">
            <w:pPr>
              <w:spacing w:line="259" w:lineRule="auto"/>
              <w:rPr>
                <w:rFonts w:ascii="Arial" w:eastAsia="Arial" w:hAnsi="Arial" w:cs="Arial"/>
                <w:b/>
                <w:bCs/>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Provide staff with psychologically safe environments to raise concerns</w:t>
            </w:r>
          </w:p>
          <w:p w:rsidR="007737F3" w:rsidRPr="007737F3" w:rsidRDefault="007737F3" w:rsidP="00ED7CC1">
            <w:pPr>
              <w:spacing w:line="259" w:lineRule="auto"/>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7737F3" w:rsidRDefault="007737F3" w:rsidP="00ED7CC1">
            <w:pPr>
              <w:spacing w:line="259" w:lineRule="auto"/>
              <w:rPr>
                <w:rFonts w:ascii="Arial" w:eastAsia="Arial" w:hAnsi="Arial" w:cs="Arial"/>
                <w:color w:val="212121"/>
              </w:rPr>
            </w:pPr>
            <w:r w:rsidRPr="007737F3">
              <w:rPr>
                <w:rFonts w:ascii="Arial" w:eastAsia="Arial" w:hAnsi="Arial" w:cs="Arial"/>
                <w:color w:val="212121"/>
              </w:rPr>
              <w:t>Safe space sessions to understand experience and perceptions and develop appropriate actions accordingly</w:t>
            </w:r>
          </w:p>
          <w:p w:rsidR="007309D3" w:rsidRPr="007737F3" w:rsidRDefault="007309D3" w:rsidP="00ED7CC1">
            <w:pPr>
              <w:spacing w:line="259" w:lineRule="auto"/>
              <w:rPr>
                <w:rFonts w:ascii="Arial" w:eastAsia="Arial" w:hAnsi="Arial" w:cs="Arial"/>
                <w:color w:val="212121"/>
              </w:rPr>
            </w:pP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Promote Speak Up Champions</w:t>
            </w:r>
          </w:p>
          <w:p w:rsidR="007737F3" w:rsidRPr="007737F3" w:rsidRDefault="007737F3" w:rsidP="00ED7CC1">
            <w:pPr>
              <w:spacing w:line="259" w:lineRule="auto"/>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Ongoing</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4D153E" w:rsidP="00ED7CC1">
            <w:pPr>
              <w:spacing w:line="259" w:lineRule="auto"/>
              <w:rPr>
                <w:rFonts w:ascii="Arial" w:eastAsia="Arial" w:hAnsi="Arial" w:cs="Arial"/>
                <w:color w:val="212121"/>
              </w:rPr>
            </w:pPr>
            <w:r>
              <w:rPr>
                <w:rFonts w:ascii="Arial" w:eastAsia="Arial" w:hAnsi="Arial" w:cs="Arial"/>
                <w:color w:val="212121"/>
              </w:rPr>
              <w:t>Divers</w:t>
            </w:r>
            <w:r w:rsidR="007737F3" w:rsidRPr="007737F3">
              <w:rPr>
                <w:rFonts w:ascii="Arial" w:eastAsia="Arial" w:hAnsi="Arial" w:cs="Arial"/>
                <w:color w:val="212121"/>
              </w:rPr>
              <w:t>ability</w:t>
            </w:r>
            <w:r w:rsidR="007737F3" w:rsidRPr="007737F3">
              <w:rPr>
                <w:rFonts w:ascii="Arial" w:eastAsia="Arial" w:hAnsi="Arial" w:cs="Arial"/>
                <w:color w:val="000000"/>
              </w:rPr>
              <w:t>/</w:t>
            </w:r>
            <w:r w:rsidR="007737F3" w:rsidRPr="007737F3">
              <w:rPr>
                <w:rFonts w:ascii="Arial" w:eastAsia="Arial" w:hAnsi="Arial" w:cs="Arial"/>
                <w:color w:val="212121"/>
              </w:rPr>
              <w:t xml:space="preserve"> </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Freedom to Speak Up Guardian</w:t>
            </w:r>
          </w:p>
          <w:p w:rsidR="007737F3" w:rsidRPr="007737F3" w:rsidRDefault="007737F3" w:rsidP="00ED7CC1">
            <w:pPr>
              <w:spacing w:line="259" w:lineRule="auto"/>
              <w:rPr>
                <w:rFonts w:ascii="Arial" w:eastAsia="Arial" w:hAnsi="Arial" w:cs="Arial"/>
                <w:color w:val="FF0000"/>
              </w:rPr>
            </w:pPr>
          </w:p>
        </w:tc>
      </w:tr>
      <w:tr w:rsidR="007737F3" w:rsidRPr="007737F3" w:rsidTr="000E74BE">
        <w:tc>
          <w:tcPr>
            <w:tcW w:w="1665" w:type="dxa"/>
            <w:vMerge/>
            <w:tcBorders>
              <w:left w:val="single" w:sz="6" w:space="0" w:color="auto"/>
              <w:right w:val="single" w:sz="6" w:space="0" w:color="auto"/>
            </w:tcBorders>
            <w:shd w:val="clear" w:color="auto" w:fill="C6D9F1" w:themeFill="text2" w:themeFillTint="33"/>
          </w:tcPr>
          <w:p w:rsidR="007737F3" w:rsidRPr="007737F3" w:rsidRDefault="007737F3" w:rsidP="6258F8E3">
            <w:pPr>
              <w:spacing w:line="259" w:lineRule="auto"/>
              <w:rPr>
                <w:rFonts w:ascii="Arial" w:eastAsia="Arial" w:hAnsi="Arial" w:cs="Arial"/>
                <w:b/>
                <w:bCs/>
                <w:color w:val="212121"/>
              </w:rPr>
            </w:pPr>
          </w:p>
        </w:tc>
        <w:tc>
          <w:tcPr>
            <w:tcW w:w="4230" w:type="dxa"/>
            <w:tcBorders>
              <w:top w:val="single" w:sz="6" w:space="0" w:color="auto"/>
              <w:left w:val="nil"/>
              <w:bottom w:val="single" w:sz="6" w:space="0" w:color="auto"/>
              <w:right w:val="single" w:sz="6" w:space="0" w:color="auto"/>
            </w:tcBorders>
          </w:tcPr>
          <w:p w:rsidR="007737F3" w:rsidRPr="007737F3" w:rsidRDefault="007309D3" w:rsidP="007309D3">
            <w:pPr>
              <w:spacing w:line="259" w:lineRule="auto"/>
              <w:rPr>
                <w:rFonts w:ascii="Arial" w:eastAsia="Arial" w:hAnsi="Arial" w:cs="Arial"/>
                <w:color w:val="212121"/>
              </w:rPr>
            </w:pPr>
            <w:r>
              <w:rPr>
                <w:rFonts w:ascii="Arial" w:eastAsia="Arial" w:hAnsi="Arial" w:cs="Arial"/>
                <w:color w:val="212121"/>
              </w:rPr>
              <w:t>Mitigate effect if stressful environment and improve mental wellbeing caused by pandemic</w:t>
            </w:r>
          </w:p>
        </w:tc>
        <w:tc>
          <w:tcPr>
            <w:tcW w:w="5143" w:type="dxa"/>
            <w:tcBorders>
              <w:top w:val="single" w:sz="6" w:space="0" w:color="auto"/>
              <w:left w:val="single" w:sz="6" w:space="0" w:color="auto"/>
              <w:bottom w:val="single" w:sz="6" w:space="0" w:color="auto"/>
              <w:right w:val="single" w:sz="6" w:space="0" w:color="auto"/>
            </w:tcBorders>
          </w:tcPr>
          <w:p w:rsidR="007309D3" w:rsidRDefault="007309D3" w:rsidP="6258F8E3">
            <w:pPr>
              <w:spacing w:line="259" w:lineRule="auto"/>
              <w:rPr>
                <w:rFonts w:ascii="Arial" w:eastAsia="Arial" w:hAnsi="Arial" w:cs="Arial"/>
                <w:color w:val="212121"/>
              </w:rPr>
            </w:pPr>
            <w:r w:rsidRPr="007737F3">
              <w:rPr>
                <w:rFonts w:ascii="Arial" w:eastAsia="Arial" w:hAnsi="Arial" w:cs="Arial"/>
                <w:color w:val="212121"/>
              </w:rPr>
              <w:t xml:space="preserve">Creating a comprehensive wellbeing, engagement and recognition plan </w:t>
            </w:r>
          </w:p>
          <w:p w:rsidR="007309D3" w:rsidRDefault="007309D3" w:rsidP="6258F8E3">
            <w:pPr>
              <w:spacing w:line="259" w:lineRule="auto"/>
              <w:rPr>
                <w:rFonts w:ascii="Arial" w:eastAsia="Arial" w:hAnsi="Arial" w:cs="Arial"/>
                <w:color w:val="212121"/>
              </w:rPr>
            </w:pPr>
          </w:p>
          <w:p w:rsidR="007737F3" w:rsidRDefault="007737F3" w:rsidP="6258F8E3">
            <w:pPr>
              <w:spacing w:line="259" w:lineRule="auto"/>
              <w:rPr>
                <w:rFonts w:ascii="Arial" w:eastAsia="Arial" w:hAnsi="Arial" w:cs="Arial"/>
                <w:color w:val="212121"/>
              </w:rPr>
            </w:pPr>
            <w:r w:rsidRPr="007737F3">
              <w:rPr>
                <w:rFonts w:ascii="Arial" w:eastAsia="Arial" w:hAnsi="Arial" w:cs="Arial"/>
                <w:color w:val="212121"/>
              </w:rPr>
              <w:t>Specific interventions for colleagues with mental health as well as long term health conditions</w:t>
            </w:r>
          </w:p>
          <w:p w:rsidR="007309D3" w:rsidRDefault="007309D3" w:rsidP="6258F8E3">
            <w:pPr>
              <w:spacing w:line="259" w:lineRule="auto"/>
              <w:rPr>
                <w:rFonts w:ascii="Arial" w:eastAsia="Arial" w:hAnsi="Arial" w:cs="Arial"/>
                <w:color w:val="212121"/>
              </w:rPr>
            </w:pPr>
          </w:p>
          <w:p w:rsidR="007309D3" w:rsidRDefault="007309D3" w:rsidP="007309D3">
            <w:pPr>
              <w:spacing w:line="259" w:lineRule="auto"/>
              <w:rPr>
                <w:rFonts w:ascii="Arial" w:eastAsia="Arial" w:hAnsi="Arial" w:cs="Arial"/>
                <w:color w:val="212121"/>
              </w:rPr>
            </w:pPr>
            <w:r w:rsidRPr="007737F3">
              <w:rPr>
                <w:rFonts w:ascii="Arial" w:eastAsia="Arial" w:hAnsi="Arial" w:cs="Arial"/>
                <w:color w:val="212121"/>
              </w:rPr>
              <w:t xml:space="preserve">Developing new guidance on agile working to accommodate better flexibility with the workforce </w:t>
            </w:r>
            <w:r w:rsidRPr="007737F3">
              <w:rPr>
                <w:rFonts w:ascii="Arial" w:eastAsia="Arial" w:hAnsi="Arial" w:cs="Arial"/>
                <w:color w:val="212121"/>
              </w:rPr>
              <w:lastRenderedPageBreak/>
              <w:t>while making them feel valued</w:t>
            </w:r>
          </w:p>
          <w:p w:rsidR="007309D3" w:rsidRDefault="007309D3" w:rsidP="007309D3">
            <w:pPr>
              <w:spacing w:line="259" w:lineRule="auto"/>
              <w:rPr>
                <w:rFonts w:ascii="Arial" w:eastAsia="Arial" w:hAnsi="Arial" w:cs="Arial"/>
                <w:color w:val="212121"/>
              </w:rPr>
            </w:pPr>
          </w:p>
          <w:p w:rsidR="007309D3" w:rsidRDefault="007309D3" w:rsidP="007309D3">
            <w:pPr>
              <w:spacing w:line="259" w:lineRule="auto"/>
              <w:rPr>
                <w:rFonts w:ascii="Arial" w:eastAsia="Arial" w:hAnsi="Arial" w:cs="Arial"/>
                <w:color w:val="212121"/>
              </w:rPr>
            </w:pPr>
            <w:r w:rsidRPr="007737F3">
              <w:rPr>
                <w:rFonts w:ascii="Arial" w:eastAsia="Arial" w:hAnsi="Arial" w:cs="Arial"/>
                <w:color w:val="212121"/>
              </w:rPr>
              <w:t>System wide business case supporting psychological support, staff benefits and compassionate leadership training</w:t>
            </w:r>
          </w:p>
          <w:p w:rsidR="007309D3" w:rsidRDefault="007309D3" w:rsidP="007309D3">
            <w:pPr>
              <w:spacing w:line="259" w:lineRule="auto"/>
              <w:rPr>
                <w:rFonts w:ascii="Arial" w:eastAsia="Arial" w:hAnsi="Arial" w:cs="Arial"/>
                <w:color w:val="212121"/>
              </w:rPr>
            </w:pPr>
          </w:p>
          <w:p w:rsidR="007309D3" w:rsidRPr="007737F3" w:rsidRDefault="007309D3" w:rsidP="007309D3">
            <w:pPr>
              <w:spacing w:line="259" w:lineRule="auto"/>
              <w:rPr>
                <w:rFonts w:ascii="Arial" w:eastAsia="Arial" w:hAnsi="Arial" w:cs="Arial"/>
                <w:color w:val="212121"/>
              </w:rPr>
            </w:pPr>
            <w:r w:rsidRPr="007737F3">
              <w:rPr>
                <w:rFonts w:ascii="Arial" w:eastAsia="Arial" w:hAnsi="Arial" w:cs="Arial"/>
                <w:color w:val="212121"/>
              </w:rPr>
              <w:t>Re-engaging with well-being champions in order to support better levels of engagement particularly during the pandemic period</w:t>
            </w:r>
          </w:p>
          <w:p w:rsidR="007309D3" w:rsidRPr="007737F3" w:rsidRDefault="007309D3" w:rsidP="007309D3">
            <w:pPr>
              <w:spacing w:line="259" w:lineRule="auto"/>
              <w:rPr>
                <w:rFonts w:ascii="Arial" w:eastAsia="Arial" w:hAnsi="Arial" w:cs="Arial"/>
                <w:color w:val="212121"/>
              </w:rPr>
            </w:pPr>
          </w:p>
          <w:p w:rsidR="007309D3" w:rsidRPr="007737F3" w:rsidRDefault="007309D3" w:rsidP="007309D3">
            <w:pPr>
              <w:spacing w:line="259" w:lineRule="auto"/>
              <w:rPr>
                <w:rFonts w:ascii="Arial" w:eastAsia="Arial" w:hAnsi="Arial" w:cs="Arial"/>
                <w:color w:val="212121"/>
              </w:rPr>
            </w:pPr>
            <w:r w:rsidRPr="007737F3">
              <w:rPr>
                <w:rFonts w:ascii="Arial" w:eastAsia="Arial" w:hAnsi="Arial" w:cs="Arial"/>
                <w:color w:val="212121"/>
              </w:rPr>
              <w:t>Re-engaging with Mental Health First Aid Trainers with new training planned</w:t>
            </w:r>
          </w:p>
          <w:p w:rsidR="007309D3" w:rsidRPr="007737F3" w:rsidRDefault="007309D3" w:rsidP="007309D3">
            <w:pPr>
              <w:spacing w:line="259" w:lineRule="auto"/>
              <w:rPr>
                <w:rFonts w:ascii="Arial" w:eastAsia="Arial" w:hAnsi="Arial" w:cs="Arial"/>
                <w:color w:val="212121"/>
              </w:rPr>
            </w:pPr>
          </w:p>
          <w:p w:rsidR="007309D3" w:rsidRPr="007737F3" w:rsidRDefault="007309D3" w:rsidP="6258F8E3">
            <w:pPr>
              <w:spacing w:line="259" w:lineRule="auto"/>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6258F8E3">
            <w:pPr>
              <w:spacing w:line="259" w:lineRule="auto"/>
              <w:rPr>
                <w:rFonts w:ascii="Arial" w:eastAsia="Arial" w:hAnsi="Arial" w:cs="Arial"/>
                <w:color w:val="212121"/>
              </w:rPr>
            </w:pPr>
            <w:r w:rsidRPr="007737F3">
              <w:rPr>
                <w:rFonts w:ascii="Arial" w:eastAsia="Arial" w:hAnsi="Arial" w:cs="Arial"/>
                <w:color w:val="212121"/>
              </w:rPr>
              <w:lastRenderedPageBreak/>
              <w:t>Jan 2021</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6258F8E3">
            <w:pPr>
              <w:spacing w:line="259" w:lineRule="auto"/>
              <w:rPr>
                <w:rFonts w:ascii="Arial" w:eastAsia="Arial" w:hAnsi="Arial" w:cs="Arial"/>
                <w:color w:val="212121"/>
              </w:rPr>
            </w:pPr>
            <w:r w:rsidRPr="007737F3">
              <w:rPr>
                <w:rFonts w:ascii="Arial" w:eastAsia="Arial" w:hAnsi="Arial" w:cs="Arial"/>
                <w:color w:val="212121"/>
              </w:rPr>
              <w:t>Wellbeing Team</w:t>
            </w:r>
          </w:p>
        </w:tc>
      </w:tr>
      <w:tr w:rsidR="007737F3" w:rsidRPr="007737F3" w:rsidTr="6258F8E3">
        <w:trPr>
          <w:trHeight w:val="1320"/>
        </w:trPr>
        <w:tc>
          <w:tcPr>
            <w:tcW w:w="1665" w:type="dxa"/>
            <w:tcBorders>
              <w:top w:val="nil"/>
              <w:left w:val="single" w:sz="6" w:space="0" w:color="auto"/>
              <w:bottom w:val="single" w:sz="6" w:space="0" w:color="auto"/>
              <w:right w:val="single" w:sz="6" w:space="0" w:color="auto"/>
            </w:tcBorders>
            <w:shd w:val="clear" w:color="auto" w:fill="C6D9F1" w:themeFill="text2" w:themeFillTint="33"/>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b/>
                <w:bCs/>
                <w:color w:val="212121"/>
              </w:rPr>
              <w:lastRenderedPageBreak/>
              <w:t>10.</w:t>
            </w:r>
            <w:r w:rsidRPr="007737F3">
              <w:rPr>
                <w:rFonts w:ascii="Arial" w:hAnsi="Arial" w:cs="Arial"/>
              </w:rPr>
              <w:br/>
            </w:r>
            <w:r w:rsidRPr="007737F3">
              <w:rPr>
                <w:rFonts w:ascii="Arial" w:eastAsia="Arial" w:hAnsi="Arial" w:cs="Arial"/>
                <w:b/>
                <w:bCs/>
                <w:color w:val="212121"/>
              </w:rPr>
              <w:t xml:space="preserve">Board diversity  </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b/>
                <w:bCs/>
                <w:color w:val="212121"/>
              </w:rPr>
              <w:t xml:space="preserve"> </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b/>
                <w:bCs/>
                <w:color w:val="212121"/>
              </w:rPr>
              <w:t xml:space="preserve"> </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b/>
                <w:bCs/>
                <w:color w:val="212121"/>
              </w:rPr>
              <w:t xml:space="preserve"> </w:t>
            </w: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 xml:space="preserve">Continue a direct line of communication between executive members and Diversability </w:t>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Minutes of the meeting sent for inclusion in PERC paper</w:t>
            </w: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Ongoing</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 xml:space="preserve"> Disability Champion </w:t>
            </w:r>
          </w:p>
        </w:tc>
      </w:tr>
      <w:tr w:rsidR="007737F3" w:rsidRPr="007737F3" w:rsidTr="6258F8E3">
        <w:tc>
          <w:tcPr>
            <w:tcW w:w="1665" w:type="dxa"/>
            <w:vMerge w:val="restart"/>
            <w:tcBorders>
              <w:top w:val="nil"/>
              <w:left w:val="single" w:sz="6" w:space="0" w:color="auto"/>
              <w:right w:val="single" w:sz="6" w:space="0" w:color="auto"/>
            </w:tcBorders>
            <w:shd w:val="clear" w:color="auto" w:fill="C6D9F1" w:themeFill="text2" w:themeFillTint="33"/>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b/>
                <w:bCs/>
                <w:color w:val="212121"/>
              </w:rPr>
              <w:t>All indicators</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b/>
                <w:bCs/>
                <w:color w:val="212121"/>
              </w:rPr>
              <w:t xml:space="preserve"> </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b/>
                <w:bCs/>
                <w:color w:val="212121"/>
              </w:rPr>
              <w:t xml:space="preserve"> </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b/>
                <w:bCs/>
                <w:color w:val="212121"/>
              </w:rPr>
              <w:t xml:space="preserve"> </w:t>
            </w: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Explore targeted interventions at Divisional level</w:t>
            </w:r>
          </w:p>
          <w:p w:rsidR="007737F3" w:rsidRPr="007737F3" w:rsidRDefault="007737F3" w:rsidP="00ED7CC1">
            <w:pPr>
              <w:spacing w:line="259" w:lineRule="auto"/>
              <w:rPr>
                <w:rFonts w:ascii="Arial" w:eastAsia="Arial" w:hAnsi="Arial" w:cs="Arial"/>
                <w:color w:val="000000"/>
              </w:rPr>
            </w:pPr>
            <w:r w:rsidRPr="007737F3">
              <w:rPr>
                <w:rFonts w:ascii="Arial" w:eastAsia="Arial" w:hAnsi="Arial" w:cs="Arial"/>
                <w:color w:val="000000"/>
              </w:rPr>
              <w:t xml:space="preserve"> </w:t>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Produce Disability data from WDES metrics specifically for Divisions</w:t>
            </w: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 xml:space="preserve">Dec </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2020</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Inclusion &amp; Diversity Manager</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 xml:space="preserve"> </w:t>
            </w:r>
          </w:p>
        </w:tc>
      </w:tr>
      <w:tr w:rsidR="007737F3" w:rsidRPr="007737F3" w:rsidTr="000E74BE">
        <w:tc>
          <w:tcPr>
            <w:tcW w:w="1665" w:type="dxa"/>
            <w:vMerge/>
            <w:tcBorders>
              <w:left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 xml:space="preserve">Continue to work with other </w:t>
            </w:r>
            <w:proofErr w:type="spellStart"/>
            <w:r w:rsidRPr="007737F3">
              <w:rPr>
                <w:rFonts w:ascii="Arial" w:eastAsia="Arial" w:hAnsi="Arial" w:cs="Arial"/>
                <w:color w:val="212121"/>
              </w:rPr>
              <w:t>organisations</w:t>
            </w:r>
            <w:proofErr w:type="spellEnd"/>
            <w:r w:rsidRPr="007737F3">
              <w:rPr>
                <w:rFonts w:ascii="Arial" w:eastAsia="Arial" w:hAnsi="Arial" w:cs="Arial"/>
                <w:color w:val="212121"/>
              </w:rPr>
              <w:t xml:space="preserve"> to review and provide fresh perspective on our work</w:t>
            </w:r>
          </w:p>
          <w:p w:rsidR="007737F3" w:rsidRPr="007737F3" w:rsidRDefault="007737F3" w:rsidP="00ED7CC1">
            <w:pPr>
              <w:spacing w:line="259" w:lineRule="auto"/>
              <w:rPr>
                <w:rFonts w:ascii="Arial" w:eastAsia="Arial" w:hAnsi="Arial" w:cs="Arial"/>
                <w:color w:val="212121"/>
              </w:rPr>
            </w:pP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000000"/>
              </w:rPr>
            </w:pPr>
            <w:r w:rsidRPr="007737F3">
              <w:rPr>
                <w:rFonts w:ascii="Arial" w:eastAsia="Arial" w:hAnsi="Arial" w:cs="Arial"/>
                <w:color w:val="000000"/>
              </w:rPr>
              <w:t>Conduct an audit and assurance service through BDO</w:t>
            </w:r>
          </w:p>
          <w:p w:rsidR="007737F3" w:rsidRPr="007737F3" w:rsidRDefault="007737F3" w:rsidP="00ED7CC1">
            <w:pPr>
              <w:spacing w:line="259" w:lineRule="auto"/>
              <w:rPr>
                <w:rFonts w:ascii="Arial" w:eastAsia="Arial" w:hAnsi="Arial" w:cs="Arial"/>
                <w:color w:val="000000"/>
              </w:rPr>
            </w:pPr>
          </w:p>
          <w:p w:rsidR="007737F3" w:rsidRPr="007737F3" w:rsidRDefault="007737F3" w:rsidP="00ED7CC1">
            <w:pPr>
              <w:spacing w:line="259" w:lineRule="auto"/>
              <w:rPr>
                <w:rFonts w:ascii="Arial" w:eastAsia="Arial" w:hAnsi="Arial" w:cs="Arial"/>
                <w:color w:val="000000"/>
              </w:rPr>
            </w:pPr>
            <w:r w:rsidRPr="007737F3">
              <w:rPr>
                <w:rFonts w:ascii="Arial" w:eastAsia="Arial" w:hAnsi="Arial" w:cs="Arial"/>
                <w:color w:val="000000" w:themeColor="text1"/>
              </w:rPr>
              <w:t xml:space="preserve">Participate in the NHS Diversity &amp; Inclusion Partners </w:t>
            </w:r>
            <w:proofErr w:type="spellStart"/>
            <w:r w:rsidRPr="007737F3">
              <w:rPr>
                <w:rFonts w:ascii="Arial" w:eastAsia="Arial" w:hAnsi="Arial" w:cs="Arial"/>
                <w:color w:val="000000" w:themeColor="text1"/>
              </w:rPr>
              <w:t>Progamme</w:t>
            </w:r>
            <w:proofErr w:type="spellEnd"/>
            <w:r w:rsidRPr="007737F3">
              <w:rPr>
                <w:rFonts w:ascii="Arial" w:eastAsia="Arial" w:hAnsi="Arial" w:cs="Arial"/>
                <w:color w:val="000000" w:themeColor="text1"/>
              </w:rPr>
              <w:t xml:space="preserve"> 2020/2021</w:t>
            </w:r>
          </w:p>
          <w:p w:rsidR="007737F3" w:rsidRPr="007737F3" w:rsidRDefault="007737F3" w:rsidP="00ED7CC1">
            <w:pPr>
              <w:spacing w:line="259" w:lineRule="auto"/>
              <w:rPr>
                <w:rFonts w:ascii="Arial" w:eastAsia="Arial" w:hAnsi="Arial" w:cs="Arial"/>
                <w:color w:val="000000"/>
              </w:rPr>
            </w:pPr>
          </w:p>
          <w:p w:rsidR="007737F3" w:rsidRPr="007737F3" w:rsidRDefault="007737F3" w:rsidP="00ED7CC1">
            <w:pPr>
              <w:spacing w:line="259" w:lineRule="auto"/>
              <w:rPr>
                <w:rFonts w:ascii="Arial" w:eastAsia="Arial" w:hAnsi="Arial" w:cs="Arial"/>
                <w:color w:val="000000"/>
              </w:rPr>
            </w:pPr>
            <w:r w:rsidRPr="007737F3">
              <w:rPr>
                <w:rFonts w:ascii="Arial" w:eastAsia="Arial" w:hAnsi="Arial" w:cs="Arial"/>
                <w:color w:val="000000"/>
              </w:rPr>
              <w:t xml:space="preserve">Contribute and influence a system wide approach at ICS level </w:t>
            </w:r>
          </w:p>
          <w:p w:rsidR="007737F3" w:rsidRPr="007737F3" w:rsidRDefault="007737F3" w:rsidP="00ED7CC1">
            <w:pPr>
              <w:spacing w:line="259" w:lineRule="auto"/>
              <w:rPr>
                <w:rFonts w:ascii="Arial" w:eastAsia="Arial" w:hAnsi="Arial" w:cs="Arial"/>
                <w:color w:val="212121"/>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Ongoing</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t xml:space="preserve">BDO </w:t>
            </w:r>
          </w:p>
        </w:tc>
      </w:tr>
      <w:tr w:rsidR="007737F3" w:rsidRPr="007737F3" w:rsidTr="000E74BE">
        <w:tc>
          <w:tcPr>
            <w:tcW w:w="1665" w:type="dxa"/>
            <w:vMerge/>
            <w:tcBorders>
              <w:left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ED7CC1">
            <w:pPr>
              <w:spacing w:line="259" w:lineRule="auto"/>
              <w:rPr>
                <w:rFonts w:ascii="Arial" w:eastAsia="Arial" w:hAnsi="Arial" w:cs="Arial"/>
                <w:color w:val="FF0000"/>
              </w:rPr>
            </w:pPr>
            <w:r w:rsidRPr="007737F3">
              <w:rPr>
                <w:rFonts w:ascii="Arial" w:eastAsia="Arial" w:hAnsi="Arial" w:cs="Arial"/>
                <w:color w:val="000000" w:themeColor="text1"/>
              </w:rPr>
              <w:t>Review governance to ensure staff networks contribute and inform decision-</w:t>
            </w:r>
            <w:r w:rsidRPr="007737F3">
              <w:rPr>
                <w:rFonts w:ascii="Arial" w:eastAsia="Arial" w:hAnsi="Arial" w:cs="Arial"/>
                <w:color w:val="000000" w:themeColor="text1"/>
              </w:rPr>
              <w:lastRenderedPageBreak/>
              <w:t xml:space="preserve">making </w:t>
            </w:r>
          </w:p>
          <w:p w:rsidR="007737F3" w:rsidRPr="007737F3" w:rsidRDefault="007737F3" w:rsidP="00ED7CC1">
            <w:pPr>
              <w:spacing w:line="259" w:lineRule="auto"/>
              <w:rPr>
                <w:rFonts w:ascii="Arial" w:eastAsia="Arial" w:hAnsi="Arial" w:cs="Arial"/>
                <w:color w:val="000000"/>
              </w:rPr>
            </w:pPr>
          </w:p>
          <w:p w:rsidR="007737F3" w:rsidRPr="007737F3" w:rsidRDefault="007737F3" w:rsidP="00ED7CC1">
            <w:pPr>
              <w:spacing w:line="259" w:lineRule="auto"/>
              <w:rPr>
                <w:rFonts w:ascii="Arial" w:eastAsia="Arial" w:hAnsi="Arial" w:cs="Arial"/>
                <w:color w:val="000000"/>
              </w:rPr>
            </w:pPr>
            <w:r w:rsidRPr="007737F3">
              <w:rPr>
                <w:rFonts w:ascii="Arial" w:eastAsia="Arial" w:hAnsi="Arial" w:cs="Arial"/>
                <w:color w:val="000000"/>
              </w:rPr>
              <w:t xml:space="preserve"> </w:t>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53B8EBB5">
            <w:pPr>
              <w:spacing w:line="259" w:lineRule="auto"/>
              <w:rPr>
                <w:rFonts w:ascii="Arial" w:eastAsia="Arial" w:hAnsi="Arial" w:cs="Arial"/>
                <w:color w:val="212121"/>
              </w:rPr>
            </w:pPr>
            <w:r w:rsidRPr="007737F3">
              <w:rPr>
                <w:rFonts w:ascii="Arial" w:eastAsia="Arial" w:hAnsi="Arial" w:cs="Arial"/>
                <w:color w:val="212121"/>
              </w:rPr>
              <w:lastRenderedPageBreak/>
              <w:t xml:space="preserve">Establish renewed sponsorship monetary amount for Diversability </w:t>
            </w:r>
          </w:p>
          <w:p w:rsidR="007737F3" w:rsidRPr="007737F3" w:rsidRDefault="007737F3" w:rsidP="53B8EBB5">
            <w:pPr>
              <w:spacing w:line="259" w:lineRule="auto"/>
              <w:rPr>
                <w:rFonts w:ascii="Arial" w:eastAsia="Arial" w:hAnsi="Arial" w:cs="Arial"/>
                <w:color w:val="212121"/>
              </w:rPr>
            </w:pP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000000"/>
              </w:rPr>
              <w:t xml:space="preserve">Create a memorandum of understanding between Diversity &amp; Inclusion team and </w:t>
            </w:r>
            <w:r w:rsidRPr="007737F3">
              <w:rPr>
                <w:rFonts w:ascii="Arial" w:eastAsia="Arial" w:hAnsi="Arial" w:cs="Arial"/>
                <w:color w:val="212121"/>
              </w:rPr>
              <w:t>Diversability</w:t>
            </w:r>
          </w:p>
          <w:p w:rsidR="007737F3" w:rsidRPr="007737F3" w:rsidRDefault="007737F3" w:rsidP="00ED7CC1">
            <w:pPr>
              <w:spacing w:line="259" w:lineRule="auto"/>
              <w:rPr>
                <w:rFonts w:ascii="Arial" w:eastAsia="Arial" w:hAnsi="Arial" w:cs="Arial"/>
                <w:color w:val="212121"/>
              </w:rPr>
            </w:pPr>
          </w:p>
          <w:p w:rsidR="007737F3" w:rsidRPr="007737F3" w:rsidRDefault="007737F3" w:rsidP="00ED7CC1">
            <w:pPr>
              <w:spacing w:line="259" w:lineRule="auto"/>
              <w:rPr>
                <w:rFonts w:ascii="Arial" w:eastAsia="Arial" w:hAnsi="Arial" w:cs="Arial"/>
                <w:color w:val="000000"/>
              </w:rPr>
            </w:pP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6258F8E3">
            <w:pPr>
              <w:spacing w:line="259" w:lineRule="auto"/>
              <w:rPr>
                <w:rFonts w:ascii="Arial" w:eastAsia="Arial" w:hAnsi="Arial" w:cs="Arial"/>
                <w:color w:val="000000" w:themeColor="text1"/>
              </w:rPr>
            </w:pPr>
            <w:r w:rsidRPr="007737F3">
              <w:rPr>
                <w:rFonts w:ascii="Arial" w:eastAsia="Arial" w:hAnsi="Arial" w:cs="Arial"/>
                <w:color w:val="000000" w:themeColor="text1"/>
              </w:rPr>
              <w:lastRenderedPageBreak/>
              <w:t xml:space="preserve">March </w:t>
            </w:r>
          </w:p>
          <w:p w:rsidR="007737F3" w:rsidRPr="007737F3" w:rsidRDefault="007737F3" w:rsidP="00ED7CC1">
            <w:pPr>
              <w:spacing w:line="259" w:lineRule="auto"/>
              <w:rPr>
                <w:rFonts w:ascii="Arial" w:eastAsia="Arial" w:hAnsi="Arial" w:cs="Arial"/>
                <w:color w:val="000000"/>
              </w:rPr>
            </w:pPr>
            <w:r w:rsidRPr="007737F3">
              <w:rPr>
                <w:rFonts w:ascii="Arial" w:eastAsia="Arial" w:hAnsi="Arial" w:cs="Arial"/>
                <w:color w:val="000000" w:themeColor="text1"/>
              </w:rPr>
              <w:t>2021</w:t>
            </w:r>
          </w:p>
          <w:p w:rsidR="007737F3" w:rsidRPr="007737F3" w:rsidRDefault="007737F3" w:rsidP="00ED7CC1">
            <w:pPr>
              <w:spacing w:line="259" w:lineRule="auto"/>
              <w:rPr>
                <w:rFonts w:ascii="Arial" w:eastAsia="Arial" w:hAnsi="Arial" w:cs="Arial"/>
                <w:color w:val="212121"/>
              </w:rPr>
            </w:pPr>
            <w:r w:rsidRPr="007737F3">
              <w:rPr>
                <w:rFonts w:ascii="Arial" w:eastAsia="Arial" w:hAnsi="Arial" w:cs="Arial"/>
                <w:color w:val="212121"/>
              </w:rPr>
              <w:lastRenderedPageBreak/>
              <w:t xml:space="preserve"> </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6258F8E3">
            <w:pPr>
              <w:spacing w:after="200" w:line="259" w:lineRule="auto"/>
              <w:rPr>
                <w:rFonts w:ascii="Arial" w:eastAsia="Arial" w:hAnsi="Arial" w:cs="Arial"/>
                <w:color w:val="212121"/>
              </w:rPr>
            </w:pPr>
            <w:r w:rsidRPr="007737F3">
              <w:rPr>
                <w:rFonts w:ascii="Arial" w:eastAsia="Arial" w:hAnsi="Arial" w:cs="Arial"/>
                <w:color w:val="212121"/>
              </w:rPr>
              <w:lastRenderedPageBreak/>
              <w:t xml:space="preserve">Disability Champion </w:t>
            </w:r>
          </w:p>
          <w:p w:rsidR="007737F3" w:rsidRPr="007737F3" w:rsidRDefault="007737F3" w:rsidP="00ED7CC1">
            <w:pPr>
              <w:spacing w:line="259" w:lineRule="auto"/>
              <w:rPr>
                <w:rFonts w:ascii="Arial" w:eastAsia="Arial" w:hAnsi="Arial" w:cs="Arial"/>
                <w:color w:val="212121"/>
              </w:rPr>
            </w:pPr>
          </w:p>
          <w:p w:rsidR="007737F3" w:rsidRPr="007737F3" w:rsidRDefault="007737F3" w:rsidP="00ED7CC1">
            <w:pPr>
              <w:spacing w:line="259" w:lineRule="auto"/>
              <w:rPr>
                <w:rFonts w:ascii="Arial" w:eastAsia="Arial" w:hAnsi="Arial" w:cs="Arial"/>
                <w:color w:val="FF0000"/>
              </w:rPr>
            </w:pPr>
          </w:p>
        </w:tc>
      </w:tr>
      <w:tr w:rsidR="007737F3" w:rsidRPr="007737F3" w:rsidTr="000E74BE">
        <w:tc>
          <w:tcPr>
            <w:tcW w:w="1665" w:type="dxa"/>
            <w:vMerge/>
            <w:tcBorders>
              <w:left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032B9D">
            <w:pPr>
              <w:spacing w:line="259" w:lineRule="auto"/>
              <w:rPr>
                <w:rFonts w:ascii="Arial" w:eastAsia="Arial" w:hAnsi="Arial" w:cs="Arial"/>
                <w:color w:val="000000" w:themeColor="text1"/>
              </w:rPr>
            </w:pPr>
            <w:r w:rsidRPr="007737F3">
              <w:rPr>
                <w:rFonts w:ascii="Arial" w:eastAsia="Arial" w:hAnsi="Arial" w:cs="Arial"/>
                <w:color w:val="000000" w:themeColor="text1"/>
              </w:rPr>
              <w:t xml:space="preserve">Review the Risk Register and identify any gaps and potential risks race equality may face. </w:t>
            </w:r>
            <w:r w:rsidRPr="007737F3">
              <w:rPr>
                <w:rFonts w:ascii="Arial" w:eastAsia="Arial" w:hAnsi="Arial" w:cs="Arial"/>
                <w:color w:val="000000" w:themeColor="text1"/>
              </w:rPr>
              <w:tab/>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032B9D">
            <w:pPr>
              <w:spacing w:line="259" w:lineRule="auto"/>
              <w:rPr>
                <w:rFonts w:ascii="Arial" w:eastAsia="Arial" w:hAnsi="Arial" w:cs="Arial"/>
                <w:color w:val="212121"/>
              </w:rPr>
            </w:pPr>
            <w:r w:rsidRPr="007737F3">
              <w:rPr>
                <w:rFonts w:ascii="Arial" w:eastAsia="Arial" w:hAnsi="Arial" w:cs="Arial"/>
                <w:color w:val="212121"/>
              </w:rPr>
              <w:t>Recorded on Datix, scored and the Trust-wide impact clearly assessed in accordance with risk management practices</w:t>
            </w:r>
          </w:p>
          <w:p w:rsidR="007737F3" w:rsidRPr="007737F3" w:rsidRDefault="007737F3" w:rsidP="00032B9D">
            <w:pPr>
              <w:spacing w:line="259" w:lineRule="auto"/>
              <w:rPr>
                <w:rFonts w:ascii="Arial" w:eastAsia="Arial" w:hAnsi="Arial" w:cs="Arial"/>
                <w:color w:val="212121"/>
              </w:rPr>
            </w:pPr>
          </w:p>
          <w:p w:rsidR="007737F3" w:rsidRPr="007737F3" w:rsidRDefault="007737F3" w:rsidP="00032B9D">
            <w:pPr>
              <w:spacing w:line="259" w:lineRule="auto"/>
              <w:rPr>
                <w:rFonts w:ascii="Arial" w:eastAsia="Arial" w:hAnsi="Arial" w:cs="Arial"/>
                <w:color w:val="212121"/>
              </w:rPr>
            </w:pPr>
            <w:r w:rsidRPr="007737F3">
              <w:rPr>
                <w:rFonts w:ascii="Arial" w:eastAsia="Arial" w:hAnsi="Arial" w:cs="Arial"/>
                <w:color w:val="212121"/>
              </w:rPr>
              <w:t>Identified controls to mitigate risks</w:t>
            </w: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6258F8E3">
            <w:pPr>
              <w:spacing w:line="259" w:lineRule="auto"/>
              <w:rPr>
                <w:rFonts w:ascii="Arial" w:eastAsia="Arial" w:hAnsi="Arial" w:cs="Arial"/>
                <w:color w:val="000000" w:themeColor="text1"/>
              </w:rPr>
            </w:pPr>
            <w:r w:rsidRPr="007737F3">
              <w:rPr>
                <w:rFonts w:ascii="Arial" w:eastAsia="Arial" w:hAnsi="Arial" w:cs="Arial"/>
                <w:color w:val="000000" w:themeColor="text1"/>
              </w:rPr>
              <w:t>Ongoing</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6258F8E3">
            <w:pPr>
              <w:spacing w:line="259" w:lineRule="auto"/>
              <w:rPr>
                <w:rFonts w:ascii="Arial" w:eastAsia="Arial" w:hAnsi="Arial" w:cs="Arial"/>
                <w:color w:val="212121"/>
              </w:rPr>
            </w:pPr>
            <w:r w:rsidRPr="007737F3">
              <w:rPr>
                <w:rFonts w:ascii="Arial" w:eastAsia="Arial" w:hAnsi="Arial" w:cs="Arial"/>
                <w:color w:val="212121"/>
              </w:rPr>
              <w:t>Inclusion &amp; Diversity Manager</w:t>
            </w:r>
          </w:p>
        </w:tc>
      </w:tr>
      <w:tr w:rsidR="007737F3" w:rsidRPr="007737F3" w:rsidTr="000E74BE">
        <w:tc>
          <w:tcPr>
            <w:tcW w:w="1665" w:type="dxa"/>
            <w:vMerge/>
            <w:tcBorders>
              <w:left w:val="single" w:sz="6" w:space="0" w:color="auto"/>
              <w:right w:val="single" w:sz="6" w:space="0" w:color="auto"/>
            </w:tcBorders>
          </w:tcPr>
          <w:p w:rsidR="007737F3" w:rsidRPr="007737F3" w:rsidRDefault="007737F3" w:rsidP="00ED7CC1">
            <w:pPr>
              <w:spacing w:line="259" w:lineRule="auto"/>
              <w:rPr>
                <w:rFonts w:ascii="Arial" w:eastAsia="Arial" w:hAnsi="Arial" w:cs="Arial"/>
                <w:color w:val="212121"/>
              </w:rPr>
            </w:pPr>
          </w:p>
        </w:tc>
        <w:tc>
          <w:tcPr>
            <w:tcW w:w="4230" w:type="dxa"/>
            <w:tcBorders>
              <w:top w:val="single" w:sz="6" w:space="0" w:color="auto"/>
              <w:left w:val="single" w:sz="6" w:space="0" w:color="auto"/>
              <w:bottom w:val="single" w:sz="6" w:space="0" w:color="auto"/>
              <w:right w:val="single" w:sz="6" w:space="0" w:color="auto"/>
            </w:tcBorders>
          </w:tcPr>
          <w:p w:rsidR="007737F3" w:rsidRPr="007737F3" w:rsidRDefault="007737F3" w:rsidP="00032B9D">
            <w:pPr>
              <w:spacing w:line="259" w:lineRule="auto"/>
              <w:rPr>
                <w:rFonts w:ascii="Arial" w:eastAsia="Arial" w:hAnsi="Arial" w:cs="Arial"/>
                <w:color w:val="000000" w:themeColor="text1"/>
              </w:rPr>
            </w:pPr>
            <w:r w:rsidRPr="007737F3">
              <w:rPr>
                <w:rFonts w:ascii="Arial" w:eastAsia="Arial" w:hAnsi="Arial" w:cs="Arial"/>
                <w:color w:val="000000" w:themeColor="text1"/>
              </w:rPr>
              <w:t>Review the Diversity &amp; Inclusion policy</w:t>
            </w:r>
          </w:p>
        </w:tc>
        <w:tc>
          <w:tcPr>
            <w:tcW w:w="5143" w:type="dxa"/>
            <w:tcBorders>
              <w:top w:val="single" w:sz="6" w:space="0" w:color="auto"/>
              <w:left w:val="single" w:sz="6" w:space="0" w:color="auto"/>
              <w:bottom w:val="single" w:sz="6" w:space="0" w:color="auto"/>
              <w:right w:val="single" w:sz="6" w:space="0" w:color="auto"/>
            </w:tcBorders>
          </w:tcPr>
          <w:p w:rsidR="007737F3" w:rsidRPr="007737F3" w:rsidRDefault="007737F3" w:rsidP="00032B9D">
            <w:pPr>
              <w:spacing w:line="259" w:lineRule="auto"/>
              <w:rPr>
                <w:rFonts w:ascii="Arial" w:eastAsia="Arial" w:hAnsi="Arial" w:cs="Arial"/>
                <w:color w:val="212121"/>
              </w:rPr>
            </w:pPr>
            <w:r w:rsidRPr="007737F3">
              <w:rPr>
                <w:rFonts w:ascii="Arial" w:eastAsia="Arial" w:hAnsi="Arial" w:cs="Arial"/>
                <w:color w:val="212121"/>
              </w:rPr>
              <w:t>Embed all of the recommendations following BDO audit</w:t>
            </w:r>
          </w:p>
        </w:tc>
        <w:tc>
          <w:tcPr>
            <w:tcW w:w="1261" w:type="dxa"/>
            <w:tcBorders>
              <w:top w:val="single" w:sz="6" w:space="0" w:color="auto"/>
              <w:left w:val="single" w:sz="6" w:space="0" w:color="auto"/>
              <w:bottom w:val="single" w:sz="6" w:space="0" w:color="auto"/>
              <w:right w:val="single" w:sz="6" w:space="0" w:color="auto"/>
            </w:tcBorders>
          </w:tcPr>
          <w:p w:rsidR="007737F3" w:rsidRPr="007737F3" w:rsidRDefault="007737F3" w:rsidP="6258F8E3">
            <w:pPr>
              <w:spacing w:line="259" w:lineRule="auto"/>
              <w:rPr>
                <w:rFonts w:ascii="Arial" w:eastAsia="Arial" w:hAnsi="Arial" w:cs="Arial"/>
                <w:color w:val="000000" w:themeColor="text1"/>
              </w:rPr>
            </w:pPr>
            <w:r w:rsidRPr="007737F3">
              <w:rPr>
                <w:rFonts w:ascii="Arial" w:eastAsia="Arial" w:hAnsi="Arial" w:cs="Arial"/>
                <w:color w:val="000000" w:themeColor="text1"/>
              </w:rPr>
              <w:t>May 2021</w:t>
            </w:r>
          </w:p>
        </w:tc>
        <w:tc>
          <w:tcPr>
            <w:tcW w:w="2835" w:type="dxa"/>
            <w:tcBorders>
              <w:top w:val="single" w:sz="6" w:space="0" w:color="auto"/>
              <w:left w:val="single" w:sz="6" w:space="0" w:color="auto"/>
              <w:bottom w:val="single" w:sz="6" w:space="0" w:color="auto"/>
              <w:right w:val="single" w:sz="6" w:space="0" w:color="auto"/>
            </w:tcBorders>
          </w:tcPr>
          <w:p w:rsidR="007737F3" w:rsidRPr="007737F3" w:rsidRDefault="007737F3" w:rsidP="6258F8E3">
            <w:pPr>
              <w:spacing w:line="259" w:lineRule="auto"/>
              <w:rPr>
                <w:rFonts w:ascii="Arial" w:eastAsia="Arial" w:hAnsi="Arial" w:cs="Arial"/>
                <w:color w:val="212121"/>
              </w:rPr>
            </w:pPr>
            <w:r w:rsidRPr="007737F3">
              <w:rPr>
                <w:rFonts w:ascii="Arial" w:eastAsia="Arial" w:hAnsi="Arial" w:cs="Arial"/>
                <w:color w:val="212121"/>
              </w:rPr>
              <w:t>Inclusion &amp; Diversity Manager</w:t>
            </w:r>
          </w:p>
        </w:tc>
      </w:tr>
    </w:tbl>
    <w:p w:rsidR="00ED7CC1" w:rsidRPr="007737F3" w:rsidRDefault="00ED7CC1" w:rsidP="370F5AF4">
      <w:pPr>
        <w:rPr>
          <w:rFonts w:ascii="Arial" w:hAnsi="Arial" w:cs="Arial"/>
          <w:b/>
          <w:bCs/>
        </w:rPr>
      </w:pPr>
    </w:p>
    <w:p w:rsidR="004D153E" w:rsidRDefault="004D153E" w:rsidP="00EB542D">
      <w:pPr>
        <w:rPr>
          <w:rFonts w:ascii="Arial" w:hAnsi="Arial" w:cs="Arial"/>
          <w:b/>
          <w:bCs/>
        </w:rPr>
      </w:pPr>
    </w:p>
    <w:p w:rsidR="00793861" w:rsidRPr="007737F3" w:rsidRDefault="06657740" w:rsidP="00EB542D">
      <w:pPr>
        <w:rPr>
          <w:rFonts w:ascii="Arial" w:hAnsi="Arial" w:cs="Arial"/>
        </w:rPr>
      </w:pPr>
      <w:r w:rsidRPr="007737F3">
        <w:rPr>
          <w:rFonts w:ascii="Arial" w:hAnsi="Arial" w:cs="Arial"/>
          <w:b/>
          <w:bCs/>
        </w:rPr>
        <w:t>Appendix 2</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6"/>
        <w:gridCol w:w="7654"/>
      </w:tblGrid>
      <w:tr w:rsidR="00C47C3E" w:rsidRPr="007737F3" w:rsidTr="00C47C3E">
        <w:tc>
          <w:tcPr>
            <w:tcW w:w="15310" w:type="dxa"/>
            <w:gridSpan w:val="2"/>
            <w:tcBorders>
              <w:top w:val="single" w:sz="4" w:space="0" w:color="000000"/>
              <w:left w:val="single" w:sz="4" w:space="0" w:color="000000"/>
              <w:bottom w:val="single" w:sz="4" w:space="0" w:color="000000"/>
              <w:right w:val="single" w:sz="4" w:space="0" w:color="000000"/>
            </w:tcBorders>
            <w:shd w:val="clear" w:color="auto" w:fill="28B3E4"/>
          </w:tcPr>
          <w:p w:rsidR="00C47C3E" w:rsidRPr="007737F3" w:rsidRDefault="00C47C3E" w:rsidP="00C47C3E">
            <w:pPr>
              <w:spacing w:after="120" w:line="240" w:lineRule="auto"/>
              <w:jc w:val="both"/>
              <w:rPr>
                <w:rFonts w:ascii="Arial" w:eastAsia="Calibri" w:hAnsi="Arial" w:cs="Arial"/>
                <w:b/>
                <w:lang w:eastAsia="en-GB"/>
              </w:rPr>
            </w:pPr>
            <w:r w:rsidRPr="007737F3">
              <w:rPr>
                <w:rFonts w:ascii="Arial" w:eastAsia="Calibri" w:hAnsi="Arial" w:cs="Arial"/>
                <w:b/>
                <w:lang w:eastAsia="en-GB"/>
              </w:rPr>
              <w:t>Mental Health</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tcPr>
          <w:p w:rsidR="00C47C3E" w:rsidRPr="007737F3" w:rsidRDefault="00C47C3E" w:rsidP="00C47C3E">
            <w:pPr>
              <w:spacing w:after="120" w:line="240" w:lineRule="auto"/>
              <w:jc w:val="both"/>
              <w:rPr>
                <w:rFonts w:ascii="Arial" w:eastAsia="Calibri" w:hAnsi="Arial" w:cs="Arial"/>
                <w:b/>
                <w:lang w:eastAsia="en-GB"/>
              </w:rPr>
            </w:pPr>
            <w:r w:rsidRPr="007737F3">
              <w:rPr>
                <w:rFonts w:ascii="Arial" w:eastAsia="Calibri" w:hAnsi="Arial" w:cs="Arial"/>
                <w:b/>
                <w:lang w:eastAsia="en-GB"/>
              </w:rPr>
              <w:t>ACTION</w:t>
            </w:r>
          </w:p>
        </w:tc>
        <w:tc>
          <w:tcPr>
            <w:tcW w:w="7654" w:type="dxa"/>
            <w:tcBorders>
              <w:top w:val="single" w:sz="4" w:space="0" w:color="000000"/>
              <w:left w:val="single" w:sz="4" w:space="0" w:color="000000"/>
              <w:bottom w:val="single" w:sz="4" w:space="0" w:color="000000"/>
              <w:right w:val="single" w:sz="4" w:space="0" w:color="000000"/>
            </w:tcBorders>
          </w:tcPr>
          <w:p w:rsidR="00C47C3E" w:rsidRPr="007737F3" w:rsidRDefault="00C47C3E" w:rsidP="00C47C3E">
            <w:pPr>
              <w:spacing w:before="120" w:after="120" w:line="240" w:lineRule="auto"/>
              <w:jc w:val="both"/>
              <w:rPr>
                <w:rFonts w:ascii="Arial" w:eastAsia="Calibri" w:hAnsi="Arial" w:cs="Arial"/>
                <w:b/>
                <w:lang w:eastAsia="en-GB"/>
              </w:rPr>
            </w:pPr>
            <w:r w:rsidRPr="007737F3">
              <w:rPr>
                <w:rFonts w:ascii="Arial" w:eastAsia="Calibri" w:hAnsi="Arial" w:cs="Arial"/>
                <w:b/>
                <w:lang w:eastAsia="en-GB"/>
              </w:rPr>
              <w:t xml:space="preserve">IMPACT </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4"/>
              </w:numPr>
              <w:spacing w:before="120" w:after="120"/>
              <w:contextualSpacing/>
              <w:jc w:val="both"/>
              <w:rPr>
                <w:rFonts w:ascii="Arial" w:eastAsia="Times New Roman" w:hAnsi="Arial" w:cs="Arial"/>
                <w:b/>
              </w:rPr>
            </w:pPr>
            <w:r w:rsidRPr="007737F3">
              <w:rPr>
                <w:rFonts w:ascii="Arial" w:eastAsia="Times New Roman" w:hAnsi="Arial" w:cs="Arial"/>
                <w:b/>
              </w:rPr>
              <w:t xml:space="preserve">Employee Assistance Programme – </w:t>
            </w:r>
            <w:r w:rsidRPr="007737F3">
              <w:rPr>
                <w:rFonts w:ascii="Arial" w:eastAsia="Times New Roman" w:hAnsi="Arial" w:cs="Arial"/>
              </w:rPr>
              <w:t xml:space="preserve">a 24-hour helpline available to all providing access to counselling, both telephone and face to face, support and a general </w:t>
            </w:r>
            <w:proofErr w:type="spellStart"/>
            <w:r w:rsidRPr="007737F3">
              <w:rPr>
                <w:rFonts w:ascii="Arial" w:eastAsia="Times New Roman" w:hAnsi="Arial" w:cs="Arial"/>
              </w:rPr>
              <w:t>adviceline</w:t>
            </w:r>
            <w:proofErr w:type="spellEnd"/>
            <w:r w:rsidRPr="007737F3">
              <w:rPr>
                <w:rFonts w:ascii="Arial" w:eastAsia="Times New Roman" w:hAnsi="Arial" w:cs="Arial"/>
              </w:rPr>
              <w:t>.</w:t>
            </w:r>
            <w:r w:rsidRPr="007737F3">
              <w:rPr>
                <w:rFonts w:ascii="Arial" w:eastAsia="Times New Roman" w:hAnsi="Arial" w:cs="Arial"/>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C47C3E" w:rsidRPr="007737F3" w:rsidRDefault="00C47C3E" w:rsidP="00C47C3E">
            <w:pPr>
              <w:spacing w:before="120" w:after="120" w:line="240" w:lineRule="auto"/>
              <w:jc w:val="both"/>
              <w:rPr>
                <w:rFonts w:ascii="Arial" w:eastAsia="Calibri" w:hAnsi="Arial" w:cs="Arial"/>
                <w:b/>
                <w:lang w:eastAsia="en-GB"/>
              </w:rPr>
            </w:pPr>
          </w:p>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 xml:space="preserve">Relies on being communicated well – take up is slowly growing, though low. Current figures indicate that if usage continues at current level, 14% of staff will have used the service over a year.  </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Shift Your Stress</w:t>
            </w:r>
            <w:r w:rsidRPr="007737F3">
              <w:rPr>
                <w:rFonts w:ascii="Arial" w:eastAsia="Times New Roman" w:hAnsi="Arial" w:cs="Arial"/>
              </w:rPr>
              <w:t xml:space="preserve"> – a flexible online programme based on Acceptance and Commitment Therapy (ACT) – can be completed in anything from five weeks to twelve months, depending on what suits the individual.</w:t>
            </w: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 xml:space="preserve">We know that many staff either cannot be released or don’t have the time to attend face to face workshops. This has proved popular so far with 70 registrations in the five months since October.  Is charged per registration </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Understanding Stress and Building Resilience</w:t>
            </w:r>
            <w:r w:rsidRPr="007737F3">
              <w:rPr>
                <w:rFonts w:ascii="Arial" w:eastAsia="Times New Roman" w:hAnsi="Arial" w:cs="Arial"/>
              </w:rPr>
              <w:t xml:space="preserve"> – half day sessions across all sites.  A three hour workshop that has received excellent feedback across the Trust. Have also offered a reduced one-hour option to certain areas on request.</w:t>
            </w: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 xml:space="preserve">Evaluations from these sessions are consistently extremely positive with 93% of attendees saying that they felt better able to cope following the course.  </w:t>
            </w:r>
          </w:p>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Propose 6 sessions in total, funded in part via annual budget</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tcPr>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lastRenderedPageBreak/>
              <w:t>Weekly visit from onsite counsellor</w:t>
            </w:r>
            <w:r w:rsidRPr="007737F3">
              <w:rPr>
                <w:rFonts w:ascii="Arial" w:eastAsia="Times New Roman" w:hAnsi="Arial" w:cs="Arial"/>
              </w:rPr>
              <w:t xml:space="preserve"> to rotate across areas of need.  Runs successfully in the Medical wards and A&amp;E, is in the process of starting in Maternity.  Costs are charged 50/50 to the relevant divisions.  This was originally set up by ITU who continue to self-fund this for themselves.</w:t>
            </w:r>
          </w:p>
          <w:p w:rsidR="00C47C3E" w:rsidRPr="007737F3" w:rsidRDefault="00C47C3E" w:rsidP="00C47C3E">
            <w:pPr>
              <w:spacing w:before="120" w:after="120"/>
              <w:ind w:left="360"/>
              <w:contextualSpacing/>
              <w:jc w:val="both"/>
              <w:rPr>
                <w:rFonts w:ascii="Arial" w:eastAsia="Times New Roman" w:hAnsi="Arial" w:cs="Arial"/>
                <w:b/>
              </w:rPr>
            </w:pP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 xml:space="preserve">Feedback has shown that many staff </w:t>
            </w:r>
            <w:proofErr w:type="gramStart"/>
            <w:r w:rsidRPr="007737F3">
              <w:rPr>
                <w:rFonts w:ascii="Arial" w:eastAsia="Calibri" w:hAnsi="Arial" w:cs="Arial"/>
                <w:lang w:eastAsia="en-GB"/>
              </w:rPr>
              <w:t>are</w:t>
            </w:r>
            <w:proofErr w:type="gramEnd"/>
            <w:r w:rsidRPr="007737F3">
              <w:rPr>
                <w:rFonts w:ascii="Arial" w:eastAsia="Calibri" w:hAnsi="Arial" w:cs="Arial"/>
                <w:lang w:eastAsia="en-GB"/>
              </w:rPr>
              <w:t xml:space="preserve"> reluctant to seek counselling and claim to be coping when in fact they are not.  Many have benefitted from talking to the counsellor in the workplace on an informal basis and managers have reported on occasion that this has prevented some taking sick leave.  Counsellor can also be called upon when an incident occurs in another area ensuring a more pro-active approach and lessening the likelihood of long-term impact</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tcPr>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Monthly relaxation days</w:t>
            </w:r>
            <w:r w:rsidRPr="007737F3">
              <w:rPr>
                <w:rFonts w:ascii="Arial" w:eastAsia="Times New Roman" w:hAnsi="Arial" w:cs="Arial"/>
              </w:rPr>
              <w:t xml:space="preserve"> – these provide an opportunity for staff to book a subsidised monthly massage treatment.  Runs monthly at Watford and bi-monthly at SA and HH, all usually fully booked</w:t>
            </w:r>
          </w:p>
          <w:p w:rsidR="00C47C3E" w:rsidRPr="007737F3" w:rsidRDefault="00C47C3E" w:rsidP="00C47C3E">
            <w:pPr>
              <w:spacing w:before="120" w:after="120" w:line="240" w:lineRule="auto"/>
              <w:jc w:val="both"/>
              <w:rPr>
                <w:rFonts w:ascii="Arial" w:eastAsia="Calibri" w:hAnsi="Arial" w:cs="Arial"/>
                <w:b/>
                <w:lang w:eastAsia="en-GB"/>
              </w:rPr>
            </w:pP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b/>
                <w:lang w:eastAsia="en-GB"/>
              </w:rPr>
            </w:pPr>
            <w:r w:rsidRPr="007737F3">
              <w:rPr>
                <w:rFonts w:ascii="Arial" w:eastAsia="Calibri" w:hAnsi="Arial" w:cs="Arial"/>
                <w:lang w:eastAsia="en-GB"/>
              </w:rPr>
              <w:t xml:space="preserve">These take place on the last Friday of each month in Watford, and the third week of each month at SA and HH alternately.  They are part-funded by </w:t>
            </w:r>
            <w:proofErr w:type="spellStart"/>
            <w:r w:rsidRPr="007737F3">
              <w:rPr>
                <w:rFonts w:ascii="Arial" w:eastAsia="Calibri" w:hAnsi="Arial" w:cs="Arial"/>
                <w:lang w:eastAsia="en-GB"/>
              </w:rPr>
              <w:t>staff.and</w:t>
            </w:r>
            <w:proofErr w:type="spellEnd"/>
            <w:r w:rsidRPr="007737F3">
              <w:rPr>
                <w:rFonts w:ascii="Arial" w:eastAsia="Calibri" w:hAnsi="Arial" w:cs="Arial"/>
                <w:lang w:eastAsia="en-GB"/>
              </w:rPr>
              <w:t xml:space="preserve"> enable to take some time out at minimal cost (£5) after a stressful week.  Excellent feedback – has helped some to relax where they haven’t previously been able to and has helped some with reducing pain due to stress and tension, which contributes </w:t>
            </w:r>
            <w:proofErr w:type="gramStart"/>
            <w:r w:rsidRPr="007737F3">
              <w:rPr>
                <w:rFonts w:ascii="Arial" w:eastAsia="Calibri" w:hAnsi="Arial" w:cs="Arial"/>
                <w:lang w:eastAsia="en-GB"/>
              </w:rPr>
              <w:t>to</w:t>
            </w:r>
            <w:proofErr w:type="gramEnd"/>
            <w:r w:rsidRPr="007737F3">
              <w:rPr>
                <w:rFonts w:ascii="Arial" w:eastAsia="Calibri" w:hAnsi="Arial" w:cs="Arial"/>
                <w:lang w:eastAsia="en-GB"/>
              </w:rPr>
              <w:t xml:space="preserve"> many MSK problems.  Always busy.</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tcPr>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Mental Health First Aid and Awareness Training</w:t>
            </w:r>
            <w:r w:rsidRPr="007737F3">
              <w:rPr>
                <w:rFonts w:ascii="Arial" w:eastAsia="Times New Roman" w:hAnsi="Arial" w:cs="Arial"/>
              </w:rPr>
              <w:t xml:space="preserve"> – awareness courses for managers and colleagues to help them to recognise signs that might otherwise go unnoticed, and provide them with the tools to help them manage and support others and themselves</w:t>
            </w:r>
          </w:p>
          <w:p w:rsidR="00C47C3E" w:rsidRPr="007737F3" w:rsidRDefault="00C47C3E" w:rsidP="00C47C3E">
            <w:pPr>
              <w:spacing w:before="120" w:after="120"/>
              <w:ind w:left="360"/>
              <w:contextualSpacing/>
              <w:jc w:val="both"/>
              <w:rPr>
                <w:rFonts w:ascii="Arial" w:eastAsia="Times New Roman" w:hAnsi="Arial" w:cs="Arial"/>
                <w:b/>
              </w:rPr>
            </w:pP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 xml:space="preserve">Not understanding or recognising mental health issues can lead to a variety of difficulties for individuals and teams.  Problems not necessarily related to the workplace could be picked up sooner and appropriate support offered to individuals concerned.  Promotes better understanding between colleagues and can contribute to a reduction in the perception of bullying and harassment.  Each course can provide training for 25 people. </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Mindfulness courses</w:t>
            </w:r>
            <w:r w:rsidRPr="007737F3">
              <w:rPr>
                <w:rFonts w:ascii="Arial" w:eastAsia="Times New Roman" w:hAnsi="Arial" w:cs="Arial"/>
              </w:rPr>
              <w:t xml:space="preserve"> – offered as a 90-minute introductory session with lunch provided. Is a highly rated lifestyle change used in many businesses that include </w:t>
            </w:r>
            <w:r w:rsidRPr="007737F3">
              <w:rPr>
                <w:rFonts w:ascii="Arial" w:eastAsia="Times New Roman" w:hAnsi="Arial" w:cs="Arial"/>
                <w:shd w:val="clear" w:color="auto" w:fill="FFFFFF"/>
              </w:rPr>
              <w:t xml:space="preserve">Transport for London, Google, GlaxoSmithKline, the Home Office, the Cabinet Office, KPMG, and </w:t>
            </w:r>
            <w:proofErr w:type="spellStart"/>
            <w:r w:rsidRPr="007737F3">
              <w:rPr>
                <w:rFonts w:ascii="Arial" w:eastAsia="Times New Roman" w:hAnsi="Arial" w:cs="Arial"/>
                <w:shd w:val="clear" w:color="auto" w:fill="FFFFFF"/>
              </w:rPr>
              <w:t>Pricewaterhouse</w:t>
            </w:r>
            <w:proofErr w:type="spellEnd"/>
            <w:r w:rsidRPr="007737F3">
              <w:rPr>
                <w:rFonts w:ascii="Arial" w:eastAsia="Times New Roman" w:hAnsi="Arial" w:cs="Arial"/>
                <w:shd w:val="clear" w:color="auto" w:fill="FFFFFF"/>
              </w:rPr>
              <w:t xml:space="preserve"> </w:t>
            </w:r>
            <w:proofErr w:type="gramStart"/>
            <w:r w:rsidRPr="007737F3">
              <w:rPr>
                <w:rFonts w:ascii="Arial" w:eastAsia="Times New Roman" w:hAnsi="Arial" w:cs="Arial"/>
                <w:shd w:val="clear" w:color="auto" w:fill="FFFFFF"/>
              </w:rPr>
              <w:t>Coopers.</w:t>
            </w:r>
            <w:proofErr w:type="gramEnd"/>
            <w:r w:rsidRPr="007737F3">
              <w:rPr>
                <w:rFonts w:ascii="Arial" w:eastAsia="Times New Roman" w:hAnsi="Arial" w:cs="Arial"/>
                <w:shd w:val="clear" w:color="auto" w:fill="FFFFFF"/>
              </w:rPr>
              <w:t xml:space="preserve">  Attendees will be able to find out how Mindfulness can help and take away the tools to practise with.</w:t>
            </w:r>
          </w:p>
        </w:tc>
        <w:tc>
          <w:tcPr>
            <w:tcW w:w="7654" w:type="dxa"/>
            <w:tcBorders>
              <w:top w:val="single" w:sz="4" w:space="0" w:color="000000"/>
              <w:left w:val="single" w:sz="4" w:space="0" w:color="000000"/>
              <w:bottom w:val="single" w:sz="4" w:space="0" w:color="000000"/>
              <w:right w:val="single" w:sz="4" w:space="0" w:color="000000"/>
            </w:tcBorders>
          </w:tcPr>
          <w:p w:rsidR="00C47C3E" w:rsidRPr="007737F3" w:rsidRDefault="00C47C3E" w:rsidP="00C47C3E">
            <w:pPr>
              <w:spacing w:before="120" w:after="120" w:line="240" w:lineRule="auto"/>
              <w:jc w:val="both"/>
              <w:rPr>
                <w:rFonts w:ascii="Arial" w:eastAsia="Calibri" w:hAnsi="Arial" w:cs="Arial"/>
                <w:shd w:val="clear" w:color="auto" w:fill="FFFFFF"/>
                <w:lang w:eastAsia="en-GB"/>
              </w:rPr>
            </w:pPr>
            <w:r w:rsidRPr="007737F3">
              <w:rPr>
                <w:rFonts w:ascii="Arial" w:eastAsia="Calibri" w:hAnsi="Arial" w:cs="Arial"/>
                <w:shd w:val="clear" w:color="auto" w:fill="FFFFFF"/>
                <w:lang w:eastAsia="en-GB"/>
              </w:rPr>
              <w:t>Benefits include improvements to physical and mental health, with an increased ability to be resilient and manage stress. TfL, for example, has seen the number of days taken off because of stress, anxiety and depression fall by 71% since introducing employees to mindfulness</w:t>
            </w:r>
          </w:p>
          <w:p w:rsidR="00C47C3E" w:rsidRPr="007737F3" w:rsidRDefault="00C47C3E" w:rsidP="00C47C3E">
            <w:pPr>
              <w:spacing w:before="120" w:after="120" w:line="240" w:lineRule="auto"/>
              <w:jc w:val="both"/>
              <w:rPr>
                <w:rFonts w:ascii="Arial" w:eastAsia="Calibri" w:hAnsi="Arial" w:cs="Arial"/>
                <w:lang w:eastAsia="en-GB"/>
              </w:rPr>
            </w:pP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5"/>
              </w:numPr>
              <w:spacing w:before="120" w:after="120"/>
              <w:contextualSpacing/>
              <w:jc w:val="both"/>
              <w:rPr>
                <w:rFonts w:ascii="Arial" w:eastAsia="Times New Roman" w:hAnsi="Arial" w:cs="Arial"/>
                <w:b/>
              </w:rPr>
            </w:pPr>
            <w:r w:rsidRPr="007737F3">
              <w:rPr>
                <w:rFonts w:ascii="Arial" w:eastAsia="Times New Roman" w:hAnsi="Arial" w:cs="Arial"/>
                <w:b/>
              </w:rPr>
              <w:t xml:space="preserve">Schwartz round lunches - </w:t>
            </w:r>
            <w:r w:rsidRPr="007737F3">
              <w:rPr>
                <w:rFonts w:ascii="Arial" w:eastAsia="Times New Roman" w:hAnsi="Arial" w:cs="Arial"/>
              </w:rPr>
              <w:t xml:space="preserve">The Schwartz Rounds run on a monthly basis. </w:t>
            </w: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shd w:val="clear" w:color="auto" w:fill="FFFFFF"/>
                <w:lang w:eastAsia="en-GB"/>
              </w:rPr>
            </w:pPr>
            <w:r w:rsidRPr="007737F3">
              <w:rPr>
                <w:rFonts w:ascii="Arial" w:eastAsia="Calibri" w:hAnsi="Arial" w:cs="Arial"/>
              </w:rPr>
              <w:t>Always highly rated and well attended. Feedback consistently shows how much staff and students value the opportunity to share and reflect on the emotional impact of their roles</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5"/>
              </w:numPr>
              <w:spacing w:before="120" w:after="120"/>
              <w:contextualSpacing/>
              <w:jc w:val="both"/>
              <w:rPr>
                <w:rFonts w:ascii="Arial" w:eastAsia="Times New Roman" w:hAnsi="Arial" w:cs="Arial"/>
                <w:b/>
              </w:rPr>
            </w:pPr>
            <w:r w:rsidRPr="007737F3">
              <w:rPr>
                <w:rFonts w:ascii="Arial" w:eastAsia="Times New Roman" w:hAnsi="Arial" w:cs="Arial"/>
                <w:b/>
              </w:rPr>
              <w:t>Printing</w:t>
            </w: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shd w:val="clear" w:color="auto" w:fill="FFFFFF"/>
                <w:lang w:eastAsia="en-GB"/>
              </w:rPr>
            </w:pPr>
            <w:r w:rsidRPr="007737F3">
              <w:rPr>
                <w:rFonts w:ascii="Arial" w:eastAsia="Calibri" w:hAnsi="Arial" w:cs="Arial"/>
                <w:shd w:val="clear" w:color="auto" w:fill="FFFFFF"/>
                <w:lang w:eastAsia="en-GB"/>
              </w:rPr>
              <w:t>Producing a bi-monthly newsletter with a calendar of events, plus posters for all activity and mental wellbeing folders</w:t>
            </w:r>
          </w:p>
        </w:tc>
      </w:tr>
      <w:tr w:rsidR="00C47C3E" w:rsidRPr="007737F3" w:rsidTr="00C47C3E">
        <w:tc>
          <w:tcPr>
            <w:tcW w:w="15310" w:type="dxa"/>
            <w:gridSpan w:val="2"/>
            <w:tcBorders>
              <w:top w:val="single" w:sz="4" w:space="0" w:color="000000"/>
              <w:left w:val="single" w:sz="4" w:space="0" w:color="000000"/>
              <w:bottom w:val="single" w:sz="4" w:space="0" w:color="000000"/>
              <w:right w:val="single" w:sz="4" w:space="0" w:color="000000"/>
            </w:tcBorders>
            <w:shd w:val="clear" w:color="auto" w:fill="28B3E4"/>
          </w:tcPr>
          <w:p w:rsidR="00C47C3E" w:rsidRPr="007737F3" w:rsidRDefault="00C47C3E" w:rsidP="00C47C3E">
            <w:pPr>
              <w:spacing w:before="120" w:after="120" w:line="240" w:lineRule="auto"/>
              <w:jc w:val="both"/>
              <w:rPr>
                <w:rFonts w:ascii="Arial" w:eastAsia="Calibri" w:hAnsi="Arial" w:cs="Arial"/>
                <w:shd w:val="clear" w:color="auto" w:fill="FFFFFF"/>
                <w:lang w:eastAsia="en-GB"/>
              </w:rPr>
            </w:pPr>
            <w:r w:rsidRPr="007737F3">
              <w:rPr>
                <w:rFonts w:ascii="Arial" w:eastAsia="Calibri" w:hAnsi="Arial" w:cs="Arial"/>
                <w:b/>
              </w:rPr>
              <w:t>Health Awareness</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tcPr>
          <w:p w:rsidR="00C47C3E" w:rsidRPr="007737F3" w:rsidRDefault="00C47C3E" w:rsidP="00C47C3E">
            <w:pPr>
              <w:spacing w:before="120" w:after="120"/>
              <w:ind w:left="360"/>
              <w:contextualSpacing/>
              <w:jc w:val="both"/>
              <w:rPr>
                <w:rFonts w:ascii="Arial" w:eastAsia="Times New Roman" w:hAnsi="Arial" w:cs="Arial"/>
                <w:b/>
              </w:rPr>
            </w:pPr>
          </w:p>
          <w:p w:rsidR="00C47C3E" w:rsidRPr="007737F3" w:rsidRDefault="00C47C3E" w:rsidP="00C47C3E">
            <w:pPr>
              <w:numPr>
                <w:ilvl w:val="0"/>
                <w:numId w:val="35"/>
              </w:numPr>
              <w:spacing w:before="120" w:after="120"/>
              <w:contextualSpacing/>
              <w:jc w:val="both"/>
              <w:rPr>
                <w:rFonts w:ascii="Arial" w:eastAsia="Times New Roman" w:hAnsi="Arial" w:cs="Arial"/>
                <w:b/>
              </w:rPr>
            </w:pPr>
            <w:r w:rsidRPr="007737F3">
              <w:rPr>
                <w:rFonts w:ascii="Arial" w:eastAsia="Times New Roman" w:hAnsi="Arial" w:cs="Arial"/>
                <w:b/>
              </w:rPr>
              <w:t xml:space="preserve">Lunchtime talks – </w:t>
            </w:r>
            <w:r w:rsidRPr="007737F3">
              <w:rPr>
                <w:rFonts w:ascii="Arial" w:eastAsia="Times New Roman" w:hAnsi="Arial" w:cs="Arial"/>
              </w:rPr>
              <w:t>topics arranged this year have been healthy eating, the menopause and migraine</w:t>
            </w: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shd w:val="clear" w:color="auto" w:fill="FFFFFF"/>
                <w:lang w:eastAsia="en-GB"/>
              </w:rPr>
            </w:pPr>
            <w:r w:rsidRPr="007737F3">
              <w:rPr>
                <w:rFonts w:ascii="Arial" w:eastAsia="Calibri" w:hAnsi="Arial" w:cs="Arial"/>
                <w:shd w:val="clear" w:color="auto" w:fill="FFFFFF"/>
                <w:lang w:eastAsia="en-GB"/>
              </w:rPr>
              <w:t xml:space="preserve">Talks are arranged in response to feedback and direct requests from staff.  </w:t>
            </w:r>
          </w:p>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A nutritional therapist discusses how best to eat to sustain energy over long shifts, providing healthy ideas and recipes to save time and money. Feedback has shown these to be well-received and very helpful to those that attended – a 50% increase of attendance on last year</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Health events</w:t>
            </w:r>
            <w:r w:rsidRPr="007737F3">
              <w:rPr>
                <w:rFonts w:ascii="Arial" w:eastAsia="Times New Roman" w:hAnsi="Arial" w:cs="Arial"/>
              </w:rPr>
              <w:t xml:space="preserve"> - held monthly in line with the national calendar to raise awareness of their own wellbeing and encourage a healthy lifestyle</w:t>
            </w:r>
          </w:p>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 xml:space="preserve">Seated mini massage </w:t>
            </w:r>
            <w:r w:rsidRPr="007737F3">
              <w:rPr>
                <w:rFonts w:ascii="Arial" w:eastAsia="Times New Roman" w:hAnsi="Arial" w:cs="Arial"/>
              </w:rPr>
              <w:t xml:space="preserve">treatments are offered at all events and also delivered in the workplace </w:t>
            </w:r>
            <w:proofErr w:type="spellStart"/>
            <w:r w:rsidRPr="007737F3">
              <w:rPr>
                <w:rFonts w:ascii="Arial" w:eastAsia="Times New Roman" w:hAnsi="Arial" w:cs="Arial"/>
              </w:rPr>
              <w:t>to wards</w:t>
            </w:r>
            <w:proofErr w:type="spellEnd"/>
            <w:r w:rsidRPr="007737F3">
              <w:rPr>
                <w:rFonts w:ascii="Arial" w:eastAsia="Times New Roman" w:hAnsi="Arial" w:cs="Arial"/>
              </w:rPr>
              <w:t>/areas where staff are unable to get away to attend events</w:t>
            </w: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shd w:val="clear" w:color="auto" w:fill="FFFFFF"/>
                <w:lang w:eastAsia="en-GB"/>
              </w:rPr>
            </w:pPr>
            <w:r w:rsidRPr="007737F3">
              <w:rPr>
                <w:rFonts w:ascii="Arial" w:eastAsia="Calibri" w:hAnsi="Arial" w:cs="Arial"/>
                <w:shd w:val="clear" w:color="auto" w:fill="FFFFFF"/>
                <w:lang w:eastAsia="en-GB"/>
              </w:rPr>
              <w:t>Depending on the nature of the event, costs could include mini massage treatments, equipment, hospitality, promotional literature and taster sessions</w:t>
            </w:r>
          </w:p>
          <w:p w:rsidR="00C47C3E" w:rsidRPr="007737F3" w:rsidRDefault="00C47C3E" w:rsidP="00C47C3E">
            <w:pPr>
              <w:spacing w:before="120" w:after="120" w:line="240" w:lineRule="auto"/>
              <w:jc w:val="both"/>
              <w:rPr>
                <w:rFonts w:ascii="Arial" w:eastAsia="Calibri" w:hAnsi="Arial" w:cs="Arial"/>
                <w:shd w:val="clear" w:color="auto" w:fill="FFFFFF"/>
                <w:lang w:eastAsia="en-GB"/>
              </w:rPr>
            </w:pPr>
            <w:r w:rsidRPr="007737F3">
              <w:rPr>
                <w:rFonts w:ascii="Arial" w:eastAsia="Calibri" w:hAnsi="Arial" w:cs="Arial"/>
                <w:shd w:val="clear" w:color="auto" w:fill="FFFFFF"/>
                <w:lang w:eastAsia="en-GB"/>
              </w:rPr>
              <w:t>Apart from helping to relax and reduce pain, these act as an incentive to bring staff to awareness events to inform and encourage a healthy lifestyle</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Health challenge prizes</w:t>
            </w:r>
            <w:r w:rsidRPr="007737F3">
              <w:rPr>
                <w:rFonts w:ascii="Arial" w:eastAsia="Times New Roman" w:hAnsi="Arial" w:cs="Arial"/>
              </w:rPr>
              <w:t xml:space="preserve"> – recent challenges have been the North Pole walking challenge and the Biggest Loser weight loss challenge</w:t>
            </w: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 xml:space="preserve">Workplace activity challenges (cycling / </w:t>
            </w:r>
            <w:proofErr w:type="gramStart"/>
            <w:r w:rsidRPr="007737F3">
              <w:rPr>
                <w:rFonts w:ascii="Arial" w:eastAsia="Calibri" w:hAnsi="Arial" w:cs="Arial"/>
                <w:lang w:eastAsia="en-GB"/>
              </w:rPr>
              <w:t>walking )</w:t>
            </w:r>
            <w:proofErr w:type="gramEnd"/>
            <w:r w:rsidRPr="007737F3">
              <w:rPr>
                <w:rFonts w:ascii="Arial" w:eastAsia="Calibri" w:hAnsi="Arial" w:cs="Arial"/>
                <w:lang w:eastAsia="en-GB"/>
              </w:rPr>
              <w:t xml:space="preserve"> have been re-introduced with staff forming teams to compete for prizes.  Positive feedback has shown these challenges have benefited staff engagement as well as increasing physical activity levels and raising morale.</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Health checks</w:t>
            </w:r>
            <w:r w:rsidRPr="007737F3">
              <w:rPr>
                <w:rFonts w:ascii="Arial" w:eastAsia="Times New Roman" w:hAnsi="Arial" w:cs="Arial"/>
              </w:rPr>
              <w:t xml:space="preserve"> – Busy staff often find it difficult to make the time to visit a GP when they need to and offering them health checks is one way of trying to keep on top of potential areas of concern, alerting them to make that appointment if results are less than desirable.  </w:t>
            </w:r>
          </w:p>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Health MOTs</w:t>
            </w:r>
            <w:r w:rsidRPr="007737F3">
              <w:rPr>
                <w:rFonts w:ascii="Arial" w:eastAsia="Times New Roman" w:hAnsi="Arial" w:cs="Arial"/>
              </w:rPr>
              <w:t xml:space="preserve"> – 15 min 1:1 appointments with a health advisor – an increase to five days across all sites twice each year as these were heavily oversubscribed and much in demand each time</w:t>
            </w:r>
          </w:p>
          <w:p w:rsidR="00C47C3E" w:rsidRPr="007737F3" w:rsidRDefault="00C47C3E" w:rsidP="00C47C3E">
            <w:pPr>
              <w:numPr>
                <w:ilvl w:val="0"/>
                <w:numId w:val="35"/>
              </w:numPr>
              <w:spacing w:before="120" w:after="120"/>
              <w:contextualSpacing/>
              <w:jc w:val="both"/>
              <w:rPr>
                <w:rFonts w:ascii="Arial" w:eastAsia="Times New Roman" w:hAnsi="Arial" w:cs="Arial"/>
              </w:rPr>
            </w:pPr>
            <w:r w:rsidRPr="007737F3">
              <w:rPr>
                <w:rFonts w:ascii="Arial" w:eastAsia="Times New Roman" w:hAnsi="Arial" w:cs="Arial"/>
                <w:b/>
              </w:rPr>
              <w:t>Cholesterol and blood glucose testing</w:t>
            </w:r>
            <w:r w:rsidRPr="007737F3">
              <w:rPr>
                <w:rFonts w:ascii="Arial" w:eastAsia="Times New Roman" w:hAnsi="Arial" w:cs="Arial"/>
              </w:rPr>
              <w:t xml:space="preserve"> on each site twice each year</w:t>
            </w:r>
          </w:p>
        </w:tc>
        <w:tc>
          <w:tcPr>
            <w:tcW w:w="7654"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shd w:val="clear" w:color="auto" w:fill="FFFFFF"/>
                <w:lang w:eastAsia="en-GB"/>
              </w:rPr>
            </w:pPr>
            <w:r w:rsidRPr="007737F3">
              <w:rPr>
                <w:rFonts w:ascii="Arial" w:eastAsia="Calibri" w:hAnsi="Arial" w:cs="Arial"/>
                <w:lang w:eastAsia="en-GB"/>
              </w:rPr>
              <w:t>With the opportunity and encouragement to check their health statistics regularly, along with information available to educate and inform, the health profile statistics provided would be expected to improve</w:t>
            </w:r>
          </w:p>
        </w:tc>
      </w:tr>
      <w:tr w:rsidR="00C47C3E" w:rsidRPr="007737F3" w:rsidTr="00C47C3E">
        <w:tc>
          <w:tcPr>
            <w:tcW w:w="15310" w:type="dxa"/>
            <w:gridSpan w:val="2"/>
            <w:tcBorders>
              <w:top w:val="single" w:sz="4" w:space="0" w:color="000000"/>
              <w:left w:val="single" w:sz="4" w:space="0" w:color="000000"/>
              <w:bottom w:val="single" w:sz="4" w:space="0" w:color="000000"/>
              <w:right w:val="single" w:sz="4" w:space="0" w:color="000000"/>
            </w:tcBorders>
            <w:shd w:val="clear" w:color="auto" w:fill="28B3E4"/>
          </w:tcPr>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b/>
              </w:rPr>
              <w:t>Financial Wellbeing</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numPr>
                <w:ilvl w:val="0"/>
                <w:numId w:val="36"/>
              </w:numPr>
              <w:spacing w:before="120" w:after="120"/>
              <w:contextualSpacing/>
              <w:jc w:val="both"/>
              <w:rPr>
                <w:rFonts w:ascii="Arial" w:eastAsia="Times New Roman" w:hAnsi="Arial" w:cs="Arial"/>
                <w:b/>
              </w:rPr>
            </w:pPr>
            <w:r w:rsidRPr="007737F3">
              <w:rPr>
                <w:rFonts w:ascii="Arial" w:eastAsia="Times New Roman" w:hAnsi="Arial" w:cs="Arial"/>
                <w:b/>
              </w:rPr>
              <w:t xml:space="preserve">Pre-retirement seminars – </w:t>
            </w:r>
            <w:r w:rsidRPr="007737F3">
              <w:rPr>
                <w:rFonts w:ascii="Arial" w:eastAsia="Times New Roman" w:hAnsi="Arial" w:cs="Arial"/>
              </w:rPr>
              <w:t>a full day seminar for those thinking of retiring within the near future to help them with planning for the future</w:t>
            </w:r>
          </w:p>
          <w:p w:rsidR="00C47C3E" w:rsidRPr="007737F3" w:rsidRDefault="00C47C3E" w:rsidP="00C47C3E">
            <w:pPr>
              <w:numPr>
                <w:ilvl w:val="0"/>
                <w:numId w:val="36"/>
              </w:numPr>
              <w:spacing w:before="120" w:after="120"/>
              <w:contextualSpacing/>
              <w:jc w:val="both"/>
              <w:rPr>
                <w:rFonts w:ascii="Arial" w:eastAsia="Times New Roman" w:hAnsi="Arial" w:cs="Arial"/>
                <w:b/>
              </w:rPr>
            </w:pPr>
            <w:r w:rsidRPr="007737F3">
              <w:rPr>
                <w:rFonts w:ascii="Arial" w:eastAsia="Times New Roman" w:hAnsi="Arial" w:cs="Arial"/>
                <w:b/>
              </w:rPr>
              <w:t xml:space="preserve">Mid-career seminars – </w:t>
            </w:r>
            <w:r w:rsidRPr="007737F3">
              <w:rPr>
                <w:rFonts w:ascii="Arial" w:eastAsia="Times New Roman" w:hAnsi="Arial" w:cs="Arial"/>
              </w:rPr>
              <w:t xml:space="preserve">half day sessions to explain the NHS pension and encourage people to plan ahead </w:t>
            </w:r>
          </w:p>
          <w:p w:rsidR="00C47C3E" w:rsidRPr="007737F3" w:rsidRDefault="00C47C3E" w:rsidP="00C47C3E">
            <w:pPr>
              <w:numPr>
                <w:ilvl w:val="0"/>
                <w:numId w:val="36"/>
              </w:numPr>
              <w:spacing w:before="120" w:after="120"/>
              <w:contextualSpacing/>
              <w:jc w:val="both"/>
              <w:rPr>
                <w:rFonts w:ascii="Arial" w:eastAsia="Times New Roman" w:hAnsi="Arial" w:cs="Arial"/>
                <w:b/>
              </w:rPr>
            </w:pPr>
            <w:r w:rsidRPr="007737F3">
              <w:rPr>
                <w:rFonts w:ascii="Arial" w:eastAsia="Times New Roman" w:hAnsi="Arial" w:cs="Arial"/>
                <w:b/>
              </w:rPr>
              <w:t xml:space="preserve">Pension tax guidance and support – </w:t>
            </w:r>
            <w:r w:rsidRPr="007737F3">
              <w:rPr>
                <w:rFonts w:ascii="Arial" w:eastAsia="Times New Roman" w:hAnsi="Arial" w:cs="Arial"/>
              </w:rPr>
              <w:t>a full day of group and individual counselling sessions initially aimed at those paying tax at the higher rate.</w:t>
            </w:r>
          </w:p>
        </w:tc>
        <w:tc>
          <w:tcPr>
            <w:tcW w:w="7654" w:type="dxa"/>
            <w:tcBorders>
              <w:top w:val="single" w:sz="4" w:space="0" w:color="000000"/>
              <w:left w:val="single" w:sz="4" w:space="0" w:color="000000"/>
              <w:bottom w:val="single" w:sz="4" w:space="0" w:color="000000"/>
              <w:right w:val="single" w:sz="4" w:space="0" w:color="000000"/>
            </w:tcBorders>
          </w:tcPr>
          <w:p w:rsidR="00C47C3E" w:rsidRPr="007737F3" w:rsidRDefault="00C47C3E" w:rsidP="00C47C3E">
            <w:pPr>
              <w:spacing w:before="120" w:after="120" w:line="240" w:lineRule="auto"/>
              <w:jc w:val="both"/>
              <w:rPr>
                <w:rFonts w:ascii="Arial" w:eastAsia="Calibri" w:hAnsi="Arial" w:cs="Arial"/>
                <w:lang w:eastAsia="en-GB"/>
              </w:rPr>
            </w:pPr>
          </w:p>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 xml:space="preserve">There is a clear link between financial wellbeing and mental health, with money worries contributing to stress and anxiety.  These seminars have always had positive feedback and been well attended but a new provider is currently being sought and the cost is likely to increase.  The retirement seminars however are also a source of income as places are sold to HCT. </w:t>
            </w:r>
          </w:p>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 xml:space="preserve">Multiple changes in tax allowances for pension scheme members have </w:t>
            </w:r>
            <w:r w:rsidRPr="007737F3">
              <w:rPr>
                <w:rFonts w:ascii="Arial" w:eastAsia="Calibri" w:hAnsi="Arial" w:cs="Arial"/>
                <w:lang w:eastAsia="en-GB"/>
              </w:rPr>
              <w:lastRenderedPageBreak/>
              <w:t>caused it to become more complex than before and employees need help with understanding their options.</w:t>
            </w:r>
          </w:p>
        </w:tc>
      </w:tr>
      <w:tr w:rsidR="00C47C3E" w:rsidRPr="007737F3" w:rsidTr="000E74BE">
        <w:tc>
          <w:tcPr>
            <w:tcW w:w="15310" w:type="dxa"/>
            <w:gridSpan w:val="2"/>
            <w:tcBorders>
              <w:top w:val="single" w:sz="4" w:space="0" w:color="000000"/>
              <w:left w:val="single" w:sz="4" w:space="0" w:color="000000"/>
              <w:bottom w:val="single" w:sz="4" w:space="0" w:color="000000"/>
              <w:right w:val="single" w:sz="4" w:space="0" w:color="000000"/>
            </w:tcBorders>
            <w:shd w:val="clear" w:color="auto" w:fill="28B3E4"/>
          </w:tcPr>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b/>
              </w:rPr>
              <w:lastRenderedPageBreak/>
              <w:t>Reward and Recognition</w:t>
            </w:r>
          </w:p>
        </w:tc>
      </w:tr>
      <w:tr w:rsidR="00C47C3E" w:rsidRPr="007737F3"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color w:val="111111"/>
                <w:shd w:val="clear" w:color="auto" w:fill="FFFFFF"/>
                <w:lang w:eastAsia="en-GB"/>
              </w:rPr>
            </w:pPr>
            <w:r w:rsidRPr="007737F3">
              <w:rPr>
                <w:rFonts w:ascii="Arial" w:eastAsia="Calibri" w:hAnsi="Arial" w:cs="Arial"/>
                <w:color w:val="111111"/>
                <w:shd w:val="clear" w:color="auto" w:fill="FFFFFF"/>
                <w:lang w:eastAsia="en-GB"/>
              </w:rPr>
              <w:t>Rewarding employees for positive behaviour, loyalty or long service can be a cost-effective way of demonstrating Trust values. In turn, employees who feel that they have been rewarded for a job well done may become more engaged and improve their productivity.</w:t>
            </w:r>
          </w:p>
          <w:p w:rsidR="00C47C3E" w:rsidRPr="007737F3" w:rsidRDefault="00C47C3E" w:rsidP="00C47C3E">
            <w:pPr>
              <w:numPr>
                <w:ilvl w:val="0"/>
                <w:numId w:val="37"/>
              </w:numPr>
              <w:spacing w:before="120" w:after="120"/>
              <w:contextualSpacing/>
              <w:jc w:val="both"/>
              <w:rPr>
                <w:rFonts w:ascii="Arial" w:eastAsia="Times New Roman" w:hAnsi="Arial" w:cs="Arial"/>
              </w:rPr>
            </w:pPr>
            <w:r w:rsidRPr="007737F3">
              <w:rPr>
                <w:rFonts w:ascii="Arial" w:eastAsia="Times New Roman" w:hAnsi="Arial" w:cs="Arial"/>
                <w:b/>
              </w:rPr>
              <w:t>Annual tea parties</w:t>
            </w:r>
            <w:r w:rsidRPr="007737F3">
              <w:rPr>
                <w:rFonts w:ascii="Arial" w:eastAsia="Times New Roman" w:hAnsi="Arial" w:cs="Arial"/>
              </w:rPr>
              <w:t xml:space="preserve"> - an opportunity for directors to talk to staff and say thank you.  All staff </w:t>
            </w:r>
            <w:proofErr w:type="gramStart"/>
            <w:r w:rsidRPr="007737F3">
              <w:rPr>
                <w:rFonts w:ascii="Arial" w:eastAsia="Times New Roman" w:hAnsi="Arial" w:cs="Arial"/>
              </w:rPr>
              <w:t>are</w:t>
            </w:r>
            <w:proofErr w:type="gramEnd"/>
            <w:r w:rsidRPr="007737F3">
              <w:rPr>
                <w:rFonts w:ascii="Arial" w:eastAsia="Times New Roman" w:hAnsi="Arial" w:cs="Arial"/>
              </w:rPr>
              <w:t xml:space="preserve"> invited, and engagement currently runs at approximately 15%. Positive feedback received each year.  </w:t>
            </w:r>
          </w:p>
          <w:p w:rsidR="00C47C3E" w:rsidRPr="007737F3" w:rsidRDefault="00C47C3E" w:rsidP="00C47C3E">
            <w:pPr>
              <w:spacing w:before="120" w:after="120" w:line="240" w:lineRule="auto"/>
              <w:ind w:left="357"/>
              <w:jc w:val="both"/>
              <w:rPr>
                <w:rFonts w:ascii="Arial" w:eastAsia="Calibri" w:hAnsi="Arial" w:cs="Arial"/>
              </w:rPr>
            </w:pPr>
            <w:r w:rsidRPr="007737F3">
              <w:rPr>
                <w:rFonts w:ascii="Arial" w:eastAsia="Calibri" w:hAnsi="Arial" w:cs="Arial"/>
              </w:rPr>
              <w:t>The larger tea parties are run at all three hospitals with a smaller version also arranged at Jackett’s Field (Physiotherapy) and Gate House in Welwyn (Procurement)</w:t>
            </w:r>
          </w:p>
        </w:tc>
        <w:tc>
          <w:tcPr>
            <w:tcW w:w="7654" w:type="dxa"/>
            <w:vMerge w:val="restart"/>
            <w:tcBorders>
              <w:top w:val="single" w:sz="4" w:space="0" w:color="000000"/>
              <w:left w:val="single" w:sz="4" w:space="0" w:color="000000"/>
              <w:bottom w:val="single" w:sz="4" w:space="0" w:color="000000"/>
              <w:right w:val="single" w:sz="4" w:space="0" w:color="000000"/>
            </w:tcBorders>
            <w:hideMark/>
          </w:tcPr>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Those staff that have been with the NHS for a great length of time carry with them a wealth of valuable experience that is lost when they decide to move on to other trusts.  They need to feel valued and appreciated.  By recognising their value and rewarding them for their loyalty, this will help to retain some that may otherwise not remain with the organisation.</w:t>
            </w:r>
          </w:p>
          <w:p w:rsidR="00C47C3E" w:rsidRPr="007737F3" w:rsidRDefault="00C47C3E" w:rsidP="00C47C3E">
            <w:pPr>
              <w:spacing w:before="120" w:after="120" w:line="240" w:lineRule="auto"/>
              <w:jc w:val="both"/>
              <w:rPr>
                <w:rFonts w:ascii="Arial" w:eastAsia="Calibri" w:hAnsi="Arial" w:cs="Arial"/>
                <w:lang w:eastAsia="en-GB"/>
              </w:rPr>
            </w:pPr>
            <w:r w:rsidRPr="007737F3">
              <w:rPr>
                <w:rFonts w:ascii="Arial" w:eastAsia="Calibri" w:hAnsi="Arial" w:cs="Arial"/>
                <w:lang w:eastAsia="en-GB"/>
              </w:rPr>
              <w:t>Employees need to feel that their contribution is valued, that the organisation cares about their wellbeing and is ready to offer help when needed.  This is referred to as “perceived organisational support', the effects of which have been studied and found to be</w:t>
            </w:r>
          </w:p>
          <w:p w:rsidR="00C47C3E" w:rsidRPr="007737F3" w:rsidRDefault="00C47C3E" w:rsidP="00C47C3E">
            <w:pPr>
              <w:numPr>
                <w:ilvl w:val="0"/>
                <w:numId w:val="38"/>
              </w:numPr>
              <w:spacing w:after="0"/>
              <w:ind w:left="357" w:hanging="357"/>
              <w:contextualSpacing/>
              <w:rPr>
                <w:rFonts w:ascii="Arial" w:eastAsia="Times New Roman" w:hAnsi="Arial" w:cs="Arial"/>
              </w:rPr>
            </w:pPr>
            <w:r w:rsidRPr="007737F3">
              <w:rPr>
                <w:rFonts w:ascii="Arial" w:eastAsia="Times New Roman" w:hAnsi="Arial" w:cs="Arial"/>
              </w:rPr>
              <w:t xml:space="preserve">Increased commitment  </w:t>
            </w:r>
          </w:p>
          <w:p w:rsidR="00C47C3E" w:rsidRPr="007737F3" w:rsidRDefault="00C47C3E" w:rsidP="00C47C3E">
            <w:pPr>
              <w:numPr>
                <w:ilvl w:val="0"/>
                <w:numId w:val="38"/>
              </w:numPr>
              <w:spacing w:after="0"/>
              <w:ind w:left="357" w:hanging="357"/>
              <w:contextualSpacing/>
              <w:rPr>
                <w:rFonts w:ascii="Arial" w:eastAsia="Times New Roman" w:hAnsi="Arial" w:cs="Arial"/>
              </w:rPr>
            </w:pPr>
            <w:r w:rsidRPr="007737F3">
              <w:rPr>
                <w:rFonts w:ascii="Arial" w:eastAsia="Times New Roman" w:hAnsi="Arial" w:cs="Arial"/>
              </w:rPr>
              <w:t xml:space="preserve">Improved job satisfaction and mood </w:t>
            </w:r>
          </w:p>
          <w:p w:rsidR="00C47C3E" w:rsidRPr="007737F3" w:rsidRDefault="00C47C3E" w:rsidP="00C47C3E">
            <w:pPr>
              <w:numPr>
                <w:ilvl w:val="0"/>
                <w:numId w:val="38"/>
              </w:numPr>
              <w:spacing w:after="0"/>
              <w:ind w:left="357" w:hanging="357"/>
              <w:contextualSpacing/>
              <w:rPr>
                <w:rFonts w:ascii="Arial" w:eastAsia="Times New Roman" w:hAnsi="Arial" w:cs="Arial"/>
              </w:rPr>
            </w:pPr>
            <w:r w:rsidRPr="007737F3">
              <w:rPr>
                <w:rFonts w:ascii="Arial" w:eastAsia="Times New Roman" w:hAnsi="Arial" w:cs="Arial"/>
              </w:rPr>
              <w:t xml:space="preserve">Increased interest in work  </w:t>
            </w:r>
          </w:p>
          <w:p w:rsidR="00C47C3E" w:rsidRPr="007737F3" w:rsidRDefault="00C47C3E" w:rsidP="00C47C3E">
            <w:pPr>
              <w:numPr>
                <w:ilvl w:val="0"/>
                <w:numId w:val="38"/>
              </w:numPr>
              <w:spacing w:after="0"/>
              <w:ind w:left="357" w:hanging="357"/>
              <w:contextualSpacing/>
              <w:rPr>
                <w:rFonts w:ascii="Arial" w:eastAsia="Times New Roman" w:hAnsi="Arial" w:cs="Arial"/>
              </w:rPr>
            </w:pPr>
            <w:r w:rsidRPr="007737F3">
              <w:rPr>
                <w:rFonts w:ascii="Arial" w:eastAsia="Times New Roman" w:hAnsi="Arial" w:cs="Arial"/>
              </w:rPr>
              <w:t xml:space="preserve">Increased performance </w:t>
            </w:r>
          </w:p>
          <w:p w:rsidR="00C47C3E" w:rsidRPr="007737F3" w:rsidRDefault="00C47C3E" w:rsidP="00C47C3E">
            <w:pPr>
              <w:numPr>
                <w:ilvl w:val="0"/>
                <w:numId w:val="38"/>
              </w:numPr>
              <w:spacing w:after="0"/>
              <w:ind w:left="357" w:hanging="357"/>
              <w:contextualSpacing/>
              <w:rPr>
                <w:rFonts w:ascii="Arial" w:eastAsia="Times New Roman" w:hAnsi="Arial" w:cs="Arial"/>
              </w:rPr>
            </w:pPr>
            <w:r w:rsidRPr="007737F3">
              <w:rPr>
                <w:rFonts w:ascii="Arial" w:eastAsia="Times New Roman" w:hAnsi="Arial" w:cs="Arial"/>
              </w:rPr>
              <w:t xml:space="preserve">Decreased psychological strain </w:t>
            </w:r>
          </w:p>
          <w:p w:rsidR="00C47C3E" w:rsidRPr="007737F3" w:rsidRDefault="00C47C3E" w:rsidP="00C47C3E">
            <w:pPr>
              <w:numPr>
                <w:ilvl w:val="0"/>
                <w:numId w:val="38"/>
              </w:numPr>
              <w:spacing w:after="0"/>
              <w:ind w:left="357" w:hanging="357"/>
              <w:contextualSpacing/>
              <w:rPr>
                <w:rFonts w:ascii="Arial" w:eastAsia="Times New Roman" w:hAnsi="Arial" w:cs="Arial"/>
              </w:rPr>
            </w:pPr>
            <w:r w:rsidRPr="007737F3">
              <w:rPr>
                <w:rFonts w:ascii="Arial" w:eastAsia="Times New Roman" w:hAnsi="Arial" w:cs="Arial"/>
              </w:rPr>
              <w:t xml:space="preserve">Increased desire to remain working for the organisation </w:t>
            </w:r>
          </w:p>
          <w:p w:rsidR="00C47C3E" w:rsidRPr="007737F3" w:rsidRDefault="00C47C3E" w:rsidP="00C47C3E">
            <w:pPr>
              <w:numPr>
                <w:ilvl w:val="0"/>
                <w:numId w:val="38"/>
              </w:numPr>
              <w:spacing w:after="0"/>
              <w:ind w:left="357" w:hanging="357"/>
              <w:contextualSpacing/>
              <w:jc w:val="both"/>
              <w:rPr>
                <w:rFonts w:ascii="Arial" w:eastAsia="Times New Roman" w:hAnsi="Arial" w:cs="Arial"/>
              </w:rPr>
            </w:pPr>
            <w:r w:rsidRPr="007737F3">
              <w:rPr>
                <w:rFonts w:ascii="Arial" w:eastAsia="Times New Roman" w:hAnsi="Arial" w:cs="Arial"/>
              </w:rPr>
              <w:t>Decreased withdrawal (including decreased lateness, absenteeism and turnover)</w:t>
            </w:r>
          </w:p>
        </w:tc>
      </w:tr>
      <w:tr w:rsidR="00C47C3E" w:rsidRPr="00C47C3E" w:rsidTr="00C47C3E">
        <w:tc>
          <w:tcPr>
            <w:tcW w:w="7656" w:type="dxa"/>
            <w:tcBorders>
              <w:top w:val="single" w:sz="4" w:space="0" w:color="000000"/>
              <w:left w:val="single" w:sz="4" w:space="0" w:color="000000"/>
              <w:bottom w:val="single" w:sz="4" w:space="0" w:color="000000"/>
              <w:right w:val="single" w:sz="4" w:space="0" w:color="000000"/>
            </w:tcBorders>
            <w:hideMark/>
          </w:tcPr>
          <w:p w:rsidR="00C47C3E" w:rsidRPr="004E7238" w:rsidRDefault="00C47C3E" w:rsidP="00C47C3E">
            <w:pPr>
              <w:numPr>
                <w:ilvl w:val="0"/>
                <w:numId w:val="39"/>
              </w:numPr>
              <w:spacing w:after="0"/>
              <w:ind w:left="357" w:hanging="357"/>
              <w:contextualSpacing/>
              <w:jc w:val="both"/>
              <w:rPr>
                <w:rFonts w:ascii="Arial" w:eastAsia="Times New Roman" w:hAnsi="Arial" w:cs="Arial"/>
              </w:rPr>
            </w:pPr>
            <w:r w:rsidRPr="004E7238">
              <w:rPr>
                <w:rFonts w:ascii="Arial" w:eastAsia="Times New Roman" w:hAnsi="Arial" w:cs="Arial"/>
                <w:b/>
              </w:rPr>
              <w:t xml:space="preserve">Long service awards – </w:t>
            </w:r>
            <w:r w:rsidRPr="004E7238">
              <w:rPr>
                <w:rFonts w:ascii="Arial" w:eastAsia="Times New Roman" w:hAnsi="Arial" w:cs="Arial"/>
              </w:rPr>
              <w:t>an event held annually for all those that have worked for WHHT for longer than 15 years, as they reach each five year threshold</w:t>
            </w:r>
          </w:p>
        </w:tc>
        <w:tc>
          <w:tcPr>
            <w:tcW w:w="7654" w:type="dxa"/>
            <w:vMerge/>
            <w:tcBorders>
              <w:top w:val="single" w:sz="4" w:space="0" w:color="000000"/>
              <w:left w:val="single" w:sz="4" w:space="0" w:color="000000"/>
              <w:bottom w:val="single" w:sz="4" w:space="0" w:color="000000"/>
              <w:right w:val="single" w:sz="4" w:space="0" w:color="000000"/>
            </w:tcBorders>
            <w:vAlign w:val="center"/>
            <w:hideMark/>
          </w:tcPr>
          <w:p w:rsidR="00C47C3E" w:rsidRPr="00C47C3E" w:rsidRDefault="00C47C3E" w:rsidP="00C47C3E">
            <w:pPr>
              <w:spacing w:after="0" w:line="240" w:lineRule="auto"/>
              <w:rPr>
                <w:rFonts w:ascii="Arial" w:eastAsia="Times New Roman" w:hAnsi="Arial" w:cs="Arial"/>
                <w:sz w:val="18"/>
                <w:szCs w:val="18"/>
              </w:rPr>
            </w:pPr>
          </w:p>
        </w:tc>
      </w:tr>
    </w:tbl>
    <w:p w:rsidR="4A22847D" w:rsidRDefault="4A22847D" w:rsidP="53DD1335">
      <w:pPr>
        <w:rPr>
          <w:b/>
          <w:bCs/>
        </w:rPr>
      </w:pPr>
    </w:p>
    <w:sectPr w:rsidR="4A22847D" w:rsidSect="00AA67ED">
      <w:pgSz w:w="16840" w:h="11907" w:orient="landscape" w:code="9"/>
      <w:pgMar w:top="720" w:right="720" w:bottom="720" w:left="720" w:header="737"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23" w:rsidRDefault="00420123" w:rsidP="004D25BB">
      <w:pPr>
        <w:spacing w:after="0" w:line="240" w:lineRule="auto"/>
      </w:pPr>
      <w:r>
        <w:separator/>
      </w:r>
    </w:p>
  </w:endnote>
  <w:endnote w:type="continuationSeparator" w:id="0">
    <w:p w:rsidR="00420123" w:rsidRDefault="00420123" w:rsidP="004D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20522"/>
      <w:docPartObj>
        <w:docPartGallery w:val="Page Numbers (Bottom of Page)"/>
        <w:docPartUnique/>
      </w:docPartObj>
    </w:sdtPr>
    <w:sdtEndPr>
      <w:rPr>
        <w:noProof/>
      </w:rPr>
    </w:sdtEndPr>
    <w:sdtContent>
      <w:p w:rsidR="007737F3" w:rsidRDefault="007737F3">
        <w:pPr>
          <w:pStyle w:val="Footer"/>
          <w:jc w:val="right"/>
        </w:pPr>
        <w:r>
          <w:fldChar w:fldCharType="begin"/>
        </w:r>
        <w:r>
          <w:instrText xml:space="preserve"> PAGE   \* MERGEFORMAT </w:instrText>
        </w:r>
        <w:r>
          <w:fldChar w:fldCharType="separate"/>
        </w:r>
        <w:r w:rsidR="00EF2393">
          <w:rPr>
            <w:noProof/>
          </w:rPr>
          <w:t>2</w:t>
        </w:r>
        <w:r>
          <w:rPr>
            <w:noProof/>
          </w:rPr>
          <w:fldChar w:fldCharType="end"/>
        </w:r>
      </w:p>
    </w:sdtContent>
  </w:sdt>
  <w:p w:rsidR="007737F3" w:rsidRDefault="007737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33698"/>
      <w:docPartObj>
        <w:docPartGallery w:val="Page Numbers (Bottom of Page)"/>
        <w:docPartUnique/>
      </w:docPartObj>
    </w:sdtPr>
    <w:sdtEndPr>
      <w:rPr>
        <w:noProof/>
      </w:rPr>
    </w:sdtEndPr>
    <w:sdtContent>
      <w:p w:rsidR="007737F3" w:rsidRDefault="007737F3">
        <w:pPr>
          <w:pStyle w:val="Footer"/>
          <w:jc w:val="right"/>
        </w:pPr>
        <w:r>
          <w:fldChar w:fldCharType="begin"/>
        </w:r>
        <w:r>
          <w:instrText xml:space="preserve"> PAGE   \* MERGEFORMAT </w:instrText>
        </w:r>
        <w:r>
          <w:fldChar w:fldCharType="separate"/>
        </w:r>
        <w:r w:rsidR="00EF2393">
          <w:rPr>
            <w:noProof/>
          </w:rPr>
          <w:t>27</w:t>
        </w:r>
        <w:r>
          <w:rPr>
            <w:noProof/>
          </w:rPr>
          <w:fldChar w:fldCharType="end"/>
        </w:r>
      </w:p>
    </w:sdtContent>
  </w:sdt>
  <w:p w:rsidR="007737F3" w:rsidRDefault="007737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23" w:rsidRDefault="00420123" w:rsidP="004D25BB">
      <w:pPr>
        <w:spacing w:after="0" w:line="240" w:lineRule="auto"/>
      </w:pPr>
      <w:r>
        <w:separator/>
      </w:r>
    </w:p>
  </w:footnote>
  <w:footnote w:type="continuationSeparator" w:id="0">
    <w:p w:rsidR="00420123" w:rsidRDefault="00420123" w:rsidP="004D2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3" w:rsidRDefault="00773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208"/>
    <w:multiLevelType w:val="hybridMultilevel"/>
    <w:tmpl w:val="E1E012BE"/>
    <w:lvl w:ilvl="0" w:tplc="8B244B8A">
      <w:start w:val="1"/>
      <w:numFmt w:val="bullet"/>
      <w:lvlText w:val=""/>
      <w:lvlJc w:val="left"/>
      <w:pPr>
        <w:ind w:left="720" w:hanging="360"/>
      </w:pPr>
      <w:rPr>
        <w:rFonts w:ascii="Symbol" w:hAnsi="Symbol" w:hint="default"/>
      </w:rPr>
    </w:lvl>
    <w:lvl w:ilvl="1" w:tplc="5D0C0C96">
      <w:start w:val="1"/>
      <w:numFmt w:val="bullet"/>
      <w:lvlText w:val="o"/>
      <w:lvlJc w:val="left"/>
      <w:pPr>
        <w:ind w:left="1440" w:hanging="360"/>
      </w:pPr>
      <w:rPr>
        <w:rFonts w:ascii="Courier New" w:hAnsi="Courier New" w:hint="default"/>
      </w:rPr>
    </w:lvl>
    <w:lvl w:ilvl="2" w:tplc="2244DBE8">
      <w:start w:val="1"/>
      <w:numFmt w:val="bullet"/>
      <w:lvlText w:val=""/>
      <w:lvlJc w:val="left"/>
      <w:pPr>
        <w:ind w:left="2160" w:hanging="360"/>
      </w:pPr>
      <w:rPr>
        <w:rFonts w:ascii="Wingdings" w:hAnsi="Wingdings" w:hint="default"/>
      </w:rPr>
    </w:lvl>
    <w:lvl w:ilvl="3" w:tplc="F056CB4C">
      <w:start w:val="1"/>
      <w:numFmt w:val="bullet"/>
      <w:lvlText w:val=""/>
      <w:lvlJc w:val="left"/>
      <w:pPr>
        <w:ind w:left="2880" w:hanging="360"/>
      </w:pPr>
      <w:rPr>
        <w:rFonts w:ascii="Symbol" w:hAnsi="Symbol" w:hint="default"/>
      </w:rPr>
    </w:lvl>
    <w:lvl w:ilvl="4" w:tplc="CD943EE8">
      <w:start w:val="1"/>
      <w:numFmt w:val="bullet"/>
      <w:lvlText w:val="o"/>
      <w:lvlJc w:val="left"/>
      <w:pPr>
        <w:ind w:left="3600" w:hanging="360"/>
      </w:pPr>
      <w:rPr>
        <w:rFonts w:ascii="Courier New" w:hAnsi="Courier New" w:hint="default"/>
      </w:rPr>
    </w:lvl>
    <w:lvl w:ilvl="5" w:tplc="DFC41146">
      <w:start w:val="1"/>
      <w:numFmt w:val="bullet"/>
      <w:lvlText w:val=""/>
      <w:lvlJc w:val="left"/>
      <w:pPr>
        <w:ind w:left="4320" w:hanging="360"/>
      </w:pPr>
      <w:rPr>
        <w:rFonts w:ascii="Wingdings" w:hAnsi="Wingdings" w:hint="default"/>
      </w:rPr>
    </w:lvl>
    <w:lvl w:ilvl="6" w:tplc="2A8A73D4">
      <w:start w:val="1"/>
      <w:numFmt w:val="bullet"/>
      <w:lvlText w:val=""/>
      <w:lvlJc w:val="left"/>
      <w:pPr>
        <w:ind w:left="5040" w:hanging="360"/>
      </w:pPr>
      <w:rPr>
        <w:rFonts w:ascii="Symbol" w:hAnsi="Symbol" w:hint="default"/>
      </w:rPr>
    </w:lvl>
    <w:lvl w:ilvl="7" w:tplc="0FE2A61C">
      <w:start w:val="1"/>
      <w:numFmt w:val="bullet"/>
      <w:lvlText w:val="o"/>
      <w:lvlJc w:val="left"/>
      <w:pPr>
        <w:ind w:left="5760" w:hanging="360"/>
      </w:pPr>
      <w:rPr>
        <w:rFonts w:ascii="Courier New" w:hAnsi="Courier New" w:hint="default"/>
      </w:rPr>
    </w:lvl>
    <w:lvl w:ilvl="8" w:tplc="31CCC8BA">
      <w:start w:val="1"/>
      <w:numFmt w:val="bullet"/>
      <w:lvlText w:val=""/>
      <w:lvlJc w:val="left"/>
      <w:pPr>
        <w:ind w:left="6480" w:hanging="360"/>
      </w:pPr>
      <w:rPr>
        <w:rFonts w:ascii="Wingdings" w:hAnsi="Wingdings" w:hint="default"/>
      </w:rPr>
    </w:lvl>
  </w:abstractNum>
  <w:abstractNum w:abstractNumId="1">
    <w:nsid w:val="05361CE4"/>
    <w:multiLevelType w:val="hybridMultilevel"/>
    <w:tmpl w:val="6CCA2322"/>
    <w:lvl w:ilvl="0" w:tplc="FCF28FFE">
      <w:start w:val="3"/>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445D7"/>
    <w:multiLevelType w:val="hybridMultilevel"/>
    <w:tmpl w:val="F4B429BC"/>
    <w:lvl w:ilvl="0" w:tplc="69566B66">
      <w:start w:val="1"/>
      <w:numFmt w:val="bullet"/>
      <w:lvlText w:val=""/>
      <w:lvlJc w:val="left"/>
      <w:pPr>
        <w:ind w:left="720" w:hanging="360"/>
      </w:pPr>
      <w:rPr>
        <w:rFonts w:ascii="Symbol" w:hAnsi="Symbol" w:hint="default"/>
      </w:rPr>
    </w:lvl>
    <w:lvl w:ilvl="1" w:tplc="C7AE0B26">
      <w:start w:val="1"/>
      <w:numFmt w:val="bullet"/>
      <w:lvlText w:val="o"/>
      <w:lvlJc w:val="left"/>
      <w:pPr>
        <w:ind w:left="1440" w:hanging="360"/>
      </w:pPr>
      <w:rPr>
        <w:rFonts w:ascii="Courier New" w:hAnsi="Courier New" w:hint="default"/>
      </w:rPr>
    </w:lvl>
    <w:lvl w:ilvl="2" w:tplc="F402798C">
      <w:start w:val="1"/>
      <w:numFmt w:val="bullet"/>
      <w:lvlText w:val=""/>
      <w:lvlJc w:val="left"/>
      <w:pPr>
        <w:ind w:left="2160" w:hanging="360"/>
      </w:pPr>
      <w:rPr>
        <w:rFonts w:ascii="Wingdings" w:hAnsi="Wingdings" w:hint="default"/>
      </w:rPr>
    </w:lvl>
    <w:lvl w:ilvl="3" w:tplc="8674A48C">
      <w:start w:val="1"/>
      <w:numFmt w:val="bullet"/>
      <w:lvlText w:val=""/>
      <w:lvlJc w:val="left"/>
      <w:pPr>
        <w:ind w:left="2880" w:hanging="360"/>
      </w:pPr>
      <w:rPr>
        <w:rFonts w:ascii="Symbol" w:hAnsi="Symbol" w:hint="default"/>
      </w:rPr>
    </w:lvl>
    <w:lvl w:ilvl="4" w:tplc="22CE7978">
      <w:start w:val="1"/>
      <w:numFmt w:val="bullet"/>
      <w:lvlText w:val="o"/>
      <w:lvlJc w:val="left"/>
      <w:pPr>
        <w:ind w:left="3600" w:hanging="360"/>
      </w:pPr>
      <w:rPr>
        <w:rFonts w:ascii="Courier New" w:hAnsi="Courier New" w:hint="default"/>
      </w:rPr>
    </w:lvl>
    <w:lvl w:ilvl="5" w:tplc="711E1BE8">
      <w:start w:val="1"/>
      <w:numFmt w:val="bullet"/>
      <w:lvlText w:val=""/>
      <w:lvlJc w:val="left"/>
      <w:pPr>
        <w:ind w:left="4320" w:hanging="360"/>
      </w:pPr>
      <w:rPr>
        <w:rFonts w:ascii="Wingdings" w:hAnsi="Wingdings" w:hint="default"/>
      </w:rPr>
    </w:lvl>
    <w:lvl w:ilvl="6" w:tplc="039CBB1C">
      <w:start w:val="1"/>
      <w:numFmt w:val="bullet"/>
      <w:lvlText w:val=""/>
      <w:lvlJc w:val="left"/>
      <w:pPr>
        <w:ind w:left="5040" w:hanging="360"/>
      </w:pPr>
      <w:rPr>
        <w:rFonts w:ascii="Symbol" w:hAnsi="Symbol" w:hint="default"/>
      </w:rPr>
    </w:lvl>
    <w:lvl w:ilvl="7" w:tplc="B4D62748">
      <w:start w:val="1"/>
      <w:numFmt w:val="bullet"/>
      <w:lvlText w:val="o"/>
      <w:lvlJc w:val="left"/>
      <w:pPr>
        <w:ind w:left="5760" w:hanging="360"/>
      </w:pPr>
      <w:rPr>
        <w:rFonts w:ascii="Courier New" w:hAnsi="Courier New" w:hint="default"/>
      </w:rPr>
    </w:lvl>
    <w:lvl w:ilvl="8" w:tplc="70C24AEC">
      <w:start w:val="1"/>
      <w:numFmt w:val="bullet"/>
      <w:lvlText w:val=""/>
      <w:lvlJc w:val="left"/>
      <w:pPr>
        <w:ind w:left="6480" w:hanging="360"/>
      </w:pPr>
      <w:rPr>
        <w:rFonts w:ascii="Wingdings" w:hAnsi="Wingdings" w:hint="default"/>
      </w:rPr>
    </w:lvl>
  </w:abstractNum>
  <w:abstractNum w:abstractNumId="3">
    <w:nsid w:val="0D05225F"/>
    <w:multiLevelType w:val="hybridMultilevel"/>
    <w:tmpl w:val="87F07E6A"/>
    <w:lvl w:ilvl="0" w:tplc="9CB453A4">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571A1"/>
    <w:multiLevelType w:val="hybridMultilevel"/>
    <w:tmpl w:val="19A8C962"/>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745C9"/>
    <w:multiLevelType w:val="hybridMultilevel"/>
    <w:tmpl w:val="05C83CEC"/>
    <w:lvl w:ilvl="0" w:tplc="74147D0C">
      <w:start w:val="1"/>
      <w:numFmt w:val="bullet"/>
      <w:lvlText w:val=""/>
      <w:lvlJc w:val="left"/>
      <w:pPr>
        <w:ind w:left="720" w:hanging="360"/>
      </w:pPr>
      <w:rPr>
        <w:rFonts w:ascii="Symbol" w:hAnsi="Symbol" w:hint="default"/>
      </w:rPr>
    </w:lvl>
    <w:lvl w:ilvl="1" w:tplc="BF8C0EC2">
      <w:start w:val="1"/>
      <w:numFmt w:val="bullet"/>
      <w:lvlText w:val="o"/>
      <w:lvlJc w:val="left"/>
      <w:pPr>
        <w:ind w:left="1440" w:hanging="360"/>
      </w:pPr>
      <w:rPr>
        <w:rFonts w:ascii="Courier New" w:hAnsi="Courier New" w:hint="default"/>
      </w:rPr>
    </w:lvl>
    <w:lvl w:ilvl="2" w:tplc="65525888">
      <w:start w:val="1"/>
      <w:numFmt w:val="bullet"/>
      <w:lvlText w:val=""/>
      <w:lvlJc w:val="left"/>
      <w:pPr>
        <w:ind w:left="2160" w:hanging="360"/>
      </w:pPr>
      <w:rPr>
        <w:rFonts w:ascii="Wingdings" w:hAnsi="Wingdings" w:hint="default"/>
      </w:rPr>
    </w:lvl>
    <w:lvl w:ilvl="3" w:tplc="E0FCAC7A">
      <w:start w:val="1"/>
      <w:numFmt w:val="bullet"/>
      <w:lvlText w:val=""/>
      <w:lvlJc w:val="left"/>
      <w:pPr>
        <w:ind w:left="2880" w:hanging="360"/>
      </w:pPr>
      <w:rPr>
        <w:rFonts w:ascii="Symbol" w:hAnsi="Symbol" w:hint="default"/>
      </w:rPr>
    </w:lvl>
    <w:lvl w:ilvl="4" w:tplc="44CA6440">
      <w:start w:val="1"/>
      <w:numFmt w:val="bullet"/>
      <w:lvlText w:val="o"/>
      <w:lvlJc w:val="left"/>
      <w:pPr>
        <w:ind w:left="3600" w:hanging="360"/>
      </w:pPr>
      <w:rPr>
        <w:rFonts w:ascii="Courier New" w:hAnsi="Courier New" w:hint="default"/>
      </w:rPr>
    </w:lvl>
    <w:lvl w:ilvl="5" w:tplc="686C54FA">
      <w:start w:val="1"/>
      <w:numFmt w:val="bullet"/>
      <w:lvlText w:val=""/>
      <w:lvlJc w:val="left"/>
      <w:pPr>
        <w:ind w:left="4320" w:hanging="360"/>
      </w:pPr>
      <w:rPr>
        <w:rFonts w:ascii="Wingdings" w:hAnsi="Wingdings" w:hint="default"/>
      </w:rPr>
    </w:lvl>
    <w:lvl w:ilvl="6" w:tplc="4B22D62C">
      <w:start w:val="1"/>
      <w:numFmt w:val="bullet"/>
      <w:lvlText w:val=""/>
      <w:lvlJc w:val="left"/>
      <w:pPr>
        <w:ind w:left="5040" w:hanging="360"/>
      </w:pPr>
      <w:rPr>
        <w:rFonts w:ascii="Symbol" w:hAnsi="Symbol" w:hint="default"/>
      </w:rPr>
    </w:lvl>
    <w:lvl w:ilvl="7" w:tplc="D9C4EADE">
      <w:start w:val="1"/>
      <w:numFmt w:val="bullet"/>
      <w:lvlText w:val="o"/>
      <w:lvlJc w:val="left"/>
      <w:pPr>
        <w:ind w:left="5760" w:hanging="360"/>
      </w:pPr>
      <w:rPr>
        <w:rFonts w:ascii="Courier New" w:hAnsi="Courier New" w:hint="default"/>
      </w:rPr>
    </w:lvl>
    <w:lvl w:ilvl="8" w:tplc="FB4A0520">
      <w:start w:val="1"/>
      <w:numFmt w:val="bullet"/>
      <w:lvlText w:val=""/>
      <w:lvlJc w:val="left"/>
      <w:pPr>
        <w:ind w:left="6480" w:hanging="360"/>
      </w:pPr>
      <w:rPr>
        <w:rFonts w:ascii="Wingdings" w:hAnsi="Wingdings" w:hint="default"/>
      </w:rPr>
    </w:lvl>
  </w:abstractNum>
  <w:abstractNum w:abstractNumId="6">
    <w:nsid w:val="23B511E2"/>
    <w:multiLevelType w:val="hybridMultilevel"/>
    <w:tmpl w:val="FA96E668"/>
    <w:lvl w:ilvl="0" w:tplc="D2AA3986">
      <w:numFmt w:val="none"/>
      <w:lvlText w:val=""/>
      <w:lvlJc w:val="left"/>
      <w:pPr>
        <w:tabs>
          <w:tab w:val="num" w:pos="360"/>
        </w:tabs>
      </w:pPr>
    </w:lvl>
    <w:lvl w:ilvl="1" w:tplc="4FD2A876">
      <w:start w:val="1"/>
      <w:numFmt w:val="lowerLetter"/>
      <w:lvlText w:val="%2."/>
      <w:lvlJc w:val="left"/>
      <w:pPr>
        <w:ind w:left="1440" w:hanging="360"/>
      </w:pPr>
    </w:lvl>
    <w:lvl w:ilvl="2" w:tplc="3ED49F2E">
      <w:start w:val="1"/>
      <w:numFmt w:val="lowerRoman"/>
      <w:lvlText w:val="%3."/>
      <w:lvlJc w:val="right"/>
      <w:pPr>
        <w:ind w:left="2160" w:hanging="180"/>
      </w:pPr>
    </w:lvl>
    <w:lvl w:ilvl="3" w:tplc="5738824A">
      <w:start w:val="1"/>
      <w:numFmt w:val="decimal"/>
      <w:lvlText w:val="%4."/>
      <w:lvlJc w:val="left"/>
      <w:pPr>
        <w:ind w:left="2880" w:hanging="360"/>
      </w:pPr>
    </w:lvl>
    <w:lvl w:ilvl="4" w:tplc="EA181D06">
      <w:start w:val="1"/>
      <w:numFmt w:val="lowerLetter"/>
      <w:lvlText w:val="%5."/>
      <w:lvlJc w:val="left"/>
      <w:pPr>
        <w:ind w:left="3600" w:hanging="360"/>
      </w:pPr>
    </w:lvl>
    <w:lvl w:ilvl="5" w:tplc="F5988096">
      <w:start w:val="1"/>
      <w:numFmt w:val="lowerRoman"/>
      <w:lvlText w:val="%6."/>
      <w:lvlJc w:val="right"/>
      <w:pPr>
        <w:ind w:left="4320" w:hanging="180"/>
      </w:pPr>
    </w:lvl>
    <w:lvl w:ilvl="6" w:tplc="8CB2F22A">
      <w:start w:val="1"/>
      <w:numFmt w:val="decimal"/>
      <w:lvlText w:val="%7."/>
      <w:lvlJc w:val="left"/>
      <w:pPr>
        <w:ind w:left="5040" w:hanging="360"/>
      </w:pPr>
    </w:lvl>
    <w:lvl w:ilvl="7" w:tplc="C73E3302">
      <w:start w:val="1"/>
      <w:numFmt w:val="lowerLetter"/>
      <w:lvlText w:val="%8."/>
      <w:lvlJc w:val="left"/>
      <w:pPr>
        <w:ind w:left="5760" w:hanging="360"/>
      </w:pPr>
    </w:lvl>
    <w:lvl w:ilvl="8" w:tplc="5EB60A58">
      <w:start w:val="1"/>
      <w:numFmt w:val="lowerRoman"/>
      <w:lvlText w:val="%9."/>
      <w:lvlJc w:val="right"/>
      <w:pPr>
        <w:ind w:left="6480" w:hanging="180"/>
      </w:pPr>
    </w:lvl>
  </w:abstractNum>
  <w:abstractNum w:abstractNumId="7">
    <w:nsid w:val="244223A0"/>
    <w:multiLevelType w:val="hybridMultilevel"/>
    <w:tmpl w:val="B4A49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DE44A2"/>
    <w:multiLevelType w:val="multilevel"/>
    <w:tmpl w:val="F68C219A"/>
    <w:lvl w:ilvl="0">
      <w:start w:val="1"/>
      <w:numFmt w:val="decimal"/>
      <w:lvlText w:val="%1"/>
      <w:lvlJc w:val="left"/>
      <w:pPr>
        <w:ind w:left="360" w:hanging="360"/>
      </w:pPr>
      <w:rPr>
        <w:rFonts w:ascii="Arial" w:eastAsia="Calibri" w:hAnsi="Arial" w:cs="Arial" w:hint="default"/>
      </w:rPr>
    </w:lvl>
    <w:lvl w:ilvl="1">
      <w:start w:val="2"/>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440" w:hanging="1440"/>
      </w:pPr>
      <w:rPr>
        <w:rFonts w:ascii="Arial" w:eastAsia="Calibri" w:hAnsi="Arial" w:cs="Arial" w:hint="default"/>
      </w:rPr>
    </w:lvl>
  </w:abstractNum>
  <w:abstractNum w:abstractNumId="9">
    <w:nsid w:val="2735646E"/>
    <w:multiLevelType w:val="multilevel"/>
    <w:tmpl w:val="D4FAF87A"/>
    <w:lvl w:ilvl="0">
      <w:start w:val="1"/>
      <w:numFmt w:val="decimal"/>
      <w:lvlText w:val="%1."/>
      <w:lvlJc w:val="left"/>
      <w:pPr>
        <w:tabs>
          <w:tab w:val="num" w:pos="720"/>
        </w:tabs>
        <w:ind w:left="720" w:hanging="720"/>
      </w:pPr>
      <w:rPr>
        <w:b/>
        <w:sz w:val="28"/>
        <w:szCs w:val="28"/>
      </w:rPr>
    </w:lvl>
    <w:lvl w:ilvl="1">
      <w:start w:val="1"/>
      <w:numFmt w:val="decimal"/>
      <w:lvlText w:val="%1.%2"/>
      <w:lvlJc w:val="left"/>
      <w:pPr>
        <w:tabs>
          <w:tab w:val="num" w:pos="720"/>
        </w:tabs>
        <w:ind w:left="720" w:hanging="720"/>
      </w:pPr>
      <w:rPr>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7B46883"/>
    <w:multiLevelType w:val="hybridMultilevel"/>
    <w:tmpl w:val="49D4D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DF25FE4"/>
    <w:multiLevelType w:val="hybridMultilevel"/>
    <w:tmpl w:val="157A3C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2EE078B"/>
    <w:multiLevelType w:val="hybridMultilevel"/>
    <w:tmpl w:val="C8ECA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36D11E87"/>
    <w:multiLevelType w:val="hybridMultilevel"/>
    <w:tmpl w:val="B22A6138"/>
    <w:lvl w:ilvl="0" w:tplc="F746EBF6">
      <w:start w:val="1"/>
      <w:numFmt w:val="bullet"/>
      <w:lvlText w:val=""/>
      <w:lvlJc w:val="left"/>
      <w:pPr>
        <w:ind w:left="720" w:hanging="360"/>
      </w:pPr>
      <w:rPr>
        <w:rFonts w:ascii="Symbol" w:hAnsi="Symbol" w:hint="default"/>
      </w:rPr>
    </w:lvl>
    <w:lvl w:ilvl="1" w:tplc="E29069A4">
      <w:start w:val="1"/>
      <w:numFmt w:val="bullet"/>
      <w:lvlText w:val="o"/>
      <w:lvlJc w:val="left"/>
      <w:pPr>
        <w:ind w:left="1440" w:hanging="360"/>
      </w:pPr>
      <w:rPr>
        <w:rFonts w:ascii="Courier New" w:hAnsi="Courier New" w:hint="default"/>
      </w:rPr>
    </w:lvl>
    <w:lvl w:ilvl="2" w:tplc="3E1AE8C2">
      <w:start w:val="1"/>
      <w:numFmt w:val="bullet"/>
      <w:lvlText w:val=""/>
      <w:lvlJc w:val="left"/>
      <w:pPr>
        <w:ind w:left="2160" w:hanging="360"/>
      </w:pPr>
      <w:rPr>
        <w:rFonts w:ascii="Wingdings" w:hAnsi="Wingdings" w:hint="default"/>
      </w:rPr>
    </w:lvl>
    <w:lvl w:ilvl="3" w:tplc="06EA7EF6">
      <w:start w:val="1"/>
      <w:numFmt w:val="bullet"/>
      <w:lvlText w:val=""/>
      <w:lvlJc w:val="left"/>
      <w:pPr>
        <w:ind w:left="2880" w:hanging="360"/>
      </w:pPr>
      <w:rPr>
        <w:rFonts w:ascii="Symbol" w:hAnsi="Symbol" w:hint="default"/>
      </w:rPr>
    </w:lvl>
    <w:lvl w:ilvl="4" w:tplc="4BCE9220">
      <w:start w:val="1"/>
      <w:numFmt w:val="bullet"/>
      <w:lvlText w:val="o"/>
      <w:lvlJc w:val="left"/>
      <w:pPr>
        <w:ind w:left="3600" w:hanging="360"/>
      </w:pPr>
      <w:rPr>
        <w:rFonts w:ascii="Courier New" w:hAnsi="Courier New" w:hint="default"/>
      </w:rPr>
    </w:lvl>
    <w:lvl w:ilvl="5" w:tplc="63C02952">
      <w:start w:val="1"/>
      <w:numFmt w:val="bullet"/>
      <w:lvlText w:val=""/>
      <w:lvlJc w:val="left"/>
      <w:pPr>
        <w:ind w:left="4320" w:hanging="360"/>
      </w:pPr>
      <w:rPr>
        <w:rFonts w:ascii="Wingdings" w:hAnsi="Wingdings" w:hint="default"/>
      </w:rPr>
    </w:lvl>
    <w:lvl w:ilvl="6" w:tplc="76041438">
      <w:start w:val="1"/>
      <w:numFmt w:val="bullet"/>
      <w:lvlText w:val=""/>
      <w:lvlJc w:val="left"/>
      <w:pPr>
        <w:ind w:left="5040" w:hanging="360"/>
      </w:pPr>
      <w:rPr>
        <w:rFonts w:ascii="Symbol" w:hAnsi="Symbol" w:hint="default"/>
      </w:rPr>
    </w:lvl>
    <w:lvl w:ilvl="7" w:tplc="F53218BC">
      <w:start w:val="1"/>
      <w:numFmt w:val="bullet"/>
      <w:lvlText w:val="o"/>
      <w:lvlJc w:val="left"/>
      <w:pPr>
        <w:ind w:left="5760" w:hanging="360"/>
      </w:pPr>
      <w:rPr>
        <w:rFonts w:ascii="Courier New" w:hAnsi="Courier New" w:hint="default"/>
      </w:rPr>
    </w:lvl>
    <w:lvl w:ilvl="8" w:tplc="393AD954">
      <w:start w:val="1"/>
      <w:numFmt w:val="bullet"/>
      <w:lvlText w:val=""/>
      <w:lvlJc w:val="left"/>
      <w:pPr>
        <w:ind w:left="6480" w:hanging="360"/>
      </w:pPr>
      <w:rPr>
        <w:rFonts w:ascii="Wingdings" w:hAnsi="Wingdings" w:hint="default"/>
      </w:rPr>
    </w:lvl>
  </w:abstractNum>
  <w:abstractNum w:abstractNumId="14">
    <w:nsid w:val="38BA6D65"/>
    <w:multiLevelType w:val="hybridMultilevel"/>
    <w:tmpl w:val="1AC691F8"/>
    <w:lvl w:ilvl="0" w:tplc="5B8C5F5E">
      <w:start w:val="1"/>
      <w:numFmt w:val="bullet"/>
      <w:lvlText w:val=""/>
      <w:lvlJc w:val="left"/>
      <w:pPr>
        <w:ind w:left="720" w:hanging="360"/>
      </w:pPr>
      <w:rPr>
        <w:rFonts w:ascii="Symbol" w:hAnsi="Symbol" w:hint="default"/>
      </w:rPr>
    </w:lvl>
    <w:lvl w:ilvl="1" w:tplc="0AA6F3E4">
      <w:start w:val="1"/>
      <w:numFmt w:val="bullet"/>
      <w:lvlText w:val="o"/>
      <w:lvlJc w:val="left"/>
      <w:pPr>
        <w:ind w:left="1440" w:hanging="360"/>
      </w:pPr>
      <w:rPr>
        <w:rFonts w:ascii="Courier New" w:hAnsi="Courier New" w:hint="default"/>
      </w:rPr>
    </w:lvl>
    <w:lvl w:ilvl="2" w:tplc="00B6AD1C">
      <w:start w:val="1"/>
      <w:numFmt w:val="bullet"/>
      <w:lvlText w:val=""/>
      <w:lvlJc w:val="left"/>
      <w:pPr>
        <w:ind w:left="2160" w:hanging="360"/>
      </w:pPr>
      <w:rPr>
        <w:rFonts w:ascii="Wingdings" w:hAnsi="Wingdings" w:hint="default"/>
      </w:rPr>
    </w:lvl>
    <w:lvl w:ilvl="3" w:tplc="753A9B38">
      <w:start w:val="1"/>
      <w:numFmt w:val="bullet"/>
      <w:lvlText w:val=""/>
      <w:lvlJc w:val="left"/>
      <w:pPr>
        <w:ind w:left="2880" w:hanging="360"/>
      </w:pPr>
      <w:rPr>
        <w:rFonts w:ascii="Symbol" w:hAnsi="Symbol" w:hint="default"/>
      </w:rPr>
    </w:lvl>
    <w:lvl w:ilvl="4" w:tplc="250A6962">
      <w:start w:val="1"/>
      <w:numFmt w:val="bullet"/>
      <w:lvlText w:val="o"/>
      <w:lvlJc w:val="left"/>
      <w:pPr>
        <w:ind w:left="3600" w:hanging="360"/>
      </w:pPr>
      <w:rPr>
        <w:rFonts w:ascii="Courier New" w:hAnsi="Courier New" w:hint="default"/>
      </w:rPr>
    </w:lvl>
    <w:lvl w:ilvl="5" w:tplc="5ECC4E7E">
      <w:start w:val="1"/>
      <w:numFmt w:val="bullet"/>
      <w:lvlText w:val=""/>
      <w:lvlJc w:val="left"/>
      <w:pPr>
        <w:ind w:left="4320" w:hanging="360"/>
      </w:pPr>
      <w:rPr>
        <w:rFonts w:ascii="Wingdings" w:hAnsi="Wingdings" w:hint="default"/>
      </w:rPr>
    </w:lvl>
    <w:lvl w:ilvl="6" w:tplc="910881D8">
      <w:start w:val="1"/>
      <w:numFmt w:val="bullet"/>
      <w:lvlText w:val=""/>
      <w:lvlJc w:val="left"/>
      <w:pPr>
        <w:ind w:left="5040" w:hanging="360"/>
      </w:pPr>
      <w:rPr>
        <w:rFonts w:ascii="Symbol" w:hAnsi="Symbol" w:hint="default"/>
      </w:rPr>
    </w:lvl>
    <w:lvl w:ilvl="7" w:tplc="9E4C5B40">
      <w:start w:val="1"/>
      <w:numFmt w:val="bullet"/>
      <w:lvlText w:val="o"/>
      <w:lvlJc w:val="left"/>
      <w:pPr>
        <w:ind w:left="5760" w:hanging="360"/>
      </w:pPr>
      <w:rPr>
        <w:rFonts w:ascii="Courier New" w:hAnsi="Courier New" w:hint="default"/>
      </w:rPr>
    </w:lvl>
    <w:lvl w:ilvl="8" w:tplc="4454D024">
      <w:start w:val="1"/>
      <w:numFmt w:val="bullet"/>
      <w:lvlText w:val=""/>
      <w:lvlJc w:val="left"/>
      <w:pPr>
        <w:ind w:left="6480" w:hanging="360"/>
      </w:pPr>
      <w:rPr>
        <w:rFonts w:ascii="Wingdings" w:hAnsi="Wingdings" w:hint="default"/>
      </w:rPr>
    </w:lvl>
  </w:abstractNum>
  <w:abstractNum w:abstractNumId="15">
    <w:nsid w:val="3B846531"/>
    <w:multiLevelType w:val="multilevel"/>
    <w:tmpl w:val="8A3C9C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86042F"/>
    <w:multiLevelType w:val="hybridMultilevel"/>
    <w:tmpl w:val="6F3E07E4"/>
    <w:lvl w:ilvl="0" w:tplc="FAFE9DE0">
      <w:start w:val="1"/>
      <w:numFmt w:val="bullet"/>
      <w:lvlText w:val=""/>
      <w:lvlJc w:val="left"/>
      <w:pPr>
        <w:ind w:left="720" w:hanging="360"/>
      </w:pPr>
      <w:rPr>
        <w:rFonts w:ascii="Symbol" w:hAnsi="Symbol" w:hint="default"/>
      </w:rPr>
    </w:lvl>
    <w:lvl w:ilvl="1" w:tplc="3B2A190E">
      <w:start w:val="1"/>
      <w:numFmt w:val="bullet"/>
      <w:lvlText w:val="o"/>
      <w:lvlJc w:val="left"/>
      <w:pPr>
        <w:ind w:left="1440" w:hanging="360"/>
      </w:pPr>
      <w:rPr>
        <w:rFonts w:ascii="Courier New" w:hAnsi="Courier New" w:hint="default"/>
      </w:rPr>
    </w:lvl>
    <w:lvl w:ilvl="2" w:tplc="8AF41B14">
      <w:start w:val="1"/>
      <w:numFmt w:val="bullet"/>
      <w:lvlText w:val=""/>
      <w:lvlJc w:val="left"/>
      <w:pPr>
        <w:ind w:left="2160" w:hanging="360"/>
      </w:pPr>
      <w:rPr>
        <w:rFonts w:ascii="Wingdings" w:hAnsi="Wingdings" w:hint="default"/>
      </w:rPr>
    </w:lvl>
    <w:lvl w:ilvl="3" w:tplc="44F029F8">
      <w:start w:val="1"/>
      <w:numFmt w:val="bullet"/>
      <w:lvlText w:val=""/>
      <w:lvlJc w:val="left"/>
      <w:pPr>
        <w:ind w:left="2880" w:hanging="360"/>
      </w:pPr>
      <w:rPr>
        <w:rFonts w:ascii="Symbol" w:hAnsi="Symbol" w:hint="default"/>
      </w:rPr>
    </w:lvl>
    <w:lvl w:ilvl="4" w:tplc="9B9E746A">
      <w:start w:val="1"/>
      <w:numFmt w:val="bullet"/>
      <w:lvlText w:val="o"/>
      <w:lvlJc w:val="left"/>
      <w:pPr>
        <w:ind w:left="3600" w:hanging="360"/>
      </w:pPr>
      <w:rPr>
        <w:rFonts w:ascii="Courier New" w:hAnsi="Courier New" w:hint="default"/>
      </w:rPr>
    </w:lvl>
    <w:lvl w:ilvl="5" w:tplc="A9883B0A">
      <w:start w:val="1"/>
      <w:numFmt w:val="bullet"/>
      <w:lvlText w:val=""/>
      <w:lvlJc w:val="left"/>
      <w:pPr>
        <w:ind w:left="4320" w:hanging="360"/>
      </w:pPr>
      <w:rPr>
        <w:rFonts w:ascii="Wingdings" w:hAnsi="Wingdings" w:hint="default"/>
      </w:rPr>
    </w:lvl>
    <w:lvl w:ilvl="6" w:tplc="41D86888">
      <w:start w:val="1"/>
      <w:numFmt w:val="bullet"/>
      <w:lvlText w:val=""/>
      <w:lvlJc w:val="left"/>
      <w:pPr>
        <w:ind w:left="5040" w:hanging="360"/>
      </w:pPr>
      <w:rPr>
        <w:rFonts w:ascii="Symbol" w:hAnsi="Symbol" w:hint="default"/>
      </w:rPr>
    </w:lvl>
    <w:lvl w:ilvl="7" w:tplc="B16E39F8">
      <w:start w:val="1"/>
      <w:numFmt w:val="bullet"/>
      <w:lvlText w:val="o"/>
      <w:lvlJc w:val="left"/>
      <w:pPr>
        <w:ind w:left="5760" w:hanging="360"/>
      </w:pPr>
      <w:rPr>
        <w:rFonts w:ascii="Courier New" w:hAnsi="Courier New" w:hint="default"/>
      </w:rPr>
    </w:lvl>
    <w:lvl w:ilvl="8" w:tplc="61F8EA5E">
      <w:start w:val="1"/>
      <w:numFmt w:val="bullet"/>
      <w:lvlText w:val=""/>
      <w:lvlJc w:val="left"/>
      <w:pPr>
        <w:ind w:left="6480" w:hanging="360"/>
      </w:pPr>
      <w:rPr>
        <w:rFonts w:ascii="Wingdings" w:hAnsi="Wingdings" w:hint="default"/>
      </w:rPr>
    </w:lvl>
  </w:abstractNum>
  <w:abstractNum w:abstractNumId="17">
    <w:nsid w:val="425F68DC"/>
    <w:multiLevelType w:val="hybridMultilevel"/>
    <w:tmpl w:val="2794B2F6"/>
    <w:lvl w:ilvl="0" w:tplc="FFFFFFFF">
      <w:start w:val="1"/>
      <w:numFmt w:val="bullet"/>
      <w:lvlText w:val=""/>
      <w:lvlJc w:val="left"/>
      <w:pPr>
        <w:ind w:left="720" w:hanging="360"/>
      </w:pPr>
      <w:rPr>
        <w:rFonts w:ascii="Symbol" w:hAnsi="Symbol" w:hint="default"/>
      </w:rPr>
    </w:lvl>
    <w:lvl w:ilvl="1" w:tplc="42F88AB0">
      <w:start w:val="1"/>
      <w:numFmt w:val="bullet"/>
      <w:lvlText w:val="o"/>
      <w:lvlJc w:val="left"/>
      <w:pPr>
        <w:ind w:left="1440" w:hanging="360"/>
      </w:pPr>
      <w:rPr>
        <w:rFonts w:ascii="Courier New" w:hAnsi="Courier New" w:hint="default"/>
      </w:rPr>
    </w:lvl>
    <w:lvl w:ilvl="2" w:tplc="07A20D48">
      <w:start w:val="1"/>
      <w:numFmt w:val="bullet"/>
      <w:lvlText w:val=""/>
      <w:lvlJc w:val="left"/>
      <w:pPr>
        <w:ind w:left="2160" w:hanging="360"/>
      </w:pPr>
      <w:rPr>
        <w:rFonts w:ascii="Wingdings" w:hAnsi="Wingdings" w:hint="default"/>
      </w:rPr>
    </w:lvl>
    <w:lvl w:ilvl="3" w:tplc="C6E26FB6">
      <w:start w:val="1"/>
      <w:numFmt w:val="bullet"/>
      <w:lvlText w:val=""/>
      <w:lvlJc w:val="left"/>
      <w:pPr>
        <w:ind w:left="2880" w:hanging="360"/>
      </w:pPr>
      <w:rPr>
        <w:rFonts w:ascii="Symbol" w:hAnsi="Symbol" w:hint="default"/>
      </w:rPr>
    </w:lvl>
    <w:lvl w:ilvl="4" w:tplc="13620A50">
      <w:start w:val="1"/>
      <w:numFmt w:val="bullet"/>
      <w:lvlText w:val="o"/>
      <w:lvlJc w:val="left"/>
      <w:pPr>
        <w:ind w:left="3600" w:hanging="360"/>
      </w:pPr>
      <w:rPr>
        <w:rFonts w:ascii="Courier New" w:hAnsi="Courier New" w:hint="default"/>
      </w:rPr>
    </w:lvl>
    <w:lvl w:ilvl="5" w:tplc="FECC6C5A">
      <w:start w:val="1"/>
      <w:numFmt w:val="bullet"/>
      <w:lvlText w:val=""/>
      <w:lvlJc w:val="left"/>
      <w:pPr>
        <w:ind w:left="4320" w:hanging="360"/>
      </w:pPr>
      <w:rPr>
        <w:rFonts w:ascii="Wingdings" w:hAnsi="Wingdings" w:hint="default"/>
      </w:rPr>
    </w:lvl>
    <w:lvl w:ilvl="6" w:tplc="3EA83B74">
      <w:start w:val="1"/>
      <w:numFmt w:val="bullet"/>
      <w:lvlText w:val=""/>
      <w:lvlJc w:val="left"/>
      <w:pPr>
        <w:ind w:left="5040" w:hanging="360"/>
      </w:pPr>
      <w:rPr>
        <w:rFonts w:ascii="Symbol" w:hAnsi="Symbol" w:hint="default"/>
      </w:rPr>
    </w:lvl>
    <w:lvl w:ilvl="7" w:tplc="381A8C8E">
      <w:start w:val="1"/>
      <w:numFmt w:val="bullet"/>
      <w:lvlText w:val="o"/>
      <w:lvlJc w:val="left"/>
      <w:pPr>
        <w:ind w:left="5760" w:hanging="360"/>
      </w:pPr>
      <w:rPr>
        <w:rFonts w:ascii="Courier New" w:hAnsi="Courier New" w:hint="default"/>
      </w:rPr>
    </w:lvl>
    <w:lvl w:ilvl="8" w:tplc="C70A7CC6">
      <w:start w:val="1"/>
      <w:numFmt w:val="bullet"/>
      <w:lvlText w:val=""/>
      <w:lvlJc w:val="left"/>
      <w:pPr>
        <w:ind w:left="6480" w:hanging="360"/>
      </w:pPr>
      <w:rPr>
        <w:rFonts w:ascii="Wingdings" w:hAnsi="Wingdings" w:hint="default"/>
      </w:rPr>
    </w:lvl>
  </w:abstractNum>
  <w:abstractNum w:abstractNumId="18">
    <w:nsid w:val="4B82066C"/>
    <w:multiLevelType w:val="hybridMultilevel"/>
    <w:tmpl w:val="3330277A"/>
    <w:lvl w:ilvl="0" w:tplc="BE20652E">
      <w:start w:val="1"/>
      <w:numFmt w:val="bullet"/>
      <w:lvlText w:val=""/>
      <w:lvlJc w:val="left"/>
      <w:pPr>
        <w:ind w:left="720" w:hanging="360"/>
      </w:pPr>
      <w:rPr>
        <w:rFonts w:ascii="Symbol" w:hAnsi="Symbol" w:hint="default"/>
      </w:rPr>
    </w:lvl>
    <w:lvl w:ilvl="1" w:tplc="0EC874BA">
      <w:start w:val="1"/>
      <w:numFmt w:val="bullet"/>
      <w:lvlText w:val="o"/>
      <w:lvlJc w:val="left"/>
      <w:pPr>
        <w:ind w:left="1440" w:hanging="360"/>
      </w:pPr>
      <w:rPr>
        <w:rFonts w:ascii="Courier New" w:hAnsi="Courier New" w:hint="default"/>
      </w:rPr>
    </w:lvl>
    <w:lvl w:ilvl="2" w:tplc="9D8A571A">
      <w:start w:val="1"/>
      <w:numFmt w:val="bullet"/>
      <w:lvlText w:val=""/>
      <w:lvlJc w:val="left"/>
      <w:pPr>
        <w:ind w:left="2160" w:hanging="360"/>
      </w:pPr>
      <w:rPr>
        <w:rFonts w:ascii="Wingdings" w:hAnsi="Wingdings" w:hint="default"/>
      </w:rPr>
    </w:lvl>
    <w:lvl w:ilvl="3" w:tplc="E348C56C">
      <w:start w:val="1"/>
      <w:numFmt w:val="bullet"/>
      <w:lvlText w:val=""/>
      <w:lvlJc w:val="left"/>
      <w:pPr>
        <w:ind w:left="2880" w:hanging="360"/>
      </w:pPr>
      <w:rPr>
        <w:rFonts w:ascii="Symbol" w:hAnsi="Symbol" w:hint="default"/>
      </w:rPr>
    </w:lvl>
    <w:lvl w:ilvl="4" w:tplc="5A7828F2">
      <w:start w:val="1"/>
      <w:numFmt w:val="bullet"/>
      <w:lvlText w:val="o"/>
      <w:lvlJc w:val="left"/>
      <w:pPr>
        <w:ind w:left="3600" w:hanging="360"/>
      </w:pPr>
      <w:rPr>
        <w:rFonts w:ascii="Courier New" w:hAnsi="Courier New" w:hint="default"/>
      </w:rPr>
    </w:lvl>
    <w:lvl w:ilvl="5" w:tplc="4CAA65A4">
      <w:start w:val="1"/>
      <w:numFmt w:val="bullet"/>
      <w:lvlText w:val=""/>
      <w:lvlJc w:val="left"/>
      <w:pPr>
        <w:ind w:left="4320" w:hanging="360"/>
      </w:pPr>
      <w:rPr>
        <w:rFonts w:ascii="Wingdings" w:hAnsi="Wingdings" w:hint="default"/>
      </w:rPr>
    </w:lvl>
    <w:lvl w:ilvl="6" w:tplc="BF88796C">
      <w:start w:val="1"/>
      <w:numFmt w:val="bullet"/>
      <w:lvlText w:val=""/>
      <w:lvlJc w:val="left"/>
      <w:pPr>
        <w:ind w:left="5040" w:hanging="360"/>
      </w:pPr>
      <w:rPr>
        <w:rFonts w:ascii="Symbol" w:hAnsi="Symbol" w:hint="default"/>
      </w:rPr>
    </w:lvl>
    <w:lvl w:ilvl="7" w:tplc="ABBCD6C2">
      <w:start w:val="1"/>
      <w:numFmt w:val="bullet"/>
      <w:lvlText w:val="o"/>
      <w:lvlJc w:val="left"/>
      <w:pPr>
        <w:ind w:left="5760" w:hanging="360"/>
      </w:pPr>
      <w:rPr>
        <w:rFonts w:ascii="Courier New" w:hAnsi="Courier New" w:hint="default"/>
      </w:rPr>
    </w:lvl>
    <w:lvl w:ilvl="8" w:tplc="90768E0C">
      <w:start w:val="1"/>
      <w:numFmt w:val="bullet"/>
      <w:lvlText w:val=""/>
      <w:lvlJc w:val="left"/>
      <w:pPr>
        <w:ind w:left="6480" w:hanging="360"/>
      </w:pPr>
      <w:rPr>
        <w:rFonts w:ascii="Wingdings" w:hAnsi="Wingdings" w:hint="default"/>
      </w:rPr>
    </w:lvl>
  </w:abstractNum>
  <w:abstractNum w:abstractNumId="19">
    <w:nsid w:val="4C5523A1"/>
    <w:multiLevelType w:val="hybridMultilevel"/>
    <w:tmpl w:val="314A41D8"/>
    <w:lvl w:ilvl="0" w:tplc="7ECE424A">
      <w:start w:val="1"/>
      <w:numFmt w:val="bullet"/>
      <w:lvlText w:val=""/>
      <w:lvlJc w:val="left"/>
      <w:pPr>
        <w:ind w:left="720" w:hanging="360"/>
      </w:pPr>
      <w:rPr>
        <w:rFonts w:ascii="Symbol" w:hAnsi="Symbol" w:hint="default"/>
      </w:rPr>
    </w:lvl>
    <w:lvl w:ilvl="1" w:tplc="A4D06D58">
      <w:start w:val="1"/>
      <w:numFmt w:val="bullet"/>
      <w:lvlText w:val="o"/>
      <w:lvlJc w:val="left"/>
      <w:pPr>
        <w:ind w:left="1440" w:hanging="360"/>
      </w:pPr>
      <w:rPr>
        <w:rFonts w:ascii="Courier New" w:hAnsi="Courier New" w:hint="default"/>
      </w:rPr>
    </w:lvl>
    <w:lvl w:ilvl="2" w:tplc="2C787FBA">
      <w:start w:val="1"/>
      <w:numFmt w:val="bullet"/>
      <w:lvlText w:val=""/>
      <w:lvlJc w:val="left"/>
      <w:pPr>
        <w:ind w:left="2160" w:hanging="360"/>
      </w:pPr>
      <w:rPr>
        <w:rFonts w:ascii="Wingdings" w:hAnsi="Wingdings" w:hint="default"/>
      </w:rPr>
    </w:lvl>
    <w:lvl w:ilvl="3" w:tplc="69488A68">
      <w:start w:val="1"/>
      <w:numFmt w:val="bullet"/>
      <w:lvlText w:val=""/>
      <w:lvlJc w:val="left"/>
      <w:pPr>
        <w:ind w:left="2880" w:hanging="360"/>
      </w:pPr>
      <w:rPr>
        <w:rFonts w:ascii="Symbol" w:hAnsi="Symbol" w:hint="default"/>
      </w:rPr>
    </w:lvl>
    <w:lvl w:ilvl="4" w:tplc="1994AC26">
      <w:start w:val="1"/>
      <w:numFmt w:val="bullet"/>
      <w:lvlText w:val="o"/>
      <w:lvlJc w:val="left"/>
      <w:pPr>
        <w:ind w:left="3600" w:hanging="360"/>
      </w:pPr>
      <w:rPr>
        <w:rFonts w:ascii="Courier New" w:hAnsi="Courier New" w:hint="default"/>
      </w:rPr>
    </w:lvl>
    <w:lvl w:ilvl="5" w:tplc="B7B420FA">
      <w:start w:val="1"/>
      <w:numFmt w:val="bullet"/>
      <w:lvlText w:val=""/>
      <w:lvlJc w:val="left"/>
      <w:pPr>
        <w:ind w:left="4320" w:hanging="360"/>
      </w:pPr>
      <w:rPr>
        <w:rFonts w:ascii="Wingdings" w:hAnsi="Wingdings" w:hint="default"/>
      </w:rPr>
    </w:lvl>
    <w:lvl w:ilvl="6" w:tplc="8A0A1492">
      <w:start w:val="1"/>
      <w:numFmt w:val="bullet"/>
      <w:lvlText w:val=""/>
      <w:lvlJc w:val="left"/>
      <w:pPr>
        <w:ind w:left="5040" w:hanging="360"/>
      </w:pPr>
      <w:rPr>
        <w:rFonts w:ascii="Symbol" w:hAnsi="Symbol" w:hint="default"/>
      </w:rPr>
    </w:lvl>
    <w:lvl w:ilvl="7" w:tplc="7A6E6A5A">
      <w:start w:val="1"/>
      <w:numFmt w:val="bullet"/>
      <w:lvlText w:val="o"/>
      <w:lvlJc w:val="left"/>
      <w:pPr>
        <w:ind w:left="5760" w:hanging="360"/>
      </w:pPr>
      <w:rPr>
        <w:rFonts w:ascii="Courier New" w:hAnsi="Courier New" w:hint="default"/>
      </w:rPr>
    </w:lvl>
    <w:lvl w:ilvl="8" w:tplc="874E2ED0">
      <w:start w:val="1"/>
      <w:numFmt w:val="bullet"/>
      <w:lvlText w:val=""/>
      <w:lvlJc w:val="left"/>
      <w:pPr>
        <w:ind w:left="6480" w:hanging="360"/>
      </w:pPr>
      <w:rPr>
        <w:rFonts w:ascii="Wingdings" w:hAnsi="Wingdings" w:hint="default"/>
      </w:rPr>
    </w:lvl>
  </w:abstractNum>
  <w:abstractNum w:abstractNumId="20">
    <w:nsid w:val="4C77354B"/>
    <w:multiLevelType w:val="hybridMultilevel"/>
    <w:tmpl w:val="9996A15A"/>
    <w:lvl w:ilvl="0" w:tplc="7CB2371A">
      <w:start w:val="1"/>
      <w:numFmt w:val="bullet"/>
      <w:lvlText w:val="-"/>
      <w:lvlJc w:val="left"/>
      <w:pPr>
        <w:ind w:left="720" w:hanging="360"/>
      </w:pPr>
      <w:rPr>
        <w:rFonts w:ascii="Arial" w:hAnsi="Arial" w:hint="default"/>
      </w:rPr>
    </w:lvl>
    <w:lvl w:ilvl="1" w:tplc="6450AD5A">
      <w:start w:val="1"/>
      <w:numFmt w:val="bullet"/>
      <w:lvlText w:val="o"/>
      <w:lvlJc w:val="left"/>
      <w:pPr>
        <w:ind w:left="1440" w:hanging="360"/>
      </w:pPr>
      <w:rPr>
        <w:rFonts w:ascii="Courier New" w:hAnsi="Courier New" w:hint="default"/>
      </w:rPr>
    </w:lvl>
    <w:lvl w:ilvl="2" w:tplc="D464B80C">
      <w:start w:val="1"/>
      <w:numFmt w:val="bullet"/>
      <w:lvlText w:val=""/>
      <w:lvlJc w:val="left"/>
      <w:pPr>
        <w:ind w:left="2160" w:hanging="360"/>
      </w:pPr>
      <w:rPr>
        <w:rFonts w:ascii="Wingdings" w:hAnsi="Wingdings" w:hint="default"/>
      </w:rPr>
    </w:lvl>
    <w:lvl w:ilvl="3" w:tplc="3A3EC042">
      <w:start w:val="1"/>
      <w:numFmt w:val="bullet"/>
      <w:lvlText w:val=""/>
      <w:lvlJc w:val="left"/>
      <w:pPr>
        <w:ind w:left="2880" w:hanging="360"/>
      </w:pPr>
      <w:rPr>
        <w:rFonts w:ascii="Symbol" w:hAnsi="Symbol" w:hint="default"/>
      </w:rPr>
    </w:lvl>
    <w:lvl w:ilvl="4" w:tplc="310C1BA0">
      <w:start w:val="1"/>
      <w:numFmt w:val="bullet"/>
      <w:lvlText w:val="o"/>
      <w:lvlJc w:val="left"/>
      <w:pPr>
        <w:ind w:left="3600" w:hanging="360"/>
      </w:pPr>
      <w:rPr>
        <w:rFonts w:ascii="Courier New" w:hAnsi="Courier New" w:hint="default"/>
      </w:rPr>
    </w:lvl>
    <w:lvl w:ilvl="5" w:tplc="0868CB20">
      <w:start w:val="1"/>
      <w:numFmt w:val="bullet"/>
      <w:lvlText w:val=""/>
      <w:lvlJc w:val="left"/>
      <w:pPr>
        <w:ind w:left="4320" w:hanging="360"/>
      </w:pPr>
      <w:rPr>
        <w:rFonts w:ascii="Wingdings" w:hAnsi="Wingdings" w:hint="default"/>
      </w:rPr>
    </w:lvl>
    <w:lvl w:ilvl="6" w:tplc="FDBE209C">
      <w:start w:val="1"/>
      <w:numFmt w:val="bullet"/>
      <w:lvlText w:val=""/>
      <w:lvlJc w:val="left"/>
      <w:pPr>
        <w:ind w:left="5040" w:hanging="360"/>
      </w:pPr>
      <w:rPr>
        <w:rFonts w:ascii="Symbol" w:hAnsi="Symbol" w:hint="default"/>
      </w:rPr>
    </w:lvl>
    <w:lvl w:ilvl="7" w:tplc="84F4FB4C">
      <w:start w:val="1"/>
      <w:numFmt w:val="bullet"/>
      <w:lvlText w:val="o"/>
      <w:lvlJc w:val="left"/>
      <w:pPr>
        <w:ind w:left="5760" w:hanging="360"/>
      </w:pPr>
      <w:rPr>
        <w:rFonts w:ascii="Courier New" w:hAnsi="Courier New" w:hint="default"/>
      </w:rPr>
    </w:lvl>
    <w:lvl w:ilvl="8" w:tplc="1F0EB094">
      <w:start w:val="1"/>
      <w:numFmt w:val="bullet"/>
      <w:lvlText w:val=""/>
      <w:lvlJc w:val="left"/>
      <w:pPr>
        <w:ind w:left="6480" w:hanging="360"/>
      </w:pPr>
      <w:rPr>
        <w:rFonts w:ascii="Wingdings" w:hAnsi="Wingdings" w:hint="default"/>
      </w:rPr>
    </w:lvl>
  </w:abstractNum>
  <w:abstractNum w:abstractNumId="21">
    <w:nsid w:val="4F7E5825"/>
    <w:multiLevelType w:val="multilevel"/>
    <w:tmpl w:val="2E7475B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E30428"/>
    <w:multiLevelType w:val="hybridMultilevel"/>
    <w:tmpl w:val="5C327242"/>
    <w:lvl w:ilvl="0" w:tplc="C400EEBC">
      <w:start w:val="1"/>
      <w:numFmt w:val="bullet"/>
      <w:lvlText w:val=""/>
      <w:lvlJc w:val="left"/>
      <w:pPr>
        <w:ind w:left="720" w:hanging="360"/>
      </w:pPr>
      <w:rPr>
        <w:rFonts w:ascii="Symbol" w:hAnsi="Symbol" w:hint="default"/>
      </w:rPr>
    </w:lvl>
    <w:lvl w:ilvl="1" w:tplc="4E32264E">
      <w:start w:val="1"/>
      <w:numFmt w:val="bullet"/>
      <w:lvlText w:val="o"/>
      <w:lvlJc w:val="left"/>
      <w:pPr>
        <w:ind w:left="1440" w:hanging="360"/>
      </w:pPr>
      <w:rPr>
        <w:rFonts w:ascii="Courier New" w:hAnsi="Courier New" w:hint="default"/>
      </w:rPr>
    </w:lvl>
    <w:lvl w:ilvl="2" w:tplc="C1DC94F2">
      <w:start w:val="1"/>
      <w:numFmt w:val="bullet"/>
      <w:lvlText w:val=""/>
      <w:lvlJc w:val="left"/>
      <w:pPr>
        <w:ind w:left="2160" w:hanging="360"/>
      </w:pPr>
      <w:rPr>
        <w:rFonts w:ascii="Wingdings" w:hAnsi="Wingdings" w:hint="default"/>
      </w:rPr>
    </w:lvl>
    <w:lvl w:ilvl="3" w:tplc="B6103068">
      <w:start w:val="1"/>
      <w:numFmt w:val="bullet"/>
      <w:lvlText w:val=""/>
      <w:lvlJc w:val="left"/>
      <w:pPr>
        <w:ind w:left="2880" w:hanging="360"/>
      </w:pPr>
      <w:rPr>
        <w:rFonts w:ascii="Symbol" w:hAnsi="Symbol" w:hint="default"/>
      </w:rPr>
    </w:lvl>
    <w:lvl w:ilvl="4" w:tplc="83189312">
      <w:start w:val="1"/>
      <w:numFmt w:val="bullet"/>
      <w:lvlText w:val="o"/>
      <w:lvlJc w:val="left"/>
      <w:pPr>
        <w:ind w:left="3600" w:hanging="360"/>
      </w:pPr>
      <w:rPr>
        <w:rFonts w:ascii="Courier New" w:hAnsi="Courier New" w:hint="default"/>
      </w:rPr>
    </w:lvl>
    <w:lvl w:ilvl="5" w:tplc="C470A76E">
      <w:start w:val="1"/>
      <w:numFmt w:val="bullet"/>
      <w:lvlText w:val=""/>
      <w:lvlJc w:val="left"/>
      <w:pPr>
        <w:ind w:left="4320" w:hanging="360"/>
      </w:pPr>
      <w:rPr>
        <w:rFonts w:ascii="Wingdings" w:hAnsi="Wingdings" w:hint="default"/>
      </w:rPr>
    </w:lvl>
    <w:lvl w:ilvl="6" w:tplc="CEE6DF18">
      <w:start w:val="1"/>
      <w:numFmt w:val="bullet"/>
      <w:lvlText w:val=""/>
      <w:lvlJc w:val="left"/>
      <w:pPr>
        <w:ind w:left="5040" w:hanging="360"/>
      </w:pPr>
      <w:rPr>
        <w:rFonts w:ascii="Symbol" w:hAnsi="Symbol" w:hint="default"/>
      </w:rPr>
    </w:lvl>
    <w:lvl w:ilvl="7" w:tplc="1AF0E5C6">
      <w:start w:val="1"/>
      <w:numFmt w:val="bullet"/>
      <w:lvlText w:val="o"/>
      <w:lvlJc w:val="left"/>
      <w:pPr>
        <w:ind w:left="5760" w:hanging="360"/>
      </w:pPr>
      <w:rPr>
        <w:rFonts w:ascii="Courier New" w:hAnsi="Courier New" w:hint="default"/>
      </w:rPr>
    </w:lvl>
    <w:lvl w:ilvl="8" w:tplc="648CEC78">
      <w:start w:val="1"/>
      <w:numFmt w:val="bullet"/>
      <w:lvlText w:val=""/>
      <w:lvlJc w:val="left"/>
      <w:pPr>
        <w:ind w:left="6480" w:hanging="360"/>
      </w:pPr>
      <w:rPr>
        <w:rFonts w:ascii="Wingdings" w:hAnsi="Wingdings" w:hint="default"/>
      </w:rPr>
    </w:lvl>
  </w:abstractNum>
  <w:abstractNum w:abstractNumId="23">
    <w:nsid w:val="550B465D"/>
    <w:multiLevelType w:val="hybridMultilevel"/>
    <w:tmpl w:val="23549074"/>
    <w:lvl w:ilvl="0" w:tplc="23887278">
      <w:start w:val="1"/>
      <w:numFmt w:val="bullet"/>
      <w:lvlText w:val=""/>
      <w:lvlJc w:val="left"/>
      <w:pPr>
        <w:ind w:left="720" w:hanging="360"/>
      </w:pPr>
      <w:rPr>
        <w:rFonts w:ascii="Symbol" w:hAnsi="Symbol" w:hint="default"/>
      </w:rPr>
    </w:lvl>
    <w:lvl w:ilvl="1" w:tplc="DCEE23EE">
      <w:start w:val="1"/>
      <w:numFmt w:val="bullet"/>
      <w:lvlText w:val="o"/>
      <w:lvlJc w:val="left"/>
      <w:pPr>
        <w:ind w:left="1440" w:hanging="360"/>
      </w:pPr>
      <w:rPr>
        <w:rFonts w:ascii="Courier New" w:hAnsi="Courier New" w:hint="default"/>
      </w:rPr>
    </w:lvl>
    <w:lvl w:ilvl="2" w:tplc="E152BB54">
      <w:start w:val="1"/>
      <w:numFmt w:val="bullet"/>
      <w:lvlText w:val=""/>
      <w:lvlJc w:val="left"/>
      <w:pPr>
        <w:ind w:left="2160" w:hanging="360"/>
      </w:pPr>
      <w:rPr>
        <w:rFonts w:ascii="Wingdings" w:hAnsi="Wingdings" w:hint="default"/>
      </w:rPr>
    </w:lvl>
    <w:lvl w:ilvl="3" w:tplc="39F2732A">
      <w:start w:val="1"/>
      <w:numFmt w:val="bullet"/>
      <w:lvlText w:val=""/>
      <w:lvlJc w:val="left"/>
      <w:pPr>
        <w:ind w:left="2880" w:hanging="360"/>
      </w:pPr>
      <w:rPr>
        <w:rFonts w:ascii="Symbol" w:hAnsi="Symbol" w:hint="default"/>
      </w:rPr>
    </w:lvl>
    <w:lvl w:ilvl="4" w:tplc="A7247F9A">
      <w:start w:val="1"/>
      <w:numFmt w:val="bullet"/>
      <w:lvlText w:val="o"/>
      <w:lvlJc w:val="left"/>
      <w:pPr>
        <w:ind w:left="3600" w:hanging="360"/>
      </w:pPr>
      <w:rPr>
        <w:rFonts w:ascii="Courier New" w:hAnsi="Courier New" w:hint="default"/>
      </w:rPr>
    </w:lvl>
    <w:lvl w:ilvl="5" w:tplc="AA1A2E00">
      <w:start w:val="1"/>
      <w:numFmt w:val="bullet"/>
      <w:lvlText w:val=""/>
      <w:lvlJc w:val="left"/>
      <w:pPr>
        <w:ind w:left="4320" w:hanging="360"/>
      </w:pPr>
      <w:rPr>
        <w:rFonts w:ascii="Wingdings" w:hAnsi="Wingdings" w:hint="default"/>
      </w:rPr>
    </w:lvl>
    <w:lvl w:ilvl="6" w:tplc="444A4A30">
      <w:start w:val="1"/>
      <w:numFmt w:val="bullet"/>
      <w:lvlText w:val=""/>
      <w:lvlJc w:val="left"/>
      <w:pPr>
        <w:ind w:left="5040" w:hanging="360"/>
      </w:pPr>
      <w:rPr>
        <w:rFonts w:ascii="Symbol" w:hAnsi="Symbol" w:hint="default"/>
      </w:rPr>
    </w:lvl>
    <w:lvl w:ilvl="7" w:tplc="7DC6A9E6">
      <w:start w:val="1"/>
      <w:numFmt w:val="bullet"/>
      <w:lvlText w:val="o"/>
      <w:lvlJc w:val="left"/>
      <w:pPr>
        <w:ind w:left="5760" w:hanging="360"/>
      </w:pPr>
      <w:rPr>
        <w:rFonts w:ascii="Courier New" w:hAnsi="Courier New" w:hint="default"/>
      </w:rPr>
    </w:lvl>
    <w:lvl w:ilvl="8" w:tplc="5D60C562">
      <w:start w:val="1"/>
      <w:numFmt w:val="bullet"/>
      <w:lvlText w:val=""/>
      <w:lvlJc w:val="left"/>
      <w:pPr>
        <w:ind w:left="6480" w:hanging="360"/>
      </w:pPr>
      <w:rPr>
        <w:rFonts w:ascii="Wingdings" w:hAnsi="Wingdings" w:hint="default"/>
      </w:rPr>
    </w:lvl>
  </w:abstractNum>
  <w:abstractNum w:abstractNumId="24">
    <w:nsid w:val="57650200"/>
    <w:multiLevelType w:val="hybridMultilevel"/>
    <w:tmpl w:val="C6509F06"/>
    <w:lvl w:ilvl="0" w:tplc="291ECA7E">
      <w:start w:val="1"/>
      <w:numFmt w:val="bullet"/>
      <w:lvlText w:val=""/>
      <w:lvlJc w:val="left"/>
      <w:pPr>
        <w:ind w:left="720" w:hanging="360"/>
      </w:pPr>
      <w:rPr>
        <w:rFonts w:ascii="Symbol" w:hAnsi="Symbol" w:hint="default"/>
      </w:rPr>
    </w:lvl>
    <w:lvl w:ilvl="1" w:tplc="DAEE8000">
      <w:start w:val="1"/>
      <w:numFmt w:val="bullet"/>
      <w:lvlText w:val="o"/>
      <w:lvlJc w:val="left"/>
      <w:pPr>
        <w:ind w:left="1440" w:hanging="360"/>
      </w:pPr>
      <w:rPr>
        <w:rFonts w:ascii="Courier New" w:hAnsi="Courier New" w:hint="default"/>
      </w:rPr>
    </w:lvl>
    <w:lvl w:ilvl="2" w:tplc="01C2B286">
      <w:start w:val="1"/>
      <w:numFmt w:val="bullet"/>
      <w:lvlText w:val=""/>
      <w:lvlJc w:val="left"/>
      <w:pPr>
        <w:ind w:left="2160" w:hanging="360"/>
      </w:pPr>
      <w:rPr>
        <w:rFonts w:ascii="Wingdings" w:hAnsi="Wingdings" w:hint="default"/>
      </w:rPr>
    </w:lvl>
    <w:lvl w:ilvl="3" w:tplc="5734C626">
      <w:start w:val="1"/>
      <w:numFmt w:val="bullet"/>
      <w:lvlText w:val=""/>
      <w:lvlJc w:val="left"/>
      <w:pPr>
        <w:ind w:left="2880" w:hanging="360"/>
      </w:pPr>
      <w:rPr>
        <w:rFonts w:ascii="Symbol" w:hAnsi="Symbol" w:hint="default"/>
      </w:rPr>
    </w:lvl>
    <w:lvl w:ilvl="4" w:tplc="18ACD284">
      <w:start w:val="1"/>
      <w:numFmt w:val="bullet"/>
      <w:lvlText w:val="o"/>
      <w:lvlJc w:val="left"/>
      <w:pPr>
        <w:ind w:left="3600" w:hanging="360"/>
      </w:pPr>
      <w:rPr>
        <w:rFonts w:ascii="Courier New" w:hAnsi="Courier New" w:hint="default"/>
      </w:rPr>
    </w:lvl>
    <w:lvl w:ilvl="5" w:tplc="9196B764">
      <w:start w:val="1"/>
      <w:numFmt w:val="bullet"/>
      <w:lvlText w:val=""/>
      <w:lvlJc w:val="left"/>
      <w:pPr>
        <w:ind w:left="4320" w:hanging="360"/>
      </w:pPr>
      <w:rPr>
        <w:rFonts w:ascii="Wingdings" w:hAnsi="Wingdings" w:hint="default"/>
      </w:rPr>
    </w:lvl>
    <w:lvl w:ilvl="6" w:tplc="2C0052BC">
      <w:start w:val="1"/>
      <w:numFmt w:val="bullet"/>
      <w:lvlText w:val=""/>
      <w:lvlJc w:val="left"/>
      <w:pPr>
        <w:ind w:left="5040" w:hanging="360"/>
      </w:pPr>
      <w:rPr>
        <w:rFonts w:ascii="Symbol" w:hAnsi="Symbol" w:hint="default"/>
      </w:rPr>
    </w:lvl>
    <w:lvl w:ilvl="7" w:tplc="71B801C0">
      <w:start w:val="1"/>
      <w:numFmt w:val="bullet"/>
      <w:lvlText w:val="o"/>
      <w:lvlJc w:val="left"/>
      <w:pPr>
        <w:ind w:left="5760" w:hanging="360"/>
      </w:pPr>
      <w:rPr>
        <w:rFonts w:ascii="Courier New" w:hAnsi="Courier New" w:hint="default"/>
      </w:rPr>
    </w:lvl>
    <w:lvl w:ilvl="8" w:tplc="7EE6B4F4">
      <w:start w:val="1"/>
      <w:numFmt w:val="bullet"/>
      <w:lvlText w:val=""/>
      <w:lvlJc w:val="left"/>
      <w:pPr>
        <w:ind w:left="6480" w:hanging="360"/>
      </w:pPr>
      <w:rPr>
        <w:rFonts w:ascii="Wingdings" w:hAnsi="Wingdings" w:hint="default"/>
      </w:rPr>
    </w:lvl>
  </w:abstractNum>
  <w:abstractNum w:abstractNumId="25">
    <w:nsid w:val="59A66B95"/>
    <w:multiLevelType w:val="hybridMultilevel"/>
    <w:tmpl w:val="E9BEAF02"/>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F31E8F"/>
    <w:multiLevelType w:val="hybridMultilevel"/>
    <w:tmpl w:val="6B8408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FBA259B"/>
    <w:multiLevelType w:val="hybridMultilevel"/>
    <w:tmpl w:val="E5F6C648"/>
    <w:lvl w:ilvl="0" w:tplc="4656B6D0">
      <w:start w:val="1"/>
      <w:numFmt w:val="bullet"/>
      <w:lvlText w:val=""/>
      <w:lvlJc w:val="left"/>
      <w:pPr>
        <w:ind w:left="720" w:hanging="360"/>
      </w:pPr>
      <w:rPr>
        <w:rFonts w:ascii="Symbol" w:hAnsi="Symbol" w:hint="default"/>
      </w:rPr>
    </w:lvl>
    <w:lvl w:ilvl="1" w:tplc="0012F81C">
      <w:start w:val="1"/>
      <w:numFmt w:val="bullet"/>
      <w:lvlText w:val="o"/>
      <w:lvlJc w:val="left"/>
      <w:pPr>
        <w:ind w:left="1440" w:hanging="360"/>
      </w:pPr>
      <w:rPr>
        <w:rFonts w:ascii="Courier New" w:hAnsi="Courier New" w:hint="default"/>
      </w:rPr>
    </w:lvl>
    <w:lvl w:ilvl="2" w:tplc="F79E2B12">
      <w:start w:val="1"/>
      <w:numFmt w:val="bullet"/>
      <w:lvlText w:val=""/>
      <w:lvlJc w:val="left"/>
      <w:pPr>
        <w:ind w:left="2160" w:hanging="360"/>
      </w:pPr>
      <w:rPr>
        <w:rFonts w:ascii="Wingdings" w:hAnsi="Wingdings" w:hint="default"/>
      </w:rPr>
    </w:lvl>
    <w:lvl w:ilvl="3" w:tplc="BD5267F0">
      <w:start w:val="1"/>
      <w:numFmt w:val="bullet"/>
      <w:lvlText w:val=""/>
      <w:lvlJc w:val="left"/>
      <w:pPr>
        <w:ind w:left="2880" w:hanging="360"/>
      </w:pPr>
      <w:rPr>
        <w:rFonts w:ascii="Symbol" w:hAnsi="Symbol" w:hint="default"/>
      </w:rPr>
    </w:lvl>
    <w:lvl w:ilvl="4" w:tplc="C8ACFA4A">
      <w:start w:val="1"/>
      <w:numFmt w:val="bullet"/>
      <w:lvlText w:val="o"/>
      <w:lvlJc w:val="left"/>
      <w:pPr>
        <w:ind w:left="3600" w:hanging="360"/>
      </w:pPr>
      <w:rPr>
        <w:rFonts w:ascii="Courier New" w:hAnsi="Courier New" w:hint="default"/>
      </w:rPr>
    </w:lvl>
    <w:lvl w:ilvl="5" w:tplc="730E4A32">
      <w:start w:val="1"/>
      <w:numFmt w:val="bullet"/>
      <w:lvlText w:val=""/>
      <w:lvlJc w:val="left"/>
      <w:pPr>
        <w:ind w:left="4320" w:hanging="360"/>
      </w:pPr>
      <w:rPr>
        <w:rFonts w:ascii="Wingdings" w:hAnsi="Wingdings" w:hint="default"/>
      </w:rPr>
    </w:lvl>
    <w:lvl w:ilvl="6" w:tplc="F6BC1FAC">
      <w:start w:val="1"/>
      <w:numFmt w:val="bullet"/>
      <w:lvlText w:val=""/>
      <w:lvlJc w:val="left"/>
      <w:pPr>
        <w:ind w:left="5040" w:hanging="360"/>
      </w:pPr>
      <w:rPr>
        <w:rFonts w:ascii="Symbol" w:hAnsi="Symbol" w:hint="default"/>
      </w:rPr>
    </w:lvl>
    <w:lvl w:ilvl="7" w:tplc="531A9BA0">
      <w:start w:val="1"/>
      <w:numFmt w:val="bullet"/>
      <w:lvlText w:val="o"/>
      <w:lvlJc w:val="left"/>
      <w:pPr>
        <w:ind w:left="5760" w:hanging="360"/>
      </w:pPr>
      <w:rPr>
        <w:rFonts w:ascii="Courier New" w:hAnsi="Courier New" w:hint="default"/>
      </w:rPr>
    </w:lvl>
    <w:lvl w:ilvl="8" w:tplc="D182182C">
      <w:start w:val="1"/>
      <w:numFmt w:val="bullet"/>
      <w:lvlText w:val=""/>
      <w:lvlJc w:val="left"/>
      <w:pPr>
        <w:ind w:left="6480" w:hanging="360"/>
      </w:pPr>
      <w:rPr>
        <w:rFonts w:ascii="Wingdings" w:hAnsi="Wingdings" w:hint="default"/>
      </w:rPr>
    </w:lvl>
  </w:abstractNum>
  <w:abstractNum w:abstractNumId="28">
    <w:nsid w:val="64822AB3"/>
    <w:multiLevelType w:val="hybridMultilevel"/>
    <w:tmpl w:val="B980F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4E32FD5"/>
    <w:multiLevelType w:val="hybridMultilevel"/>
    <w:tmpl w:val="542C96BA"/>
    <w:lvl w:ilvl="0" w:tplc="C76C34F6">
      <w:start w:val="1"/>
      <w:numFmt w:val="bullet"/>
      <w:lvlText w:val=""/>
      <w:lvlJc w:val="left"/>
      <w:pPr>
        <w:ind w:left="720" w:hanging="360"/>
      </w:pPr>
      <w:rPr>
        <w:rFonts w:ascii="Wingdings" w:hAnsi="Wingdings" w:hint="default"/>
      </w:rPr>
    </w:lvl>
    <w:lvl w:ilvl="1" w:tplc="284A0652">
      <w:start w:val="1"/>
      <w:numFmt w:val="bullet"/>
      <w:lvlText w:val="o"/>
      <w:lvlJc w:val="left"/>
      <w:pPr>
        <w:ind w:left="1440" w:hanging="360"/>
      </w:pPr>
      <w:rPr>
        <w:rFonts w:ascii="Courier New" w:hAnsi="Courier New" w:hint="default"/>
      </w:rPr>
    </w:lvl>
    <w:lvl w:ilvl="2" w:tplc="D4E03ABE">
      <w:start w:val="1"/>
      <w:numFmt w:val="bullet"/>
      <w:lvlText w:val=""/>
      <w:lvlJc w:val="left"/>
      <w:pPr>
        <w:ind w:left="2160" w:hanging="360"/>
      </w:pPr>
      <w:rPr>
        <w:rFonts w:ascii="Wingdings" w:hAnsi="Wingdings" w:hint="default"/>
      </w:rPr>
    </w:lvl>
    <w:lvl w:ilvl="3" w:tplc="05A61A1C">
      <w:start w:val="1"/>
      <w:numFmt w:val="bullet"/>
      <w:lvlText w:val=""/>
      <w:lvlJc w:val="left"/>
      <w:pPr>
        <w:ind w:left="2880" w:hanging="360"/>
      </w:pPr>
      <w:rPr>
        <w:rFonts w:ascii="Symbol" w:hAnsi="Symbol" w:hint="default"/>
      </w:rPr>
    </w:lvl>
    <w:lvl w:ilvl="4" w:tplc="0B8C6CEE">
      <w:start w:val="1"/>
      <w:numFmt w:val="bullet"/>
      <w:lvlText w:val="o"/>
      <w:lvlJc w:val="left"/>
      <w:pPr>
        <w:ind w:left="3600" w:hanging="360"/>
      </w:pPr>
      <w:rPr>
        <w:rFonts w:ascii="Courier New" w:hAnsi="Courier New" w:hint="default"/>
      </w:rPr>
    </w:lvl>
    <w:lvl w:ilvl="5" w:tplc="713A4536">
      <w:start w:val="1"/>
      <w:numFmt w:val="bullet"/>
      <w:lvlText w:val=""/>
      <w:lvlJc w:val="left"/>
      <w:pPr>
        <w:ind w:left="4320" w:hanging="360"/>
      </w:pPr>
      <w:rPr>
        <w:rFonts w:ascii="Wingdings" w:hAnsi="Wingdings" w:hint="default"/>
      </w:rPr>
    </w:lvl>
    <w:lvl w:ilvl="6" w:tplc="BF20AD32">
      <w:start w:val="1"/>
      <w:numFmt w:val="bullet"/>
      <w:lvlText w:val=""/>
      <w:lvlJc w:val="left"/>
      <w:pPr>
        <w:ind w:left="5040" w:hanging="360"/>
      </w:pPr>
      <w:rPr>
        <w:rFonts w:ascii="Symbol" w:hAnsi="Symbol" w:hint="default"/>
      </w:rPr>
    </w:lvl>
    <w:lvl w:ilvl="7" w:tplc="DFC2B8DC">
      <w:start w:val="1"/>
      <w:numFmt w:val="bullet"/>
      <w:lvlText w:val="o"/>
      <w:lvlJc w:val="left"/>
      <w:pPr>
        <w:ind w:left="5760" w:hanging="360"/>
      </w:pPr>
      <w:rPr>
        <w:rFonts w:ascii="Courier New" w:hAnsi="Courier New" w:hint="default"/>
      </w:rPr>
    </w:lvl>
    <w:lvl w:ilvl="8" w:tplc="525A9D4A">
      <w:start w:val="1"/>
      <w:numFmt w:val="bullet"/>
      <w:lvlText w:val=""/>
      <w:lvlJc w:val="left"/>
      <w:pPr>
        <w:ind w:left="6480" w:hanging="360"/>
      </w:pPr>
      <w:rPr>
        <w:rFonts w:ascii="Wingdings" w:hAnsi="Wingdings" w:hint="default"/>
      </w:rPr>
    </w:lvl>
  </w:abstractNum>
  <w:abstractNum w:abstractNumId="30">
    <w:nsid w:val="67AB488B"/>
    <w:multiLevelType w:val="hybridMultilevel"/>
    <w:tmpl w:val="B8E0E842"/>
    <w:lvl w:ilvl="0" w:tplc="B5284BAC">
      <w:numFmt w:val="none"/>
      <w:lvlText w:val=""/>
      <w:lvlJc w:val="left"/>
      <w:pPr>
        <w:tabs>
          <w:tab w:val="num" w:pos="360"/>
        </w:tabs>
      </w:pPr>
    </w:lvl>
    <w:lvl w:ilvl="1" w:tplc="7A581CEC">
      <w:start w:val="1"/>
      <w:numFmt w:val="lowerLetter"/>
      <w:lvlText w:val="%2."/>
      <w:lvlJc w:val="left"/>
      <w:pPr>
        <w:ind w:left="1440" w:hanging="360"/>
      </w:pPr>
    </w:lvl>
    <w:lvl w:ilvl="2" w:tplc="E9EED586">
      <w:start w:val="1"/>
      <w:numFmt w:val="lowerRoman"/>
      <w:lvlText w:val="%3."/>
      <w:lvlJc w:val="right"/>
      <w:pPr>
        <w:ind w:left="2160" w:hanging="180"/>
      </w:pPr>
    </w:lvl>
    <w:lvl w:ilvl="3" w:tplc="FA82E586">
      <w:start w:val="1"/>
      <w:numFmt w:val="decimal"/>
      <w:lvlText w:val="%4."/>
      <w:lvlJc w:val="left"/>
      <w:pPr>
        <w:ind w:left="2880" w:hanging="360"/>
      </w:pPr>
    </w:lvl>
    <w:lvl w:ilvl="4" w:tplc="CC427A88">
      <w:start w:val="1"/>
      <w:numFmt w:val="lowerLetter"/>
      <w:lvlText w:val="%5."/>
      <w:lvlJc w:val="left"/>
      <w:pPr>
        <w:ind w:left="3600" w:hanging="360"/>
      </w:pPr>
    </w:lvl>
    <w:lvl w:ilvl="5" w:tplc="2A5EC676">
      <w:start w:val="1"/>
      <w:numFmt w:val="lowerRoman"/>
      <w:lvlText w:val="%6."/>
      <w:lvlJc w:val="right"/>
      <w:pPr>
        <w:ind w:left="4320" w:hanging="180"/>
      </w:pPr>
    </w:lvl>
    <w:lvl w:ilvl="6" w:tplc="46D266D4">
      <w:start w:val="1"/>
      <w:numFmt w:val="decimal"/>
      <w:lvlText w:val="%7."/>
      <w:lvlJc w:val="left"/>
      <w:pPr>
        <w:ind w:left="5040" w:hanging="360"/>
      </w:pPr>
    </w:lvl>
    <w:lvl w:ilvl="7" w:tplc="6B369606">
      <w:start w:val="1"/>
      <w:numFmt w:val="lowerLetter"/>
      <w:lvlText w:val="%8."/>
      <w:lvlJc w:val="left"/>
      <w:pPr>
        <w:ind w:left="5760" w:hanging="360"/>
      </w:pPr>
    </w:lvl>
    <w:lvl w:ilvl="8" w:tplc="0F06A5F8">
      <w:start w:val="1"/>
      <w:numFmt w:val="lowerRoman"/>
      <w:lvlText w:val="%9."/>
      <w:lvlJc w:val="right"/>
      <w:pPr>
        <w:ind w:left="6480" w:hanging="180"/>
      </w:pPr>
    </w:lvl>
  </w:abstractNum>
  <w:abstractNum w:abstractNumId="31">
    <w:nsid w:val="691A5EAF"/>
    <w:multiLevelType w:val="hybridMultilevel"/>
    <w:tmpl w:val="30AEE5C4"/>
    <w:lvl w:ilvl="0" w:tplc="0809000B">
      <w:start w:val="1"/>
      <w:numFmt w:val="bullet"/>
      <w:lvlText w:val=""/>
      <w:lvlJc w:val="left"/>
      <w:pPr>
        <w:ind w:left="720" w:hanging="360"/>
      </w:pPr>
      <w:rPr>
        <w:rFonts w:ascii="Wingdings" w:hAnsi="Wingdings" w:hint="default"/>
      </w:rPr>
    </w:lvl>
    <w:lvl w:ilvl="1" w:tplc="0012F81C">
      <w:start w:val="1"/>
      <w:numFmt w:val="bullet"/>
      <w:lvlText w:val="o"/>
      <w:lvlJc w:val="left"/>
      <w:pPr>
        <w:ind w:left="1440" w:hanging="360"/>
      </w:pPr>
      <w:rPr>
        <w:rFonts w:ascii="Courier New" w:hAnsi="Courier New" w:hint="default"/>
      </w:rPr>
    </w:lvl>
    <w:lvl w:ilvl="2" w:tplc="F79E2B12">
      <w:start w:val="1"/>
      <w:numFmt w:val="bullet"/>
      <w:lvlText w:val=""/>
      <w:lvlJc w:val="left"/>
      <w:pPr>
        <w:ind w:left="2160" w:hanging="360"/>
      </w:pPr>
      <w:rPr>
        <w:rFonts w:ascii="Wingdings" w:hAnsi="Wingdings" w:hint="default"/>
      </w:rPr>
    </w:lvl>
    <w:lvl w:ilvl="3" w:tplc="BD5267F0">
      <w:start w:val="1"/>
      <w:numFmt w:val="bullet"/>
      <w:lvlText w:val=""/>
      <w:lvlJc w:val="left"/>
      <w:pPr>
        <w:ind w:left="2880" w:hanging="360"/>
      </w:pPr>
      <w:rPr>
        <w:rFonts w:ascii="Symbol" w:hAnsi="Symbol" w:hint="default"/>
      </w:rPr>
    </w:lvl>
    <w:lvl w:ilvl="4" w:tplc="C8ACFA4A">
      <w:start w:val="1"/>
      <w:numFmt w:val="bullet"/>
      <w:lvlText w:val="o"/>
      <w:lvlJc w:val="left"/>
      <w:pPr>
        <w:ind w:left="3600" w:hanging="360"/>
      </w:pPr>
      <w:rPr>
        <w:rFonts w:ascii="Courier New" w:hAnsi="Courier New" w:hint="default"/>
      </w:rPr>
    </w:lvl>
    <w:lvl w:ilvl="5" w:tplc="730E4A32">
      <w:start w:val="1"/>
      <w:numFmt w:val="bullet"/>
      <w:lvlText w:val=""/>
      <w:lvlJc w:val="left"/>
      <w:pPr>
        <w:ind w:left="4320" w:hanging="360"/>
      </w:pPr>
      <w:rPr>
        <w:rFonts w:ascii="Wingdings" w:hAnsi="Wingdings" w:hint="default"/>
      </w:rPr>
    </w:lvl>
    <w:lvl w:ilvl="6" w:tplc="F6BC1FAC">
      <w:start w:val="1"/>
      <w:numFmt w:val="bullet"/>
      <w:lvlText w:val=""/>
      <w:lvlJc w:val="left"/>
      <w:pPr>
        <w:ind w:left="5040" w:hanging="360"/>
      </w:pPr>
      <w:rPr>
        <w:rFonts w:ascii="Symbol" w:hAnsi="Symbol" w:hint="default"/>
      </w:rPr>
    </w:lvl>
    <w:lvl w:ilvl="7" w:tplc="531A9BA0">
      <w:start w:val="1"/>
      <w:numFmt w:val="bullet"/>
      <w:lvlText w:val="o"/>
      <w:lvlJc w:val="left"/>
      <w:pPr>
        <w:ind w:left="5760" w:hanging="360"/>
      </w:pPr>
      <w:rPr>
        <w:rFonts w:ascii="Courier New" w:hAnsi="Courier New" w:hint="default"/>
      </w:rPr>
    </w:lvl>
    <w:lvl w:ilvl="8" w:tplc="D182182C">
      <w:start w:val="1"/>
      <w:numFmt w:val="bullet"/>
      <w:lvlText w:val=""/>
      <w:lvlJc w:val="left"/>
      <w:pPr>
        <w:ind w:left="6480" w:hanging="360"/>
      </w:pPr>
      <w:rPr>
        <w:rFonts w:ascii="Wingdings" w:hAnsi="Wingdings" w:hint="default"/>
      </w:rPr>
    </w:lvl>
  </w:abstractNum>
  <w:abstractNum w:abstractNumId="32">
    <w:nsid w:val="69AA5A05"/>
    <w:multiLevelType w:val="hybridMultilevel"/>
    <w:tmpl w:val="5448A022"/>
    <w:lvl w:ilvl="0" w:tplc="C4E416BC">
      <w:start w:val="1"/>
      <w:numFmt w:val="bullet"/>
      <w:lvlText w:val=""/>
      <w:lvlJc w:val="left"/>
      <w:pPr>
        <w:ind w:left="720" w:hanging="360"/>
      </w:pPr>
      <w:rPr>
        <w:rFonts w:ascii="Symbol" w:hAnsi="Symbol" w:hint="default"/>
      </w:rPr>
    </w:lvl>
    <w:lvl w:ilvl="1" w:tplc="9C48F752">
      <w:start w:val="1"/>
      <w:numFmt w:val="bullet"/>
      <w:lvlText w:val="o"/>
      <w:lvlJc w:val="left"/>
      <w:pPr>
        <w:ind w:left="1440" w:hanging="360"/>
      </w:pPr>
      <w:rPr>
        <w:rFonts w:ascii="Courier New" w:hAnsi="Courier New" w:hint="default"/>
      </w:rPr>
    </w:lvl>
    <w:lvl w:ilvl="2" w:tplc="A7D6268E">
      <w:start w:val="1"/>
      <w:numFmt w:val="bullet"/>
      <w:lvlText w:val=""/>
      <w:lvlJc w:val="left"/>
      <w:pPr>
        <w:ind w:left="2160" w:hanging="360"/>
      </w:pPr>
      <w:rPr>
        <w:rFonts w:ascii="Wingdings" w:hAnsi="Wingdings" w:hint="default"/>
      </w:rPr>
    </w:lvl>
    <w:lvl w:ilvl="3" w:tplc="6DD62C26">
      <w:start w:val="1"/>
      <w:numFmt w:val="bullet"/>
      <w:lvlText w:val=""/>
      <w:lvlJc w:val="left"/>
      <w:pPr>
        <w:ind w:left="2880" w:hanging="360"/>
      </w:pPr>
      <w:rPr>
        <w:rFonts w:ascii="Symbol" w:hAnsi="Symbol" w:hint="default"/>
      </w:rPr>
    </w:lvl>
    <w:lvl w:ilvl="4" w:tplc="1B028BB4">
      <w:start w:val="1"/>
      <w:numFmt w:val="bullet"/>
      <w:lvlText w:val="o"/>
      <w:lvlJc w:val="left"/>
      <w:pPr>
        <w:ind w:left="3600" w:hanging="360"/>
      </w:pPr>
      <w:rPr>
        <w:rFonts w:ascii="Courier New" w:hAnsi="Courier New" w:hint="default"/>
      </w:rPr>
    </w:lvl>
    <w:lvl w:ilvl="5" w:tplc="E75410AE">
      <w:start w:val="1"/>
      <w:numFmt w:val="bullet"/>
      <w:lvlText w:val=""/>
      <w:lvlJc w:val="left"/>
      <w:pPr>
        <w:ind w:left="4320" w:hanging="360"/>
      </w:pPr>
      <w:rPr>
        <w:rFonts w:ascii="Wingdings" w:hAnsi="Wingdings" w:hint="default"/>
      </w:rPr>
    </w:lvl>
    <w:lvl w:ilvl="6" w:tplc="48C06CAE">
      <w:start w:val="1"/>
      <w:numFmt w:val="bullet"/>
      <w:lvlText w:val=""/>
      <w:lvlJc w:val="left"/>
      <w:pPr>
        <w:ind w:left="5040" w:hanging="360"/>
      </w:pPr>
      <w:rPr>
        <w:rFonts w:ascii="Symbol" w:hAnsi="Symbol" w:hint="default"/>
      </w:rPr>
    </w:lvl>
    <w:lvl w:ilvl="7" w:tplc="D090AC3E">
      <w:start w:val="1"/>
      <w:numFmt w:val="bullet"/>
      <w:lvlText w:val="o"/>
      <w:lvlJc w:val="left"/>
      <w:pPr>
        <w:ind w:left="5760" w:hanging="360"/>
      </w:pPr>
      <w:rPr>
        <w:rFonts w:ascii="Courier New" w:hAnsi="Courier New" w:hint="default"/>
      </w:rPr>
    </w:lvl>
    <w:lvl w:ilvl="8" w:tplc="48344C7C">
      <w:start w:val="1"/>
      <w:numFmt w:val="bullet"/>
      <w:lvlText w:val=""/>
      <w:lvlJc w:val="left"/>
      <w:pPr>
        <w:ind w:left="6480" w:hanging="360"/>
      </w:pPr>
      <w:rPr>
        <w:rFonts w:ascii="Wingdings" w:hAnsi="Wingdings" w:hint="default"/>
      </w:rPr>
    </w:lvl>
  </w:abstractNum>
  <w:abstractNum w:abstractNumId="33">
    <w:nsid w:val="6B0C6EB1"/>
    <w:multiLevelType w:val="hybridMultilevel"/>
    <w:tmpl w:val="8A52CF08"/>
    <w:lvl w:ilvl="0" w:tplc="DD40A3D4">
      <w:start w:val="1"/>
      <w:numFmt w:val="bullet"/>
      <w:lvlText w:val=""/>
      <w:lvlJc w:val="left"/>
      <w:pPr>
        <w:ind w:left="720" w:hanging="360"/>
      </w:pPr>
      <w:rPr>
        <w:rFonts w:ascii="Symbol" w:hAnsi="Symbol" w:hint="default"/>
      </w:rPr>
    </w:lvl>
    <w:lvl w:ilvl="1" w:tplc="6D105A58">
      <w:start w:val="1"/>
      <w:numFmt w:val="bullet"/>
      <w:lvlText w:val="o"/>
      <w:lvlJc w:val="left"/>
      <w:pPr>
        <w:ind w:left="1440" w:hanging="360"/>
      </w:pPr>
      <w:rPr>
        <w:rFonts w:ascii="Courier New" w:hAnsi="Courier New" w:hint="default"/>
      </w:rPr>
    </w:lvl>
    <w:lvl w:ilvl="2" w:tplc="5C0CCBAC">
      <w:start w:val="1"/>
      <w:numFmt w:val="bullet"/>
      <w:lvlText w:val=""/>
      <w:lvlJc w:val="left"/>
      <w:pPr>
        <w:ind w:left="2160" w:hanging="360"/>
      </w:pPr>
      <w:rPr>
        <w:rFonts w:ascii="Wingdings" w:hAnsi="Wingdings" w:hint="default"/>
      </w:rPr>
    </w:lvl>
    <w:lvl w:ilvl="3" w:tplc="12549E72">
      <w:start w:val="1"/>
      <w:numFmt w:val="bullet"/>
      <w:lvlText w:val=""/>
      <w:lvlJc w:val="left"/>
      <w:pPr>
        <w:ind w:left="2880" w:hanging="360"/>
      </w:pPr>
      <w:rPr>
        <w:rFonts w:ascii="Symbol" w:hAnsi="Symbol" w:hint="default"/>
      </w:rPr>
    </w:lvl>
    <w:lvl w:ilvl="4" w:tplc="2632D3BE">
      <w:start w:val="1"/>
      <w:numFmt w:val="bullet"/>
      <w:lvlText w:val="o"/>
      <w:lvlJc w:val="left"/>
      <w:pPr>
        <w:ind w:left="3600" w:hanging="360"/>
      </w:pPr>
      <w:rPr>
        <w:rFonts w:ascii="Courier New" w:hAnsi="Courier New" w:hint="default"/>
      </w:rPr>
    </w:lvl>
    <w:lvl w:ilvl="5" w:tplc="A5E6EE4A">
      <w:start w:val="1"/>
      <w:numFmt w:val="bullet"/>
      <w:lvlText w:val=""/>
      <w:lvlJc w:val="left"/>
      <w:pPr>
        <w:ind w:left="4320" w:hanging="360"/>
      </w:pPr>
      <w:rPr>
        <w:rFonts w:ascii="Wingdings" w:hAnsi="Wingdings" w:hint="default"/>
      </w:rPr>
    </w:lvl>
    <w:lvl w:ilvl="6" w:tplc="30F0BF5A">
      <w:start w:val="1"/>
      <w:numFmt w:val="bullet"/>
      <w:lvlText w:val=""/>
      <w:lvlJc w:val="left"/>
      <w:pPr>
        <w:ind w:left="5040" w:hanging="360"/>
      </w:pPr>
      <w:rPr>
        <w:rFonts w:ascii="Symbol" w:hAnsi="Symbol" w:hint="default"/>
      </w:rPr>
    </w:lvl>
    <w:lvl w:ilvl="7" w:tplc="9758A952">
      <w:start w:val="1"/>
      <w:numFmt w:val="bullet"/>
      <w:lvlText w:val="o"/>
      <w:lvlJc w:val="left"/>
      <w:pPr>
        <w:ind w:left="5760" w:hanging="360"/>
      </w:pPr>
      <w:rPr>
        <w:rFonts w:ascii="Courier New" w:hAnsi="Courier New" w:hint="default"/>
      </w:rPr>
    </w:lvl>
    <w:lvl w:ilvl="8" w:tplc="533A6A2C">
      <w:start w:val="1"/>
      <w:numFmt w:val="bullet"/>
      <w:lvlText w:val=""/>
      <w:lvlJc w:val="left"/>
      <w:pPr>
        <w:ind w:left="6480" w:hanging="360"/>
      </w:pPr>
      <w:rPr>
        <w:rFonts w:ascii="Wingdings" w:hAnsi="Wingdings" w:hint="default"/>
      </w:rPr>
    </w:lvl>
  </w:abstractNum>
  <w:abstractNum w:abstractNumId="34">
    <w:nsid w:val="6C815FB2"/>
    <w:multiLevelType w:val="hybridMultilevel"/>
    <w:tmpl w:val="E8800600"/>
    <w:lvl w:ilvl="0" w:tplc="A4D03FE6">
      <w:start w:val="1"/>
      <w:numFmt w:val="bullet"/>
      <w:lvlText w:val=""/>
      <w:lvlJc w:val="left"/>
      <w:pPr>
        <w:ind w:left="720" w:hanging="360"/>
      </w:pPr>
      <w:rPr>
        <w:rFonts w:ascii="Symbol" w:hAnsi="Symbol" w:hint="default"/>
      </w:rPr>
    </w:lvl>
    <w:lvl w:ilvl="1" w:tplc="DF2E9CAE">
      <w:start w:val="1"/>
      <w:numFmt w:val="bullet"/>
      <w:lvlText w:val="o"/>
      <w:lvlJc w:val="left"/>
      <w:pPr>
        <w:ind w:left="1440" w:hanging="360"/>
      </w:pPr>
      <w:rPr>
        <w:rFonts w:ascii="Courier New" w:hAnsi="Courier New" w:hint="default"/>
      </w:rPr>
    </w:lvl>
    <w:lvl w:ilvl="2" w:tplc="278EF8D8">
      <w:start w:val="1"/>
      <w:numFmt w:val="bullet"/>
      <w:lvlText w:val=""/>
      <w:lvlJc w:val="left"/>
      <w:pPr>
        <w:ind w:left="2160" w:hanging="360"/>
      </w:pPr>
      <w:rPr>
        <w:rFonts w:ascii="Wingdings" w:hAnsi="Wingdings" w:hint="default"/>
      </w:rPr>
    </w:lvl>
    <w:lvl w:ilvl="3" w:tplc="1A9066BA">
      <w:start w:val="1"/>
      <w:numFmt w:val="bullet"/>
      <w:lvlText w:val=""/>
      <w:lvlJc w:val="left"/>
      <w:pPr>
        <w:ind w:left="2880" w:hanging="360"/>
      </w:pPr>
      <w:rPr>
        <w:rFonts w:ascii="Symbol" w:hAnsi="Symbol" w:hint="default"/>
      </w:rPr>
    </w:lvl>
    <w:lvl w:ilvl="4" w:tplc="537A08E8">
      <w:start w:val="1"/>
      <w:numFmt w:val="bullet"/>
      <w:lvlText w:val="o"/>
      <w:lvlJc w:val="left"/>
      <w:pPr>
        <w:ind w:left="3600" w:hanging="360"/>
      </w:pPr>
      <w:rPr>
        <w:rFonts w:ascii="Courier New" w:hAnsi="Courier New" w:hint="default"/>
      </w:rPr>
    </w:lvl>
    <w:lvl w:ilvl="5" w:tplc="FFE0E722">
      <w:start w:val="1"/>
      <w:numFmt w:val="bullet"/>
      <w:lvlText w:val=""/>
      <w:lvlJc w:val="left"/>
      <w:pPr>
        <w:ind w:left="4320" w:hanging="360"/>
      </w:pPr>
      <w:rPr>
        <w:rFonts w:ascii="Wingdings" w:hAnsi="Wingdings" w:hint="default"/>
      </w:rPr>
    </w:lvl>
    <w:lvl w:ilvl="6" w:tplc="9D483A10">
      <w:start w:val="1"/>
      <w:numFmt w:val="bullet"/>
      <w:lvlText w:val=""/>
      <w:lvlJc w:val="left"/>
      <w:pPr>
        <w:ind w:left="5040" w:hanging="360"/>
      </w:pPr>
      <w:rPr>
        <w:rFonts w:ascii="Symbol" w:hAnsi="Symbol" w:hint="default"/>
      </w:rPr>
    </w:lvl>
    <w:lvl w:ilvl="7" w:tplc="D40A3D1A">
      <w:start w:val="1"/>
      <w:numFmt w:val="bullet"/>
      <w:lvlText w:val="o"/>
      <w:lvlJc w:val="left"/>
      <w:pPr>
        <w:ind w:left="5760" w:hanging="360"/>
      </w:pPr>
      <w:rPr>
        <w:rFonts w:ascii="Courier New" w:hAnsi="Courier New" w:hint="default"/>
      </w:rPr>
    </w:lvl>
    <w:lvl w:ilvl="8" w:tplc="785E2460">
      <w:start w:val="1"/>
      <w:numFmt w:val="bullet"/>
      <w:lvlText w:val=""/>
      <w:lvlJc w:val="left"/>
      <w:pPr>
        <w:ind w:left="6480" w:hanging="360"/>
      </w:pPr>
      <w:rPr>
        <w:rFonts w:ascii="Wingdings" w:hAnsi="Wingdings" w:hint="default"/>
      </w:rPr>
    </w:lvl>
  </w:abstractNum>
  <w:abstractNum w:abstractNumId="35">
    <w:nsid w:val="6F317A8D"/>
    <w:multiLevelType w:val="hybridMultilevel"/>
    <w:tmpl w:val="A9B05D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6FB00DA4"/>
    <w:multiLevelType w:val="hybridMultilevel"/>
    <w:tmpl w:val="64EC165E"/>
    <w:lvl w:ilvl="0" w:tplc="6C74354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C47CC4"/>
    <w:multiLevelType w:val="hybridMultilevel"/>
    <w:tmpl w:val="ABAC6B26"/>
    <w:lvl w:ilvl="0" w:tplc="E9227E0A">
      <w:numFmt w:val="none"/>
      <w:lvlText w:val=""/>
      <w:lvlJc w:val="left"/>
      <w:pPr>
        <w:tabs>
          <w:tab w:val="num" w:pos="360"/>
        </w:tabs>
      </w:pPr>
    </w:lvl>
    <w:lvl w:ilvl="1" w:tplc="CB1CA596">
      <w:start w:val="1"/>
      <w:numFmt w:val="lowerLetter"/>
      <w:lvlText w:val="%2."/>
      <w:lvlJc w:val="left"/>
      <w:pPr>
        <w:ind w:left="1440" w:hanging="360"/>
      </w:pPr>
    </w:lvl>
    <w:lvl w:ilvl="2" w:tplc="0DAE3542">
      <w:start w:val="1"/>
      <w:numFmt w:val="lowerRoman"/>
      <w:lvlText w:val="%3."/>
      <w:lvlJc w:val="right"/>
      <w:pPr>
        <w:ind w:left="2160" w:hanging="180"/>
      </w:pPr>
    </w:lvl>
    <w:lvl w:ilvl="3" w:tplc="9A1A6248">
      <w:start w:val="1"/>
      <w:numFmt w:val="decimal"/>
      <w:lvlText w:val="%4."/>
      <w:lvlJc w:val="left"/>
      <w:pPr>
        <w:ind w:left="2880" w:hanging="360"/>
      </w:pPr>
    </w:lvl>
    <w:lvl w:ilvl="4" w:tplc="02048A36">
      <w:start w:val="1"/>
      <w:numFmt w:val="lowerLetter"/>
      <w:lvlText w:val="%5."/>
      <w:lvlJc w:val="left"/>
      <w:pPr>
        <w:ind w:left="3600" w:hanging="360"/>
      </w:pPr>
    </w:lvl>
    <w:lvl w:ilvl="5" w:tplc="A1E8CDB2">
      <w:start w:val="1"/>
      <w:numFmt w:val="lowerRoman"/>
      <w:lvlText w:val="%6."/>
      <w:lvlJc w:val="right"/>
      <w:pPr>
        <w:ind w:left="4320" w:hanging="180"/>
      </w:pPr>
    </w:lvl>
    <w:lvl w:ilvl="6" w:tplc="DC08AF9E">
      <w:start w:val="1"/>
      <w:numFmt w:val="decimal"/>
      <w:lvlText w:val="%7."/>
      <w:lvlJc w:val="left"/>
      <w:pPr>
        <w:ind w:left="5040" w:hanging="360"/>
      </w:pPr>
    </w:lvl>
    <w:lvl w:ilvl="7" w:tplc="C7B062EC">
      <w:start w:val="1"/>
      <w:numFmt w:val="lowerLetter"/>
      <w:lvlText w:val="%8."/>
      <w:lvlJc w:val="left"/>
      <w:pPr>
        <w:ind w:left="5760" w:hanging="360"/>
      </w:pPr>
    </w:lvl>
    <w:lvl w:ilvl="8" w:tplc="5F861680">
      <w:start w:val="1"/>
      <w:numFmt w:val="lowerRoman"/>
      <w:lvlText w:val="%9."/>
      <w:lvlJc w:val="right"/>
      <w:pPr>
        <w:ind w:left="6480" w:hanging="180"/>
      </w:pPr>
    </w:lvl>
  </w:abstractNum>
  <w:abstractNum w:abstractNumId="38">
    <w:nsid w:val="7F3327FA"/>
    <w:multiLevelType w:val="hybridMultilevel"/>
    <w:tmpl w:val="CBDA2542"/>
    <w:lvl w:ilvl="0" w:tplc="D0F612D2">
      <w:start w:val="1"/>
      <w:numFmt w:val="bullet"/>
      <w:lvlText w:val=""/>
      <w:lvlJc w:val="left"/>
      <w:pPr>
        <w:ind w:left="720" w:hanging="360"/>
      </w:pPr>
      <w:rPr>
        <w:rFonts w:ascii="Symbol" w:hAnsi="Symbol" w:hint="default"/>
      </w:rPr>
    </w:lvl>
    <w:lvl w:ilvl="1" w:tplc="51B06758">
      <w:start w:val="1"/>
      <w:numFmt w:val="bullet"/>
      <w:lvlText w:val="o"/>
      <w:lvlJc w:val="left"/>
      <w:pPr>
        <w:ind w:left="1440" w:hanging="360"/>
      </w:pPr>
      <w:rPr>
        <w:rFonts w:ascii="Courier New" w:hAnsi="Courier New" w:hint="default"/>
      </w:rPr>
    </w:lvl>
    <w:lvl w:ilvl="2" w:tplc="FDD68B20">
      <w:start w:val="1"/>
      <w:numFmt w:val="bullet"/>
      <w:lvlText w:val=""/>
      <w:lvlJc w:val="left"/>
      <w:pPr>
        <w:ind w:left="2160" w:hanging="360"/>
      </w:pPr>
      <w:rPr>
        <w:rFonts w:ascii="Wingdings" w:hAnsi="Wingdings" w:hint="default"/>
      </w:rPr>
    </w:lvl>
    <w:lvl w:ilvl="3" w:tplc="EA7E671A">
      <w:start w:val="1"/>
      <w:numFmt w:val="bullet"/>
      <w:lvlText w:val=""/>
      <w:lvlJc w:val="left"/>
      <w:pPr>
        <w:ind w:left="2880" w:hanging="360"/>
      </w:pPr>
      <w:rPr>
        <w:rFonts w:ascii="Symbol" w:hAnsi="Symbol" w:hint="default"/>
      </w:rPr>
    </w:lvl>
    <w:lvl w:ilvl="4" w:tplc="C7D483F6">
      <w:start w:val="1"/>
      <w:numFmt w:val="bullet"/>
      <w:lvlText w:val="o"/>
      <w:lvlJc w:val="left"/>
      <w:pPr>
        <w:ind w:left="3600" w:hanging="360"/>
      </w:pPr>
      <w:rPr>
        <w:rFonts w:ascii="Courier New" w:hAnsi="Courier New" w:hint="default"/>
      </w:rPr>
    </w:lvl>
    <w:lvl w:ilvl="5" w:tplc="E8328BBE">
      <w:start w:val="1"/>
      <w:numFmt w:val="bullet"/>
      <w:lvlText w:val=""/>
      <w:lvlJc w:val="left"/>
      <w:pPr>
        <w:ind w:left="4320" w:hanging="360"/>
      </w:pPr>
      <w:rPr>
        <w:rFonts w:ascii="Wingdings" w:hAnsi="Wingdings" w:hint="default"/>
      </w:rPr>
    </w:lvl>
    <w:lvl w:ilvl="6" w:tplc="7E620DC6">
      <w:start w:val="1"/>
      <w:numFmt w:val="bullet"/>
      <w:lvlText w:val=""/>
      <w:lvlJc w:val="left"/>
      <w:pPr>
        <w:ind w:left="5040" w:hanging="360"/>
      </w:pPr>
      <w:rPr>
        <w:rFonts w:ascii="Symbol" w:hAnsi="Symbol" w:hint="default"/>
      </w:rPr>
    </w:lvl>
    <w:lvl w:ilvl="7" w:tplc="D51630C8">
      <w:start w:val="1"/>
      <w:numFmt w:val="bullet"/>
      <w:lvlText w:val="o"/>
      <w:lvlJc w:val="left"/>
      <w:pPr>
        <w:ind w:left="5760" w:hanging="360"/>
      </w:pPr>
      <w:rPr>
        <w:rFonts w:ascii="Courier New" w:hAnsi="Courier New" w:hint="default"/>
      </w:rPr>
    </w:lvl>
    <w:lvl w:ilvl="8" w:tplc="B17A0670">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5"/>
  </w:num>
  <w:num w:numId="5">
    <w:abstractNumId w:val="34"/>
  </w:num>
  <w:num w:numId="6">
    <w:abstractNumId w:val="37"/>
  </w:num>
  <w:num w:numId="7">
    <w:abstractNumId w:val="30"/>
  </w:num>
  <w:num w:numId="8">
    <w:abstractNumId w:val="6"/>
  </w:num>
  <w:num w:numId="9">
    <w:abstractNumId w:val="16"/>
  </w:num>
  <w:num w:numId="10">
    <w:abstractNumId w:val="33"/>
  </w:num>
  <w:num w:numId="11">
    <w:abstractNumId w:val="17"/>
  </w:num>
  <w:num w:numId="12">
    <w:abstractNumId w:val="18"/>
  </w:num>
  <w:num w:numId="13">
    <w:abstractNumId w:val="2"/>
  </w:num>
  <w:num w:numId="14">
    <w:abstractNumId w:val="23"/>
  </w:num>
  <w:num w:numId="15">
    <w:abstractNumId w:val="32"/>
  </w:num>
  <w:num w:numId="16">
    <w:abstractNumId w:val="29"/>
  </w:num>
  <w:num w:numId="17">
    <w:abstractNumId w:val="24"/>
  </w:num>
  <w:num w:numId="18">
    <w:abstractNumId w:val="14"/>
  </w:num>
  <w:num w:numId="19">
    <w:abstractNumId w:val="19"/>
  </w:num>
  <w:num w:numId="20">
    <w:abstractNumId w:val="13"/>
  </w:num>
  <w:num w:numId="21">
    <w:abstractNumId w:val="38"/>
  </w:num>
  <w:num w:numId="22">
    <w:abstractNumId w:val="27"/>
  </w:num>
  <w:num w:numId="23">
    <w:abstractNumId w:val="22"/>
  </w:num>
  <w:num w:numId="24">
    <w:abstractNumId w:val="15"/>
  </w:num>
  <w:num w:numId="25">
    <w:abstractNumId w:val="9"/>
  </w:num>
  <w:num w:numId="26">
    <w:abstractNumId w:val="25"/>
  </w:num>
  <w:num w:numId="27">
    <w:abstractNumId w:val="7"/>
  </w:num>
  <w:num w:numId="28">
    <w:abstractNumId w:val="3"/>
  </w:num>
  <w:num w:numId="29">
    <w:abstractNumId w:val="31"/>
  </w:num>
  <w:num w:numId="30">
    <w:abstractNumId w:val="8"/>
  </w:num>
  <w:num w:numId="31">
    <w:abstractNumId w:val="36"/>
  </w:num>
  <w:num w:numId="32">
    <w:abstractNumId w:val="1"/>
  </w:num>
  <w:num w:numId="33">
    <w:abstractNumId w:val="4"/>
  </w:num>
  <w:num w:numId="34">
    <w:abstractNumId w:val="10"/>
  </w:num>
  <w:num w:numId="35">
    <w:abstractNumId w:val="12"/>
  </w:num>
  <w:num w:numId="36">
    <w:abstractNumId w:val="11"/>
  </w:num>
  <w:num w:numId="37">
    <w:abstractNumId w:val="28"/>
  </w:num>
  <w:num w:numId="38">
    <w:abstractNumId w:val="26"/>
  </w:num>
  <w:num w:numId="3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29"/>
    <w:rsid w:val="00003BC7"/>
    <w:rsid w:val="0000477E"/>
    <w:rsid w:val="000106CB"/>
    <w:rsid w:val="0001212A"/>
    <w:rsid w:val="000131A8"/>
    <w:rsid w:val="00014EB2"/>
    <w:rsid w:val="000204DD"/>
    <w:rsid w:val="00020948"/>
    <w:rsid w:val="000228E8"/>
    <w:rsid w:val="000231EA"/>
    <w:rsid w:val="000245DF"/>
    <w:rsid w:val="0002519E"/>
    <w:rsid w:val="00026DEB"/>
    <w:rsid w:val="00030EC4"/>
    <w:rsid w:val="00032591"/>
    <w:rsid w:val="00032B9D"/>
    <w:rsid w:val="00033516"/>
    <w:rsid w:val="00034172"/>
    <w:rsid w:val="00034320"/>
    <w:rsid w:val="00034F5F"/>
    <w:rsid w:val="00035289"/>
    <w:rsid w:val="00035CFA"/>
    <w:rsid w:val="00037EA9"/>
    <w:rsid w:val="00040D29"/>
    <w:rsid w:val="00042FA7"/>
    <w:rsid w:val="000453F0"/>
    <w:rsid w:val="00045B86"/>
    <w:rsid w:val="0004660C"/>
    <w:rsid w:val="00047401"/>
    <w:rsid w:val="00053F7C"/>
    <w:rsid w:val="00055634"/>
    <w:rsid w:val="000566AB"/>
    <w:rsid w:val="00056B2F"/>
    <w:rsid w:val="00060787"/>
    <w:rsid w:val="00060B8D"/>
    <w:rsid w:val="00061CE9"/>
    <w:rsid w:val="00062CDA"/>
    <w:rsid w:val="00063E83"/>
    <w:rsid w:val="000666B7"/>
    <w:rsid w:val="0007047D"/>
    <w:rsid w:val="00072009"/>
    <w:rsid w:val="000727CD"/>
    <w:rsid w:val="00072CEA"/>
    <w:rsid w:val="00072EA5"/>
    <w:rsid w:val="000744C3"/>
    <w:rsid w:val="00075694"/>
    <w:rsid w:val="00075F15"/>
    <w:rsid w:val="00081B7C"/>
    <w:rsid w:val="00082A03"/>
    <w:rsid w:val="00083FD4"/>
    <w:rsid w:val="0008496A"/>
    <w:rsid w:val="0008673A"/>
    <w:rsid w:val="00086F0E"/>
    <w:rsid w:val="00093519"/>
    <w:rsid w:val="000954D1"/>
    <w:rsid w:val="00095841"/>
    <w:rsid w:val="000960C7"/>
    <w:rsid w:val="00097693"/>
    <w:rsid w:val="000A0DD9"/>
    <w:rsid w:val="000A15D0"/>
    <w:rsid w:val="000A2173"/>
    <w:rsid w:val="000A252A"/>
    <w:rsid w:val="000A2795"/>
    <w:rsid w:val="000A304E"/>
    <w:rsid w:val="000A74A4"/>
    <w:rsid w:val="000B2E3F"/>
    <w:rsid w:val="000B6609"/>
    <w:rsid w:val="000B7743"/>
    <w:rsid w:val="000B7CCF"/>
    <w:rsid w:val="000C2CB4"/>
    <w:rsid w:val="000C35CD"/>
    <w:rsid w:val="000C478A"/>
    <w:rsid w:val="000C5CF3"/>
    <w:rsid w:val="000CAB56"/>
    <w:rsid w:val="000D0D3E"/>
    <w:rsid w:val="000D0E71"/>
    <w:rsid w:val="000D4D8C"/>
    <w:rsid w:val="000E0157"/>
    <w:rsid w:val="000E0C0F"/>
    <w:rsid w:val="000E3295"/>
    <w:rsid w:val="000E3353"/>
    <w:rsid w:val="000E4A20"/>
    <w:rsid w:val="000E4BBD"/>
    <w:rsid w:val="000E5392"/>
    <w:rsid w:val="000E5D83"/>
    <w:rsid w:val="000E6B16"/>
    <w:rsid w:val="000E74BE"/>
    <w:rsid w:val="000E7808"/>
    <w:rsid w:val="000F34C8"/>
    <w:rsid w:val="000F4936"/>
    <w:rsid w:val="000F6A59"/>
    <w:rsid w:val="001016C8"/>
    <w:rsid w:val="00102FAC"/>
    <w:rsid w:val="001041C9"/>
    <w:rsid w:val="00104743"/>
    <w:rsid w:val="00112E39"/>
    <w:rsid w:val="00113DA1"/>
    <w:rsid w:val="00114B00"/>
    <w:rsid w:val="00114E6C"/>
    <w:rsid w:val="00115368"/>
    <w:rsid w:val="001248F6"/>
    <w:rsid w:val="001273E9"/>
    <w:rsid w:val="001279EA"/>
    <w:rsid w:val="00131607"/>
    <w:rsid w:val="001331F9"/>
    <w:rsid w:val="001337F3"/>
    <w:rsid w:val="001337F8"/>
    <w:rsid w:val="00137479"/>
    <w:rsid w:val="001414D6"/>
    <w:rsid w:val="00142676"/>
    <w:rsid w:val="00145AA0"/>
    <w:rsid w:val="00153A2B"/>
    <w:rsid w:val="00155DCC"/>
    <w:rsid w:val="00160C66"/>
    <w:rsid w:val="00162FA2"/>
    <w:rsid w:val="0016C6F8"/>
    <w:rsid w:val="00170F63"/>
    <w:rsid w:val="00171101"/>
    <w:rsid w:val="00172716"/>
    <w:rsid w:val="001737E5"/>
    <w:rsid w:val="00181C61"/>
    <w:rsid w:val="00182697"/>
    <w:rsid w:val="001845F7"/>
    <w:rsid w:val="00185B3A"/>
    <w:rsid w:val="0018664D"/>
    <w:rsid w:val="001876E7"/>
    <w:rsid w:val="00190DFB"/>
    <w:rsid w:val="001912D2"/>
    <w:rsid w:val="001A0436"/>
    <w:rsid w:val="001A20D7"/>
    <w:rsid w:val="001A223F"/>
    <w:rsid w:val="001A25B4"/>
    <w:rsid w:val="001A2F21"/>
    <w:rsid w:val="001A41A8"/>
    <w:rsid w:val="001A6598"/>
    <w:rsid w:val="001B06B6"/>
    <w:rsid w:val="001B10BD"/>
    <w:rsid w:val="001B3D8F"/>
    <w:rsid w:val="001B4088"/>
    <w:rsid w:val="001C34DD"/>
    <w:rsid w:val="001C64EF"/>
    <w:rsid w:val="001D419F"/>
    <w:rsid w:val="001D41CB"/>
    <w:rsid w:val="001D42C3"/>
    <w:rsid w:val="001D59D5"/>
    <w:rsid w:val="001E0A2F"/>
    <w:rsid w:val="001E0E77"/>
    <w:rsid w:val="001E141B"/>
    <w:rsid w:val="001E1BAE"/>
    <w:rsid w:val="001E42D5"/>
    <w:rsid w:val="001E63A4"/>
    <w:rsid w:val="001F1F72"/>
    <w:rsid w:val="0020011B"/>
    <w:rsid w:val="002013E6"/>
    <w:rsid w:val="00201D9D"/>
    <w:rsid w:val="002036EC"/>
    <w:rsid w:val="002040F6"/>
    <w:rsid w:val="00205DC0"/>
    <w:rsid w:val="00206346"/>
    <w:rsid w:val="00210305"/>
    <w:rsid w:val="0021507F"/>
    <w:rsid w:val="00217769"/>
    <w:rsid w:val="002178EA"/>
    <w:rsid w:val="00222D35"/>
    <w:rsid w:val="00224B95"/>
    <w:rsid w:val="00232532"/>
    <w:rsid w:val="00232A7C"/>
    <w:rsid w:val="00237456"/>
    <w:rsid w:val="00240E25"/>
    <w:rsid w:val="00242ED3"/>
    <w:rsid w:val="00244FEC"/>
    <w:rsid w:val="00245482"/>
    <w:rsid w:val="002456D5"/>
    <w:rsid w:val="00250918"/>
    <w:rsid w:val="00252011"/>
    <w:rsid w:val="002544D0"/>
    <w:rsid w:val="00257CB6"/>
    <w:rsid w:val="00261E7D"/>
    <w:rsid w:val="0026473D"/>
    <w:rsid w:val="00264DD6"/>
    <w:rsid w:val="00265DE3"/>
    <w:rsid w:val="0027269B"/>
    <w:rsid w:val="00273952"/>
    <w:rsid w:val="00280C71"/>
    <w:rsid w:val="002816AE"/>
    <w:rsid w:val="00285A93"/>
    <w:rsid w:val="00287086"/>
    <w:rsid w:val="0029218A"/>
    <w:rsid w:val="002957C0"/>
    <w:rsid w:val="002962E3"/>
    <w:rsid w:val="00297475"/>
    <w:rsid w:val="00297572"/>
    <w:rsid w:val="00297FE0"/>
    <w:rsid w:val="002A0E7C"/>
    <w:rsid w:val="002A2813"/>
    <w:rsid w:val="002A67AC"/>
    <w:rsid w:val="002A6B82"/>
    <w:rsid w:val="002A7A2B"/>
    <w:rsid w:val="002B093D"/>
    <w:rsid w:val="002B2939"/>
    <w:rsid w:val="002B2FAD"/>
    <w:rsid w:val="002B6D02"/>
    <w:rsid w:val="002B76AF"/>
    <w:rsid w:val="002C0C17"/>
    <w:rsid w:val="002C74DB"/>
    <w:rsid w:val="002D1173"/>
    <w:rsid w:val="002D1344"/>
    <w:rsid w:val="002D2B70"/>
    <w:rsid w:val="002D46A9"/>
    <w:rsid w:val="002D55D7"/>
    <w:rsid w:val="002D6201"/>
    <w:rsid w:val="002D66BD"/>
    <w:rsid w:val="002D6A99"/>
    <w:rsid w:val="002E0EDB"/>
    <w:rsid w:val="002E1BA9"/>
    <w:rsid w:val="002E1D82"/>
    <w:rsid w:val="002E296E"/>
    <w:rsid w:val="002E433B"/>
    <w:rsid w:val="002E5B5C"/>
    <w:rsid w:val="002E6F98"/>
    <w:rsid w:val="002F45C9"/>
    <w:rsid w:val="002F7BDC"/>
    <w:rsid w:val="00300529"/>
    <w:rsid w:val="0030076D"/>
    <w:rsid w:val="0030383E"/>
    <w:rsid w:val="00303E64"/>
    <w:rsid w:val="00310E55"/>
    <w:rsid w:val="003112FA"/>
    <w:rsid w:val="00313931"/>
    <w:rsid w:val="00321F2C"/>
    <w:rsid w:val="00322971"/>
    <w:rsid w:val="00322C31"/>
    <w:rsid w:val="00327D6C"/>
    <w:rsid w:val="0033589C"/>
    <w:rsid w:val="003363BB"/>
    <w:rsid w:val="003409C0"/>
    <w:rsid w:val="00341B3F"/>
    <w:rsid w:val="003474E4"/>
    <w:rsid w:val="00353D87"/>
    <w:rsid w:val="00356980"/>
    <w:rsid w:val="00361434"/>
    <w:rsid w:val="003634C8"/>
    <w:rsid w:val="00364669"/>
    <w:rsid w:val="003651C2"/>
    <w:rsid w:val="003742C4"/>
    <w:rsid w:val="00375BE0"/>
    <w:rsid w:val="00382369"/>
    <w:rsid w:val="00385065"/>
    <w:rsid w:val="00386F5D"/>
    <w:rsid w:val="00393051"/>
    <w:rsid w:val="003935E2"/>
    <w:rsid w:val="00396406"/>
    <w:rsid w:val="00396766"/>
    <w:rsid w:val="003A3253"/>
    <w:rsid w:val="003A4F04"/>
    <w:rsid w:val="003A6227"/>
    <w:rsid w:val="003B03DB"/>
    <w:rsid w:val="003B20E3"/>
    <w:rsid w:val="003B4935"/>
    <w:rsid w:val="003C0542"/>
    <w:rsid w:val="003C1818"/>
    <w:rsid w:val="003C4868"/>
    <w:rsid w:val="003C495A"/>
    <w:rsid w:val="003D1BF4"/>
    <w:rsid w:val="003D42BE"/>
    <w:rsid w:val="003D54C3"/>
    <w:rsid w:val="003D735B"/>
    <w:rsid w:val="003D7916"/>
    <w:rsid w:val="003D79E2"/>
    <w:rsid w:val="003D7F3B"/>
    <w:rsid w:val="003E1CA6"/>
    <w:rsid w:val="003E5B3A"/>
    <w:rsid w:val="003E7DE6"/>
    <w:rsid w:val="003F0632"/>
    <w:rsid w:val="003F0BD9"/>
    <w:rsid w:val="003F29A3"/>
    <w:rsid w:val="003F6EC8"/>
    <w:rsid w:val="00402159"/>
    <w:rsid w:val="004027AD"/>
    <w:rsid w:val="00402AD5"/>
    <w:rsid w:val="004032A1"/>
    <w:rsid w:val="00404AA9"/>
    <w:rsid w:val="00405515"/>
    <w:rsid w:val="00407AA4"/>
    <w:rsid w:val="00410299"/>
    <w:rsid w:val="00411ABD"/>
    <w:rsid w:val="00414F55"/>
    <w:rsid w:val="00417254"/>
    <w:rsid w:val="00417C99"/>
    <w:rsid w:val="00420123"/>
    <w:rsid w:val="004223D9"/>
    <w:rsid w:val="00422C18"/>
    <w:rsid w:val="00422F3A"/>
    <w:rsid w:val="0042384D"/>
    <w:rsid w:val="00425B9A"/>
    <w:rsid w:val="0042643F"/>
    <w:rsid w:val="00426E90"/>
    <w:rsid w:val="0043250D"/>
    <w:rsid w:val="004326C0"/>
    <w:rsid w:val="00433683"/>
    <w:rsid w:val="00435F95"/>
    <w:rsid w:val="00437B15"/>
    <w:rsid w:val="004415E3"/>
    <w:rsid w:val="00446038"/>
    <w:rsid w:val="004475A5"/>
    <w:rsid w:val="00447FFC"/>
    <w:rsid w:val="004541D3"/>
    <w:rsid w:val="00457584"/>
    <w:rsid w:val="0046115E"/>
    <w:rsid w:val="00463A8A"/>
    <w:rsid w:val="0046547F"/>
    <w:rsid w:val="00466EC2"/>
    <w:rsid w:val="00470DCC"/>
    <w:rsid w:val="004736A8"/>
    <w:rsid w:val="00473DA2"/>
    <w:rsid w:val="00474427"/>
    <w:rsid w:val="00474B66"/>
    <w:rsid w:val="00487224"/>
    <w:rsid w:val="00490283"/>
    <w:rsid w:val="00496616"/>
    <w:rsid w:val="004A0F6C"/>
    <w:rsid w:val="004A15B6"/>
    <w:rsid w:val="004A15C3"/>
    <w:rsid w:val="004A2109"/>
    <w:rsid w:val="004A2527"/>
    <w:rsid w:val="004A2AEB"/>
    <w:rsid w:val="004A2CB1"/>
    <w:rsid w:val="004A423B"/>
    <w:rsid w:val="004A4BDD"/>
    <w:rsid w:val="004A7FC7"/>
    <w:rsid w:val="004B1DD3"/>
    <w:rsid w:val="004B4D42"/>
    <w:rsid w:val="004B6075"/>
    <w:rsid w:val="004C0463"/>
    <w:rsid w:val="004C1A19"/>
    <w:rsid w:val="004C2A8E"/>
    <w:rsid w:val="004C3A80"/>
    <w:rsid w:val="004C4799"/>
    <w:rsid w:val="004C5448"/>
    <w:rsid w:val="004C6EA6"/>
    <w:rsid w:val="004C7A7B"/>
    <w:rsid w:val="004C7E08"/>
    <w:rsid w:val="004D0149"/>
    <w:rsid w:val="004D153E"/>
    <w:rsid w:val="004D25BB"/>
    <w:rsid w:val="004D31DF"/>
    <w:rsid w:val="004D326C"/>
    <w:rsid w:val="004E081B"/>
    <w:rsid w:val="004E0D90"/>
    <w:rsid w:val="004E3300"/>
    <w:rsid w:val="004E39F2"/>
    <w:rsid w:val="004E6871"/>
    <w:rsid w:val="004E7238"/>
    <w:rsid w:val="004E7613"/>
    <w:rsid w:val="004F0538"/>
    <w:rsid w:val="004F3CD5"/>
    <w:rsid w:val="004F3FF0"/>
    <w:rsid w:val="004F462D"/>
    <w:rsid w:val="004F498A"/>
    <w:rsid w:val="004F623A"/>
    <w:rsid w:val="004F7605"/>
    <w:rsid w:val="00507436"/>
    <w:rsid w:val="00513503"/>
    <w:rsid w:val="00513A6E"/>
    <w:rsid w:val="005142A0"/>
    <w:rsid w:val="00515EAA"/>
    <w:rsid w:val="005205BD"/>
    <w:rsid w:val="00521680"/>
    <w:rsid w:val="005226D9"/>
    <w:rsid w:val="00523CDA"/>
    <w:rsid w:val="00523D40"/>
    <w:rsid w:val="00524529"/>
    <w:rsid w:val="005262D6"/>
    <w:rsid w:val="0052715D"/>
    <w:rsid w:val="0052721B"/>
    <w:rsid w:val="005323CF"/>
    <w:rsid w:val="005344E4"/>
    <w:rsid w:val="00537C35"/>
    <w:rsid w:val="00544A5D"/>
    <w:rsid w:val="0055157B"/>
    <w:rsid w:val="00552CE4"/>
    <w:rsid w:val="00554D37"/>
    <w:rsid w:val="005560C8"/>
    <w:rsid w:val="00557E5E"/>
    <w:rsid w:val="00561B69"/>
    <w:rsid w:val="00565420"/>
    <w:rsid w:val="00567337"/>
    <w:rsid w:val="005744B9"/>
    <w:rsid w:val="005758C8"/>
    <w:rsid w:val="00576B6A"/>
    <w:rsid w:val="0058034B"/>
    <w:rsid w:val="00584E54"/>
    <w:rsid w:val="00586E66"/>
    <w:rsid w:val="0059118F"/>
    <w:rsid w:val="00592AAE"/>
    <w:rsid w:val="0059694E"/>
    <w:rsid w:val="00596FBD"/>
    <w:rsid w:val="005A6C59"/>
    <w:rsid w:val="005B15ED"/>
    <w:rsid w:val="005B607D"/>
    <w:rsid w:val="005C023C"/>
    <w:rsid w:val="005C4856"/>
    <w:rsid w:val="005C4B50"/>
    <w:rsid w:val="005C4E3B"/>
    <w:rsid w:val="005C7747"/>
    <w:rsid w:val="005D314A"/>
    <w:rsid w:val="005D32F7"/>
    <w:rsid w:val="005D4E69"/>
    <w:rsid w:val="005D50DE"/>
    <w:rsid w:val="005E0315"/>
    <w:rsid w:val="005E0A5A"/>
    <w:rsid w:val="005E21E8"/>
    <w:rsid w:val="005E2F33"/>
    <w:rsid w:val="005E439E"/>
    <w:rsid w:val="005F0219"/>
    <w:rsid w:val="005F2D94"/>
    <w:rsid w:val="005F4779"/>
    <w:rsid w:val="005F59D7"/>
    <w:rsid w:val="005F6E9C"/>
    <w:rsid w:val="00605964"/>
    <w:rsid w:val="0060773F"/>
    <w:rsid w:val="00610D91"/>
    <w:rsid w:val="0061129F"/>
    <w:rsid w:val="00615CF5"/>
    <w:rsid w:val="00616BBD"/>
    <w:rsid w:val="00617804"/>
    <w:rsid w:val="00617A27"/>
    <w:rsid w:val="00620430"/>
    <w:rsid w:val="00623FFD"/>
    <w:rsid w:val="006275B6"/>
    <w:rsid w:val="00632262"/>
    <w:rsid w:val="00632312"/>
    <w:rsid w:val="006331BB"/>
    <w:rsid w:val="00637346"/>
    <w:rsid w:val="0064139A"/>
    <w:rsid w:val="00642E2C"/>
    <w:rsid w:val="00643856"/>
    <w:rsid w:val="0064792A"/>
    <w:rsid w:val="006513B8"/>
    <w:rsid w:val="0065306A"/>
    <w:rsid w:val="0065332B"/>
    <w:rsid w:val="006559AB"/>
    <w:rsid w:val="0066084C"/>
    <w:rsid w:val="00660F22"/>
    <w:rsid w:val="00661923"/>
    <w:rsid w:val="006636D9"/>
    <w:rsid w:val="0066527A"/>
    <w:rsid w:val="0066591A"/>
    <w:rsid w:val="00665B43"/>
    <w:rsid w:val="006673C2"/>
    <w:rsid w:val="006678F3"/>
    <w:rsid w:val="00667BA4"/>
    <w:rsid w:val="0067041E"/>
    <w:rsid w:val="00670B8A"/>
    <w:rsid w:val="0067241A"/>
    <w:rsid w:val="006747CC"/>
    <w:rsid w:val="006763D6"/>
    <w:rsid w:val="0067795F"/>
    <w:rsid w:val="006839B5"/>
    <w:rsid w:val="00696A28"/>
    <w:rsid w:val="00696D1E"/>
    <w:rsid w:val="006A0DAF"/>
    <w:rsid w:val="006A33F3"/>
    <w:rsid w:val="006A4434"/>
    <w:rsid w:val="006A5860"/>
    <w:rsid w:val="006A78FF"/>
    <w:rsid w:val="006B1B04"/>
    <w:rsid w:val="006B1C5F"/>
    <w:rsid w:val="006B396B"/>
    <w:rsid w:val="006B41F2"/>
    <w:rsid w:val="006B47D1"/>
    <w:rsid w:val="006B50D4"/>
    <w:rsid w:val="006B5E85"/>
    <w:rsid w:val="006B7BB0"/>
    <w:rsid w:val="006C3AC3"/>
    <w:rsid w:val="006C617D"/>
    <w:rsid w:val="006D0CB4"/>
    <w:rsid w:val="006E020C"/>
    <w:rsid w:val="006E0EC3"/>
    <w:rsid w:val="006E18C1"/>
    <w:rsid w:val="006E47B1"/>
    <w:rsid w:val="006E5236"/>
    <w:rsid w:val="006F29EA"/>
    <w:rsid w:val="006F5259"/>
    <w:rsid w:val="006F6818"/>
    <w:rsid w:val="006F7F56"/>
    <w:rsid w:val="007035F0"/>
    <w:rsid w:val="00704422"/>
    <w:rsid w:val="007052EA"/>
    <w:rsid w:val="00706DE8"/>
    <w:rsid w:val="007107DA"/>
    <w:rsid w:val="00710ADB"/>
    <w:rsid w:val="00711AAD"/>
    <w:rsid w:val="007121D1"/>
    <w:rsid w:val="007175F0"/>
    <w:rsid w:val="00721ACC"/>
    <w:rsid w:val="00722630"/>
    <w:rsid w:val="007237F5"/>
    <w:rsid w:val="0072544D"/>
    <w:rsid w:val="00725B5F"/>
    <w:rsid w:val="007309D3"/>
    <w:rsid w:val="00733F13"/>
    <w:rsid w:val="00734DEB"/>
    <w:rsid w:val="0074023F"/>
    <w:rsid w:val="00744564"/>
    <w:rsid w:val="00746E8E"/>
    <w:rsid w:val="00751EEA"/>
    <w:rsid w:val="00752902"/>
    <w:rsid w:val="00754231"/>
    <w:rsid w:val="00755E87"/>
    <w:rsid w:val="00761736"/>
    <w:rsid w:val="00761C5E"/>
    <w:rsid w:val="0076285A"/>
    <w:rsid w:val="0076586D"/>
    <w:rsid w:val="007660F6"/>
    <w:rsid w:val="00766480"/>
    <w:rsid w:val="007667FA"/>
    <w:rsid w:val="00771B03"/>
    <w:rsid w:val="007737F3"/>
    <w:rsid w:val="00780A0B"/>
    <w:rsid w:val="007813AA"/>
    <w:rsid w:val="007841FB"/>
    <w:rsid w:val="0078442F"/>
    <w:rsid w:val="0078695E"/>
    <w:rsid w:val="007911A3"/>
    <w:rsid w:val="00791883"/>
    <w:rsid w:val="007929FE"/>
    <w:rsid w:val="00793590"/>
    <w:rsid w:val="00793861"/>
    <w:rsid w:val="00793869"/>
    <w:rsid w:val="007940D7"/>
    <w:rsid w:val="007943F9"/>
    <w:rsid w:val="007A1C80"/>
    <w:rsid w:val="007A5E08"/>
    <w:rsid w:val="007B18B9"/>
    <w:rsid w:val="007B222E"/>
    <w:rsid w:val="007B250A"/>
    <w:rsid w:val="007B28AB"/>
    <w:rsid w:val="007B68ED"/>
    <w:rsid w:val="007C3C15"/>
    <w:rsid w:val="007C507D"/>
    <w:rsid w:val="007C5436"/>
    <w:rsid w:val="007C5D8D"/>
    <w:rsid w:val="007C735E"/>
    <w:rsid w:val="007D1FD2"/>
    <w:rsid w:val="007D5547"/>
    <w:rsid w:val="00800284"/>
    <w:rsid w:val="00800556"/>
    <w:rsid w:val="00800BD6"/>
    <w:rsid w:val="008011B8"/>
    <w:rsid w:val="00801638"/>
    <w:rsid w:val="008028C1"/>
    <w:rsid w:val="00804367"/>
    <w:rsid w:val="0080641F"/>
    <w:rsid w:val="008106A4"/>
    <w:rsid w:val="008107CC"/>
    <w:rsid w:val="00810BB1"/>
    <w:rsid w:val="00811B7C"/>
    <w:rsid w:val="00811BB2"/>
    <w:rsid w:val="00812DD3"/>
    <w:rsid w:val="00813C72"/>
    <w:rsid w:val="00813CE3"/>
    <w:rsid w:val="00813F59"/>
    <w:rsid w:val="008145C9"/>
    <w:rsid w:val="008177C7"/>
    <w:rsid w:val="00820BEC"/>
    <w:rsid w:val="00821472"/>
    <w:rsid w:val="00821607"/>
    <w:rsid w:val="00822600"/>
    <w:rsid w:val="00827A39"/>
    <w:rsid w:val="0083536B"/>
    <w:rsid w:val="0083725A"/>
    <w:rsid w:val="00842F7D"/>
    <w:rsid w:val="008465D2"/>
    <w:rsid w:val="00850A7B"/>
    <w:rsid w:val="008522CA"/>
    <w:rsid w:val="00853C87"/>
    <w:rsid w:val="008574C6"/>
    <w:rsid w:val="00860388"/>
    <w:rsid w:val="00860389"/>
    <w:rsid w:val="00860C6C"/>
    <w:rsid w:val="00861BEA"/>
    <w:rsid w:val="0086269D"/>
    <w:rsid w:val="00863831"/>
    <w:rsid w:val="00865EA0"/>
    <w:rsid w:val="00866E82"/>
    <w:rsid w:val="00867645"/>
    <w:rsid w:val="00867829"/>
    <w:rsid w:val="00870BE7"/>
    <w:rsid w:val="0087286D"/>
    <w:rsid w:val="00872EBF"/>
    <w:rsid w:val="008738B7"/>
    <w:rsid w:val="0087546B"/>
    <w:rsid w:val="00880D11"/>
    <w:rsid w:val="00882F44"/>
    <w:rsid w:val="008843F5"/>
    <w:rsid w:val="00886709"/>
    <w:rsid w:val="00886B82"/>
    <w:rsid w:val="008873A5"/>
    <w:rsid w:val="00891198"/>
    <w:rsid w:val="008931AE"/>
    <w:rsid w:val="008939B5"/>
    <w:rsid w:val="00893CD1"/>
    <w:rsid w:val="00894382"/>
    <w:rsid w:val="00896A7C"/>
    <w:rsid w:val="008A0265"/>
    <w:rsid w:val="008A073A"/>
    <w:rsid w:val="008A0B71"/>
    <w:rsid w:val="008A3397"/>
    <w:rsid w:val="008A3959"/>
    <w:rsid w:val="008A5F19"/>
    <w:rsid w:val="008A7B4B"/>
    <w:rsid w:val="008B0144"/>
    <w:rsid w:val="008B139D"/>
    <w:rsid w:val="008B1EF9"/>
    <w:rsid w:val="008B27B3"/>
    <w:rsid w:val="008B37EB"/>
    <w:rsid w:val="008B38DD"/>
    <w:rsid w:val="008B485F"/>
    <w:rsid w:val="008B6027"/>
    <w:rsid w:val="008B6809"/>
    <w:rsid w:val="008C353D"/>
    <w:rsid w:val="008C61A1"/>
    <w:rsid w:val="008C6B09"/>
    <w:rsid w:val="008D1ABF"/>
    <w:rsid w:val="008D1F59"/>
    <w:rsid w:val="008D3ADC"/>
    <w:rsid w:val="008D5BA8"/>
    <w:rsid w:val="008E2F63"/>
    <w:rsid w:val="008E3401"/>
    <w:rsid w:val="008E3F7F"/>
    <w:rsid w:val="008E41AA"/>
    <w:rsid w:val="008E56A6"/>
    <w:rsid w:val="008E5B36"/>
    <w:rsid w:val="008E6203"/>
    <w:rsid w:val="008F1A9C"/>
    <w:rsid w:val="008F1DCB"/>
    <w:rsid w:val="008F26F8"/>
    <w:rsid w:val="008F2737"/>
    <w:rsid w:val="008F54FB"/>
    <w:rsid w:val="008F6352"/>
    <w:rsid w:val="008F6DB1"/>
    <w:rsid w:val="00900083"/>
    <w:rsid w:val="009016CB"/>
    <w:rsid w:val="009047B0"/>
    <w:rsid w:val="00905053"/>
    <w:rsid w:val="009106B6"/>
    <w:rsid w:val="00921C24"/>
    <w:rsid w:val="009314FB"/>
    <w:rsid w:val="00933305"/>
    <w:rsid w:val="00933C9F"/>
    <w:rsid w:val="009346F8"/>
    <w:rsid w:val="00936032"/>
    <w:rsid w:val="00936472"/>
    <w:rsid w:val="00942022"/>
    <w:rsid w:val="009458C0"/>
    <w:rsid w:val="009501AA"/>
    <w:rsid w:val="0095060B"/>
    <w:rsid w:val="009509D6"/>
    <w:rsid w:val="00951220"/>
    <w:rsid w:val="009529DD"/>
    <w:rsid w:val="00953379"/>
    <w:rsid w:val="00962750"/>
    <w:rsid w:val="009636E6"/>
    <w:rsid w:val="009666BA"/>
    <w:rsid w:val="00970B8D"/>
    <w:rsid w:val="00972AA3"/>
    <w:rsid w:val="00973493"/>
    <w:rsid w:val="009802F7"/>
    <w:rsid w:val="0098117D"/>
    <w:rsid w:val="00984737"/>
    <w:rsid w:val="0098492E"/>
    <w:rsid w:val="00984B6F"/>
    <w:rsid w:val="009876C2"/>
    <w:rsid w:val="00987C5F"/>
    <w:rsid w:val="0099006D"/>
    <w:rsid w:val="009905F5"/>
    <w:rsid w:val="00990DD7"/>
    <w:rsid w:val="00992697"/>
    <w:rsid w:val="00993E99"/>
    <w:rsid w:val="009942CC"/>
    <w:rsid w:val="009954DE"/>
    <w:rsid w:val="0099674E"/>
    <w:rsid w:val="009976EC"/>
    <w:rsid w:val="00997B1C"/>
    <w:rsid w:val="009A1121"/>
    <w:rsid w:val="009A3240"/>
    <w:rsid w:val="009A3A27"/>
    <w:rsid w:val="009A4D7C"/>
    <w:rsid w:val="009A510C"/>
    <w:rsid w:val="009A6CA0"/>
    <w:rsid w:val="009B0651"/>
    <w:rsid w:val="009B20B8"/>
    <w:rsid w:val="009B242D"/>
    <w:rsid w:val="009B485A"/>
    <w:rsid w:val="009B658D"/>
    <w:rsid w:val="009B65C0"/>
    <w:rsid w:val="009B6FF9"/>
    <w:rsid w:val="009B7A8E"/>
    <w:rsid w:val="009C1A1D"/>
    <w:rsid w:val="009C39FD"/>
    <w:rsid w:val="009C53C7"/>
    <w:rsid w:val="009E3FFB"/>
    <w:rsid w:val="009E4051"/>
    <w:rsid w:val="009E5721"/>
    <w:rsid w:val="009F2262"/>
    <w:rsid w:val="009F2CAB"/>
    <w:rsid w:val="009F3539"/>
    <w:rsid w:val="009F684D"/>
    <w:rsid w:val="00A011A9"/>
    <w:rsid w:val="00A02EB9"/>
    <w:rsid w:val="00A03B46"/>
    <w:rsid w:val="00A03C73"/>
    <w:rsid w:val="00A045B6"/>
    <w:rsid w:val="00A05B01"/>
    <w:rsid w:val="00A06583"/>
    <w:rsid w:val="00A06F16"/>
    <w:rsid w:val="00A07462"/>
    <w:rsid w:val="00A10097"/>
    <w:rsid w:val="00A13350"/>
    <w:rsid w:val="00A146BD"/>
    <w:rsid w:val="00A15951"/>
    <w:rsid w:val="00A18986"/>
    <w:rsid w:val="00A216AC"/>
    <w:rsid w:val="00A25527"/>
    <w:rsid w:val="00A26407"/>
    <w:rsid w:val="00A30366"/>
    <w:rsid w:val="00A33EB0"/>
    <w:rsid w:val="00A37BFF"/>
    <w:rsid w:val="00A451A8"/>
    <w:rsid w:val="00A5025C"/>
    <w:rsid w:val="00A510BF"/>
    <w:rsid w:val="00A54275"/>
    <w:rsid w:val="00A63422"/>
    <w:rsid w:val="00A67C1C"/>
    <w:rsid w:val="00A73A6F"/>
    <w:rsid w:val="00A773A4"/>
    <w:rsid w:val="00A779A3"/>
    <w:rsid w:val="00A84DF7"/>
    <w:rsid w:val="00A878DF"/>
    <w:rsid w:val="00A87CCB"/>
    <w:rsid w:val="00A90949"/>
    <w:rsid w:val="00A92CCB"/>
    <w:rsid w:val="00A94BA2"/>
    <w:rsid w:val="00AA4C7A"/>
    <w:rsid w:val="00AA632A"/>
    <w:rsid w:val="00AA67ED"/>
    <w:rsid w:val="00AA6CED"/>
    <w:rsid w:val="00AB06B1"/>
    <w:rsid w:val="00AB6074"/>
    <w:rsid w:val="00AB63DE"/>
    <w:rsid w:val="00AC0748"/>
    <w:rsid w:val="00AC1375"/>
    <w:rsid w:val="00AC2A07"/>
    <w:rsid w:val="00AC5707"/>
    <w:rsid w:val="00AC63AC"/>
    <w:rsid w:val="00AD1814"/>
    <w:rsid w:val="00AD33E7"/>
    <w:rsid w:val="00AD4497"/>
    <w:rsid w:val="00AD4512"/>
    <w:rsid w:val="00AD45C1"/>
    <w:rsid w:val="00AD6D04"/>
    <w:rsid w:val="00AE3EC2"/>
    <w:rsid w:val="00AE428B"/>
    <w:rsid w:val="00AE503F"/>
    <w:rsid w:val="00AE525A"/>
    <w:rsid w:val="00AE65E3"/>
    <w:rsid w:val="00AF10CA"/>
    <w:rsid w:val="00AF2F94"/>
    <w:rsid w:val="00AF3E0D"/>
    <w:rsid w:val="00AF4275"/>
    <w:rsid w:val="00AF56C9"/>
    <w:rsid w:val="00AF5C96"/>
    <w:rsid w:val="00B00BBC"/>
    <w:rsid w:val="00B02B22"/>
    <w:rsid w:val="00B02D6D"/>
    <w:rsid w:val="00B052FA"/>
    <w:rsid w:val="00B06EE0"/>
    <w:rsid w:val="00B070E8"/>
    <w:rsid w:val="00B123AF"/>
    <w:rsid w:val="00B12CC0"/>
    <w:rsid w:val="00B15096"/>
    <w:rsid w:val="00B20BB9"/>
    <w:rsid w:val="00B2237E"/>
    <w:rsid w:val="00B2527B"/>
    <w:rsid w:val="00B2590D"/>
    <w:rsid w:val="00B2708C"/>
    <w:rsid w:val="00B279D6"/>
    <w:rsid w:val="00B333C3"/>
    <w:rsid w:val="00B3379D"/>
    <w:rsid w:val="00B3716A"/>
    <w:rsid w:val="00B41E15"/>
    <w:rsid w:val="00B424C4"/>
    <w:rsid w:val="00B42A2C"/>
    <w:rsid w:val="00B438F8"/>
    <w:rsid w:val="00B45D43"/>
    <w:rsid w:val="00B54A43"/>
    <w:rsid w:val="00B61808"/>
    <w:rsid w:val="00B66201"/>
    <w:rsid w:val="00B70E1D"/>
    <w:rsid w:val="00B70FBB"/>
    <w:rsid w:val="00B73EAE"/>
    <w:rsid w:val="00B73ECA"/>
    <w:rsid w:val="00B75D08"/>
    <w:rsid w:val="00B80DD2"/>
    <w:rsid w:val="00B81D3E"/>
    <w:rsid w:val="00B83198"/>
    <w:rsid w:val="00B84620"/>
    <w:rsid w:val="00B84CAA"/>
    <w:rsid w:val="00B8C674"/>
    <w:rsid w:val="00B90140"/>
    <w:rsid w:val="00B931FD"/>
    <w:rsid w:val="00B94EBF"/>
    <w:rsid w:val="00B955EC"/>
    <w:rsid w:val="00BA17C3"/>
    <w:rsid w:val="00BA34A5"/>
    <w:rsid w:val="00BA6913"/>
    <w:rsid w:val="00BB1072"/>
    <w:rsid w:val="00BB1716"/>
    <w:rsid w:val="00BB17D2"/>
    <w:rsid w:val="00BB2BAA"/>
    <w:rsid w:val="00BB3A5D"/>
    <w:rsid w:val="00BB4874"/>
    <w:rsid w:val="00BB49E0"/>
    <w:rsid w:val="00BB5C7E"/>
    <w:rsid w:val="00BB78FA"/>
    <w:rsid w:val="00BC22F2"/>
    <w:rsid w:val="00BC3074"/>
    <w:rsid w:val="00BC3A2D"/>
    <w:rsid w:val="00BC70E2"/>
    <w:rsid w:val="00BD0F8C"/>
    <w:rsid w:val="00BD1F41"/>
    <w:rsid w:val="00BD2923"/>
    <w:rsid w:val="00BD3478"/>
    <w:rsid w:val="00BD3C43"/>
    <w:rsid w:val="00BD68AB"/>
    <w:rsid w:val="00BDDA3F"/>
    <w:rsid w:val="00BE318F"/>
    <w:rsid w:val="00BE3734"/>
    <w:rsid w:val="00BE3D13"/>
    <w:rsid w:val="00BE3F91"/>
    <w:rsid w:val="00BE68DE"/>
    <w:rsid w:val="00BE79D7"/>
    <w:rsid w:val="00BF6703"/>
    <w:rsid w:val="00C03286"/>
    <w:rsid w:val="00C125B5"/>
    <w:rsid w:val="00C13A24"/>
    <w:rsid w:val="00C14DC0"/>
    <w:rsid w:val="00C16778"/>
    <w:rsid w:val="00C179B4"/>
    <w:rsid w:val="00C17CE6"/>
    <w:rsid w:val="00C24339"/>
    <w:rsid w:val="00C26337"/>
    <w:rsid w:val="00C27C2B"/>
    <w:rsid w:val="00C33E91"/>
    <w:rsid w:val="00C34703"/>
    <w:rsid w:val="00C35A38"/>
    <w:rsid w:val="00C406BF"/>
    <w:rsid w:val="00C411F4"/>
    <w:rsid w:val="00C43015"/>
    <w:rsid w:val="00C4566A"/>
    <w:rsid w:val="00C45E70"/>
    <w:rsid w:val="00C4722B"/>
    <w:rsid w:val="00C47C3E"/>
    <w:rsid w:val="00C5122B"/>
    <w:rsid w:val="00C56C56"/>
    <w:rsid w:val="00C6409B"/>
    <w:rsid w:val="00C64413"/>
    <w:rsid w:val="00C710B6"/>
    <w:rsid w:val="00C75CC6"/>
    <w:rsid w:val="00C764A2"/>
    <w:rsid w:val="00C76D2F"/>
    <w:rsid w:val="00C80519"/>
    <w:rsid w:val="00C850C1"/>
    <w:rsid w:val="00C86245"/>
    <w:rsid w:val="00C86795"/>
    <w:rsid w:val="00C86FCC"/>
    <w:rsid w:val="00C87257"/>
    <w:rsid w:val="00C876F5"/>
    <w:rsid w:val="00C90790"/>
    <w:rsid w:val="00C91F6C"/>
    <w:rsid w:val="00C9204F"/>
    <w:rsid w:val="00C93A73"/>
    <w:rsid w:val="00C951A9"/>
    <w:rsid w:val="00C96098"/>
    <w:rsid w:val="00C9725F"/>
    <w:rsid w:val="00CA1E17"/>
    <w:rsid w:val="00CA1FEB"/>
    <w:rsid w:val="00CA690C"/>
    <w:rsid w:val="00CA79ED"/>
    <w:rsid w:val="00CB3891"/>
    <w:rsid w:val="00CC0CF7"/>
    <w:rsid w:val="00CC149C"/>
    <w:rsid w:val="00CC2EB7"/>
    <w:rsid w:val="00CC36C5"/>
    <w:rsid w:val="00CC650E"/>
    <w:rsid w:val="00CD08D7"/>
    <w:rsid w:val="00CD1679"/>
    <w:rsid w:val="00CD784C"/>
    <w:rsid w:val="00CE473B"/>
    <w:rsid w:val="00CE5054"/>
    <w:rsid w:val="00CE5F17"/>
    <w:rsid w:val="00CE6A64"/>
    <w:rsid w:val="00CE70C0"/>
    <w:rsid w:val="00CF19BD"/>
    <w:rsid w:val="00CF288A"/>
    <w:rsid w:val="00CF2FA1"/>
    <w:rsid w:val="00CF4162"/>
    <w:rsid w:val="00CF46BF"/>
    <w:rsid w:val="00D013CE"/>
    <w:rsid w:val="00D02591"/>
    <w:rsid w:val="00D0380B"/>
    <w:rsid w:val="00D03E81"/>
    <w:rsid w:val="00D048D6"/>
    <w:rsid w:val="00D04CD9"/>
    <w:rsid w:val="00D11EA5"/>
    <w:rsid w:val="00D142EA"/>
    <w:rsid w:val="00D1489F"/>
    <w:rsid w:val="00D14A4F"/>
    <w:rsid w:val="00D23009"/>
    <w:rsid w:val="00D23285"/>
    <w:rsid w:val="00D24567"/>
    <w:rsid w:val="00D265B6"/>
    <w:rsid w:val="00D26CE1"/>
    <w:rsid w:val="00D30F45"/>
    <w:rsid w:val="00D334E5"/>
    <w:rsid w:val="00D349B5"/>
    <w:rsid w:val="00D35F19"/>
    <w:rsid w:val="00D367EE"/>
    <w:rsid w:val="00D42900"/>
    <w:rsid w:val="00D51153"/>
    <w:rsid w:val="00D52BA3"/>
    <w:rsid w:val="00D54D2B"/>
    <w:rsid w:val="00D551AE"/>
    <w:rsid w:val="00D5589C"/>
    <w:rsid w:val="00D5697C"/>
    <w:rsid w:val="00D56D67"/>
    <w:rsid w:val="00D5717D"/>
    <w:rsid w:val="00D5741A"/>
    <w:rsid w:val="00D61432"/>
    <w:rsid w:val="00D622D0"/>
    <w:rsid w:val="00D62445"/>
    <w:rsid w:val="00D65593"/>
    <w:rsid w:val="00D66C94"/>
    <w:rsid w:val="00D67B26"/>
    <w:rsid w:val="00D70971"/>
    <w:rsid w:val="00D72848"/>
    <w:rsid w:val="00D73305"/>
    <w:rsid w:val="00D815DA"/>
    <w:rsid w:val="00D87F15"/>
    <w:rsid w:val="00D90BDF"/>
    <w:rsid w:val="00D96E5C"/>
    <w:rsid w:val="00DA0602"/>
    <w:rsid w:val="00DA3BF3"/>
    <w:rsid w:val="00DB1444"/>
    <w:rsid w:val="00DB584B"/>
    <w:rsid w:val="00DC3E79"/>
    <w:rsid w:val="00DC46BD"/>
    <w:rsid w:val="00DC538B"/>
    <w:rsid w:val="00DC6F26"/>
    <w:rsid w:val="00DC765B"/>
    <w:rsid w:val="00DD1697"/>
    <w:rsid w:val="00DD301A"/>
    <w:rsid w:val="00DD3F4F"/>
    <w:rsid w:val="00DE0711"/>
    <w:rsid w:val="00DE4F39"/>
    <w:rsid w:val="00E02914"/>
    <w:rsid w:val="00E02DD1"/>
    <w:rsid w:val="00E03928"/>
    <w:rsid w:val="00E03AFD"/>
    <w:rsid w:val="00E05465"/>
    <w:rsid w:val="00E06810"/>
    <w:rsid w:val="00E06EE0"/>
    <w:rsid w:val="00E10D0A"/>
    <w:rsid w:val="00E14240"/>
    <w:rsid w:val="00E15123"/>
    <w:rsid w:val="00E1592D"/>
    <w:rsid w:val="00E17C14"/>
    <w:rsid w:val="00E229DE"/>
    <w:rsid w:val="00E23E43"/>
    <w:rsid w:val="00E248E1"/>
    <w:rsid w:val="00E2D2E4"/>
    <w:rsid w:val="00E31456"/>
    <w:rsid w:val="00E34896"/>
    <w:rsid w:val="00E35A1F"/>
    <w:rsid w:val="00E361F9"/>
    <w:rsid w:val="00E3656B"/>
    <w:rsid w:val="00E36797"/>
    <w:rsid w:val="00E4093A"/>
    <w:rsid w:val="00E41553"/>
    <w:rsid w:val="00E4177E"/>
    <w:rsid w:val="00E424DC"/>
    <w:rsid w:val="00E45062"/>
    <w:rsid w:val="00E45D4C"/>
    <w:rsid w:val="00E46AED"/>
    <w:rsid w:val="00E50793"/>
    <w:rsid w:val="00E5199A"/>
    <w:rsid w:val="00E5641B"/>
    <w:rsid w:val="00E5708F"/>
    <w:rsid w:val="00E572A7"/>
    <w:rsid w:val="00E61136"/>
    <w:rsid w:val="00E61582"/>
    <w:rsid w:val="00E62F78"/>
    <w:rsid w:val="00E66D36"/>
    <w:rsid w:val="00E672C7"/>
    <w:rsid w:val="00E70828"/>
    <w:rsid w:val="00E727C6"/>
    <w:rsid w:val="00E73902"/>
    <w:rsid w:val="00E74D4F"/>
    <w:rsid w:val="00E81440"/>
    <w:rsid w:val="00E84F3E"/>
    <w:rsid w:val="00E86BC7"/>
    <w:rsid w:val="00E921AD"/>
    <w:rsid w:val="00E93179"/>
    <w:rsid w:val="00E9378F"/>
    <w:rsid w:val="00E953B8"/>
    <w:rsid w:val="00E97E7A"/>
    <w:rsid w:val="00EA263A"/>
    <w:rsid w:val="00EA7827"/>
    <w:rsid w:val="00EB3EF6"/>
    <w:rsid w:val="00EB542D"/>
    <w:rsid w:val="00EB563F"/>
    <w:rsid w:val="00EB5D9F"/>
    <w:rsid w:val="00EB7A45"/>
    <w:rsid w:val="00EC09D8"/>
    <w:rsid w:val="00EC0F18"/>
    <w:rsid w:val="00EC20AC"/>
    <w:rsid w:val="00EC413D"/>
    <w:rsid w:val="00EC4FD4"/>
    <w:rsid w:val="00EC5691"/>
    <w:rsid w:val="00EC5F2E"/>
    <w:rsid w:val="00ED34C1"/>
    <w:rsid w:val="00ED6B63"/>
    <w:rsid w:val="00ED6DC8"/>
    <w:rsid w:val="00ED7569"/>
    <w:rsid w:val="00ED7CC1"/>
    <w:rsid w:val="00EE2D92"/>
    <w:rsid w:val="00EE360C"/>
    <w:rsid w:val="00EE428E"/>
    <w:rsid w:val="00EE6783"/>
    <w:rsid w:val="00EF0AF4"/>
    <w:rsid w:val="00EF209A"/>
    <w:rsid w:val="00EF2393"/>
    <w:rsid w:val="00EF315C"/>
    <w:rsid w:val="00EF3BFF"/>
    <w:rsid w:val="00EF60C8"/>
    <w:rsid w:val="00EF7B72"/>
    <w:rsid w:val="00F00231"/>
    <w:rsid w:val="00F05D9A"/>
    <w:rsid w:val="00F10A30"/>
    <w:rsid w:val="00F131D8"/>
    <w:rsid w:val="00F131E9"/>
    <w:rsid w:val="00F240A6"/>
    <w:rsid w:val="00F25634"/>
    <w:rsid w:val="00F263BC"/>
    <w:rsid w:val="00F30DC2"/>
    <w:rsid w:val="00F34BDE"/>
    <w:rsid w:val="00F362E7"/>
    <w:rsid w:val="00F369FB"/>
    <w:rsid w:val="00F36E00"/>
    <w:rsid w:val="00F377D6"/>
    <w:rsid w:val="00F4053D"/>
    <w:rsid w:val="00F411F0"/>
    <w:rsid w:val="00F53C1B"/>
    <w:rsid w:val="00F56215"/>
    <w:rsid w:val="00F57DAA"/>
    <w:rsid w:val="00F61DF1"/>
    <w:rsid w:val="00F61F56"/>
    <w:rsid w:val="00F63846"/>
    <w:rsid w:val="00F63CC8"/>
    <w:rsid w:val="00F6609D"/>
    <w:rsid w:val="00F71AF9"/>
    <w:rsid w:val="00F72574"/>
    <w:rsid w:val="00F72F08"/>
    <w:rsid w:val="00F74179"/>
    <w:rsid w:val="00F75AC3"/>
    <w:rsid w:val="00F75AE6"/>
    <w:rsid w:val="00F75B48"/>
    <w:rsid w:val="00F77895"/>
    <w:rsid w:val="00F80CA4"/>
    <w:rsid w:val="00F80EC2"/>
    <w:rsid w:val="00F8167B"/>
    <w:rsid w:val="00F83655"/>
    <w:rsid w:val="00F892E3"/>
    <w:rsid w:val="00F9024D"/>
    <w:rsid w:val="00F91905"/>
    <w:rsid w:val="00F91ADF"/>
    <w:rsid w:val="00F94135"/>
    <w:rsid w:val="00FA2970"/>
    <w:rsid w:val="00FA3BAD"/>
    <w:rsid w:val="00FA5B69"/>
    <w:rsid w:val="00FA64E2"/>
    <w:rsid w:val="00FA76A1"/>
    <w:rsid w:val="00FB0FC4"/>
    <w:rsid w:val="00FB1D33"/>
    <w:rsid w:val="00FB1DF8"/>
    <w:rsid w:val="00FB2EF3"/>
    <w:rsid w:val="00FB57AD"/>
    <w:rsid w:val="00FBABC9"/>
    <w:rsid w:val="00FBE109"/>
    <w:rsid w:val="00FC0C3F"/>
    <w:rsid w:val="00FC4BB8"/>
    <w:rsid w:val="00FC5128"/>
    <w:rsid w:val="00FC5499"/>
    <w:rsid w:val="00FC710A"/>
    <w:rsid w:val="00FD07E7"/>
    <w:rsid w:val="00FD17FE"/>
    <w:rsid w:val="00FD62E6"/>
    <w:rsid w:val="00FD6BAC"/>
    <w:rsid w:val="00FE0D55"/>
    <w:rsid w:val="00FE1198"/>
    <w:rsid w:val="00FE40A9"/>
    <w:rsid w:val="00FE7DE8"/>
    <w:rsid w:val="00FF21A0"/>
    <w:rsid w:val="00FF2C3D"/>
    <w:rsid w:val="00FF39F3"/>
    <w:rsid w:val="00FF4E33"/>
    <w:rsid w:val="00FF729C"/>
    <w:rsid w:val="00FF7BF2"/>
    <w:rsid w:val="011F959D"/>
    <w:rsid w:val="01707755"/>
    <w:rsid w:val="01C2D50C"/>
    <w:rsid w:val="01C98911"/>
    <w:rsid w:val="01DA130A"/>
    <w:rsid w:val="01F1D66B"/>
    <w:rsid w:val="022610D3"/>
    <w:rsid w:val="02280F2D"/>
    <w:rsid w:val="0283CE59"/>
    <w:rsid w:val="02DB62EA"/>
    <w:rsid w:val="02F3AE2E"/>
    <w:rsid w:val="030D4248"/>
    <w:rsid w:val="0326D42F"/>
    <w:rsid w:val="0335DDC4"/>
    <w:rsid w:val="0367B158"/>
    <w:rsid w:val="03738B4F"/>
    <w:rsid w:val="03DA5ABF"/>
    <w:rsid w:val="03E27B20"/>
    <w:rsid w:val="03FD69B3"/>
    <w:rsid w:val="041C0A0A"/>
    <w:rsid w:val="0465B27B"/>
    <w:rsid w:val="047909FD"/>
    <w:rsid w:val="04821C64"/>
    <w:rsid w:val="0484094F"/>
    <w:rsid w:val="04C0B1C1"/>
    <w:rsid w:val="04D88BA4"/>
    <w:rsid w:val="051DF2DE"/>
    <w:rsid w:val="053754DE"/>
    <w:rsid w:val="054AF8B8"/>
    <w:rsid w:val="0579632D"/>
    <w:rsid w:val="059E69AE"/>
    <w:rsid w:val="05ABE720"/>
    <w:rsid w:val="05B59371"/>
    <w:rsid w:val="05BA8E91"/>
    <w:rsid w:val="05C6A1C4"/>
    <w:rsid w:val="05E0022D"/>
    <w:rsid w:val="05E31406"/>
    <w:rsid w:val="05E5F044"/>
    <w:rsid w:val="05E910B2"/>
    <w:rsid w:val="05F622D0"/>
    <w:rsid w:val="05FE93DA"/>
    <w:rsid w:val="06399D47"/>
    <w:rsid w:val="064F1044"/>
    <w:rsid w:val="0662BD37"/>
    <w:rsid w:val="06657740"/>
    <w:rsid w:val="068A3DFE"/>
    <w:rsid w:val="0692A4BF"/>
    <w:rsid w:val="0697BB2A"/>
    <w:rsid w:val="06B0A173"/>
    <w:rsid w:val="06D934E3"/>
    <w:rsid w:val="0724C83A"/>
    <w:rsid w:val="0736CCEA"/>
    <w:rsid w:val="073C05D5"/>
    <w:rsid w:val="079A77BA"/>
    <w:rsid w:val="07CC16F2"/>
    <w:rsid w:val="07D5EEB1"/>
    <w:rsid w:val="07D7C5A6"/>
    <w:rsid w:val="081E7252"/>
    <w:rsid w:val="083CB819"/>
    <w:rsid w:val="087FD9EB"/>
    <w:rsid w:val="0890E08E"/>
    <w:rsid w:val="08B751E7"/>
    <w:rsid w:val="08D32583"/>
    <w:rsid w:val="08EA9826"/>
    <w:rsid w:val="0902A6E2"/>
    <w:rsid w:val="091715E4"/>
    <w:rsid w:val="091F0245"/>
    <w:rsid w:val="0945C96F"/>
    <w:rsid w:val="094F9204"/>
    <w:rsid w:val="0977075A"/>
    <w:rsid w:val="098AFE23"/>
    <w:rsid w:val="09AB754F"/>
    <w:rsid w:val="09C13AAE"/>
    <w:rsid w:val="09DA4AC5"/>
    <w:rsid w:val="09F2E8CA"/>
    <w:rsid w:val="09FF91AF"/>
    <w:rsid w:val="0A03C641"/>
    <w:rsid w:val="0A094082"/>
    <w:rsid w:val="0A59591D"/>
    <w:rsid w:val="0A6E35A3"/>
    <w:rsid w:val="0A8624F4"/>
    <w:rsid w:val="0A8A6684"/>
    <w:rsid w:val="0A9175BB"/>
    <w:rsid w:val="0AAED02D"/>
    <w:rsid w:val="0B2A5C42"/>
    <w:rsid w:val="0B81A4FD"/>
    <w:rsid w:val="0B84B86F"/>
    <w:rsid w:val="0B9CECA4"/>
    <w:rsid w:val="0BAA0914"/>
    <w:rsid w:val="0BADACC1"/>
    <w:rsid w:val="0BC92753"/>
    <w:rsid w:val="0BF034E8"/>
    <w:rsid w:val="0C0006D0"/>
    <w:rsid w:val="0C12DB4C"/>
    <w:rsid w:val="0C3E86BD"/>
    <w:rsid w:val="0CC1EF07"/>
    <w:rsid w:val="0CD09357"/>
    <w:rsid w:val="0CD6A86D"/>
    <w:rsid w:val="0CE1F291"/>
    <w:rsid w:val="0D057AF3"/>
    <w:rsid w:val="0D507516"/>
    <w:rsid w:val="0DA50585"/>
    <w:rsid w:val="0DBAB616"/>
    <w:rsid w:val="0DF85AA7"/>
    <w:rsid w:val="0E1D95D9"/>
    <w:rsid w:val="0E2AC980"/>
    <w:rsid w:val="0EB33BB4"/>
    <w:rsid w:val="0EBC6B69"/>
    <w:rsid w:val="0EC61C17"/>
    <w:rsid w:val="0EC62315"/>
    <w:rsid w:val="0EC66272"/>
    <w:rsid w:val="0ECB76D1"/>
    <w:rsid w:val="0EE0ACAB"/>
    <w:rsid w:val="0EE982F0"/>
    <w:rsid w:val="0EEB6A06"/>
    <w:rsid w:val="0EF03196"/>
    <w:rsid w:val="0EF34728"/>
    <w:rsid w:val="0F012C4E"/>
    <w:rsid w:val="0F126B9E"/>
    <w:rsid w:val="0F160C46"/>
    <w:rsid w:val="0F29B5FB"/>
    <w:rsid w:val="0F7A5AB4"/>
    <w:rsid w:val="0FDA4A6F"/>
    <w:rsid w:val="0FE07729"/>
    <w:rsid w:val="1048C646"/>
    <w:rsid w:val="1049505C"/>
    <w:rsid w:val="1077BA0D"/>
    <w:rsid w:val="107970E6"/>
    <w:rsid w:val="1085D240"/>
    <w:rsid w:val="108FC0DD"/>
    <w:rsid w:val="10B9BA8E"/>
    <w:rsid w:val="10CE8766"/>
    <w:rsid w:val="10F1186A"/>
    <w:rsid w:val="110DB671"/>
    <w:rsid w:val="113C8D03"/>
    <w:rsid w:val="1154EB80"/>
    <w:rsid w:val="115D8C50"/>
    <w:rsid w:val="11644A80"/>
    <w:rsid w:val="1182E3C2"/>
    <w:rsid w:val="11897C82"/>
    <w:rsid w:val="11B1D2C4"/>
    <w:rsid w:val="11BA4B76"/>
    <w:rsid w:val="11DBD512"/>
    <w:rsid w:val="11DFA431"/>
    <w:rsid w:val="12098736"/>
    <w:rsid w:val="1219D002"/>
    <w:rsid w:val="121C0CDF"/>
    <w:rsid w:val="12276A8F"/>
    <w:rsid w:val="122CCBA6"/>
    <w:rsid w:val="123A3FF6"/>
    <w:rsid w:val="124BFCD5"/>
    <w:rsid w:val="128BE794"/>
    <w:rsid w:val="12DC2881"/>
    <w:rsid w:val="12EE0390"/>
    <w:rsid w:val="12F264D5"/>
    <w:rsid w:val="1318CA44"/>
    <w:rsid w:val="137143E5"/>
    <w:rsid w:val="137B7492"/>
    <w:rsid w:val="13928B03"/>
    <w:rsid w:val="139D96D5"/>
    <w:rsid w:val="13B99855"/>
    <w:rsid w:val="13C0DCF1"/>
    <w:rsid w:val="13EA3A10"/>
    <w:rsid w:val="1406F03F"/>
    <w:rsid w:val="140D3E82"/>
    <w:rsid w:val="141BFC1E"/>
    <w:rsid w:val="142F4F68"/>
    <w:rsid w:val="14300CAA"/>
    <w:rsid w:val="144E5826"/>
    <w:rsid w:val="146E6C32"/>
    <w:rsid w:val="14973BB7"/>
    <w:rsid w:val="14A656B6"/>
    <w:rsid w:val="14AB9CF0"/>
    <w:rsid w:val="14E7E84A"/>
    <w:rsid w:val="151DA040"/>
    <w:rsid w:val="15856278"/>
    <w:rsid w:val="1592AEEE"/>
    <w:rsid w:val="1599E2C7"/>
    <w:rsid w:val="15AB8454"/>
    <w:rsid w:val="16437EE3"/>
    <w:rsid w:val="16640AE8"/>
    <w:rsid w:val="1665D35C"/>
    <w:rsid w:val="16684494"/>
    <w:rsid w:val="16873051"/>
    <w:rsid w:val="16A60445"/>
    <w:rsid w:val="16CCFA1D"/>
    <w:rsid w:val="16D17DE0"/>
    <w:rsid w:val="17024CB0"/>
    <w:rsid w:val="17086930"/>
    <w:rsid w:val="172FAC2B"/>
    <w:rsid w:val="173FE59A"/>
    <w:rsid w:val="17587517"/>
    <w:rsid w:val="17BB3FAE"/>
    <w:rsid w:val="17CE1B37"/>
    <w:rsid w:val="1805E84C"/>
    <w:rsid w:val="180758A9"/>
    <w:rsid w:val="182F3D9B"/>
    <w:rsid w:val="1853D7F1"/>
    <w:rsid w:val="18843208"/>
    <w:rsid w:val="18A28E37"/>
    <w:rsid w:val="190DC5B3"/>
    <w:rsid w:val="198D4B81"/>
    <w:rsid w:val="19931248"/>
    <w:rsid w:val="1995D013"/>
    <w:rsid w:val="19BDEC84"/>
    <w:rsid w:val="19EBEAB8"/>
    <w:rsid w:val="19EF14B1"/>
    <w:rsid w:val="1A60FFAA"/>
    <w:rsid w:val="1A628328"/>
    <w:rsid w:val="1A933236"/>
    <w:rsid w:val="1ACBA3F1"/>
    <w:rsid w:val="1ACF8EB4"/>
    <w:rsid w:val="1AD2C05A"/>
    <w:rsid w:val="1B0475E9"/>
    <w:rsid w:val="1B25D572"/>
    <w:rsid w:val="1B2F6205"/>
    <w:rsid w:val="1B61C378"/>
    <w:rsid w:val="1B79E2EC"/>
    <w:rsid w:val="1B88C914"/>
    <w:rsid w:val="1BD73F5C"/>
    <w:rsid w:val="1BE0E166"/>
    <w:rsid w:val="1BE74121"/>
    <w:rsid w:val="1BEAF8D6"/>
    <w:rsid w:val="1C1560F0"/>
    <w:rsid w:val="1C4067C9"/>
    <w:rsid w:val="1C5A7EDD"/>
    <w:rsid w:val="1CB646CB"/>
    <w:rsid w:val="1CD16556"/>
    <w:rsid w:val="1CE24E18"/>
    <w:rsid w:val="1CE658D0"/>
    <w:rsid w:val="1CE7260A"/>
    <w:rsid w:val="1CFFD199"/>
    <w:rsid w:val="1D234A4E"/>
    <w:rsid w:val="1D48A709"/>
    <w:rsid w:val="1D48F9BB"/>
    <w:rsid w:val="1D6ECBE6"/>
    <w:rsid w:val="1D897F3F"/>
    <w:rsid w:val="1DAE1650"/>
    <w:rsid w:val="1DD4EEC7"/>
    <w:rsid w:val="1DEB737F"/>
    <w:rsid w:val="1E187C62"/>
    <w:rsid w:val="1E1AD744"/>
    <w:rsid w:val="1E36312C"/>
    <w:rsid w:val="1E5CA2F8"/>
    <w:rsid w:val="1E60D882"/>
    <w:rsid w:val="1E90041F"/>
    <w:rsid w:val="1E90F178"/>
    <w:rsid w:val="1EAAD2E5"/>
    <w:rsid w:val="1EB9EC72"/>
    <w:rsid w:val="1EDD86E5"/>
    <w:rsid w:val="1EE0852A"/>
    <w:rsid w:val="1EED4BED"/>
    <w:rsid w:val="1F05D939"/>
    <w:rsid w:val="1F208FD3"/>
    <w:rsid w:val="1FEEB6DF"/>
    <w:rsid w:val="203A1DF9"/>
    <w:rsid w:val="2042FDB9"/>
    <w:rsid w:val="2050C03D"/>
    <w:rsid w:val="206F2314"/>
    <w:rsid w:val="20A79401"/>
    <w:rsid w:val="20DC225A"/>
    <w:rsid w:val="210EB967"/>
    <w:rsid w:val="21794214"/>
    <w:rsid w:val="217FC469"/>
    <w:rsid w:val="218FF72E"/>
    <w:rsid w:val="21CC4F7D"/>
    <w:rsid w:val="2237B16B"/>
    <w:rsid w:val="224DB9F7"/>
    <w:rsid w:val="225E2B8E"/>
    <w:rsid w:val="22A540F4"/>
    <w:rsid w:val="22ADDFB1"/>
    <w:rsid w:val="22D93542"/>
    <w:rsid w:val="23234EC4"/>
    <w:rsid w:val="23302346"/>
    <w:rsid w:val="235A6C4C"/>
    <w:rsid w:val="2363FB8A"/>
    <w:rsid w:val="23698DC9"/>
    <w:rsid w:val="236F8174"/>
    <w:rsid w:val="238EA370"/>
    <w:rsid w:val="2396FEC0"/>
    <w:rsid w:val="23A9CBFC"/>
    <w:rsid w:val="23C9A164"/>
    <w:rsid w:val="23E3A5C9"/>
    <w:rsid w:val="2412AEE5"/>
    <w:rsid w:val="242284F1"/>
    <w:rsid w:val="242C1B68"/>
    <w:rsid w:val="244497B4"/>
    <w:rsid w:val="247E2799"/>
    <w:rsid w:val="24D0A938"/>
    <w:rsid w:val="24E5050A"/>
    <w:rsid w:val="2513F7C4"/>
    <w:rsid w:val="251DFC72"/>
    <w:rsid w:val="25357A8C"/>
    <w:rsid w:val="2536B959"/>
    <w:rsid w:val="25420241"/>
    <w:rsid w:val="2549C738"/>
    <w:rsid w:val="255D1C10"/>
    <w:rsid w:val="2576E2FD"/>
    <w:rsid w:val="25823438"/>
    <w:rsid w:val="25A4D6A9"/>
    <w:rsid w:val="25F9FDD9"/>
    <w:rsid w:val="2602D344"/>
    <w:rsid w:val="2603008D"/>
    <w:rsid w:val="260AC0C2"/>
    <w:rsid w:val="26138A5A"/>
    <w:rsid w:val="2624E6D3"/>
    <w:rsid w:val="26250BB3"/>
    <w:rsid w:val="26530A6C"/>
    <w:rsid w:val="2690DC19"/>
    <w:rsid w:val="269D2F26"/>
    <w:rsid w:val="26C78792"/>
    <w:rsid w:val="26F4F092"/>
    <w:rsid w:val="27143645"/>
    <w:rsid w:val="2735EA4A"/>
    <w:rsid w:val="277C786A"/>
    <w:rsid w:val="27DDF4ED"/>
    <w:rsid w:val="27E247EB"/>
    <w:rsid w:val="27F2ACBA"/>
    <w:rsid w:val="27F9E3EE"/>
    <w:rsid w:val="28141BFD"/>
    <w:rsid w:val="28649F0B"/>
    <w:rsid w:val="286C7D3A"/>
    <w:rsid w:val="28883428"/>
    <w:rsid w:val="288E97E6"/>
    <w:rsid w:val="28C0014D"/>
    <w:rsid w:val="28E2CF96"/>
    <w:rsid w:val="29465CCA"/>
    <w:rsid w:val="294BB4DF"/>
    <w:rsid w:val="29630228"/>
    <w:rsid w:val="29A59065"/>
    <w:rsid w:val="29C92148"/>
    <w:rsid w:val="29C98322"/>
    <w:rsid w:val="2A0513C8"/>
    <w:rsid w:val="2A0700EA"/>
    <w:rsid w:val="2A22C4AA"/>
    <w:rsid w:val="2A239D40"/>
    <w:rsid w:val="2A2E4A51"/>
    <w:rsid w:val="2A579D3D"/>
    <w:rsid w:val="2A629614"/>
    <w:rsid w:val="2A892506"/>
    <w:rsid w:val="2AA41244"/>
    <w:rsid w:val="2AE87334"/>
    <w:rsid w:val="2B4B7509"/>
    <w:rsid w:val="2B7D3CED"/>
    <w:rsid w:val="2B872F77"/>
    <w:rsid w:val="2B90EAA1"/>
    <w:rsid w:val="2C10E364"/>
    <w:rsid w:val="2C2B8A6C"/>
    <w:rsid w:val="2C337B17"/>
    <w:rsid w:val="2C34C91F"/>
    <w:rsid w:val="2C4F829E"/>
    <w:rsid w:val="2CAABC29"/>
    <w:rsid w:val="2CAB3D8F"/>
    <w:rsid w:val="2CB9F25D"/>
    <w:rsid w:val="2CC77151"/>
    <w:rsid w:val="2CF31796"/>
    <w:rsid w:val="2D1929C4"/>
    <w:rsid w:val="2D239E2C"/>
    <w:rsid w:val="2D637DAF"/>
    <w:rsid w:val="2D7E29CC"/>
    <w:rsid w:val="2D84430A"/>
    <w:rsid w:val="2D9C4122"/>
    <w:rsid w:val="2DC73A2F"/>
    <w:rsid w:val="2DCA59FD"/>
    <w:rsid w:val="2DE5E199"/>
    <w:rsid w:val="2E25FB66"/>
    <w:rsid w:val="2E322C01"/>
    <w:rsid w:val="2E643901"/>
    <w:rsid w:val="2EB4697A"/>
    <w:rsid w:val="2EB4E7ED"/>
    <w:rsid w:val="2EEB21C2"/>
    <w:rsid w:val="2EFA9582"/>
    <w:rsid w:val="2F21E888"/>
    <w:rsid w:val="2F614F96"/>
    <w:rsid w:val="2F6D2588"/>
    <w:rsid w:val="2F9FEC1D"/>
    <w:rsid w:val="2FC8EBC4"/>
    <w:rsid w:val="2FD3CFEC"/>
    <w:rsid w:val="2FE7C2BA"/>
    <w:rsid w:val="2FF8A9CE"/>
    <w:rsid w:val="30365B0C"/>
    <w:rsid w:val="309985FF"/>
    <w:rsid w:val="30AE98F3"/>
    <w:rsid w:val="30C31DE2"/>
    <w:rsid w:val="314847FD"/>
    <w:rsid w:val="3160A848"/>
    <w:rsid w:val="3191974F"/>
    <w:rsid w:val="31B94379"/>
    <w:rsid w:val="31C34F6C"/>
    <w:rsid w:val="31D60633"/>
    <w:rsid w:val="3215D1C9"/>
    <w:rsid w:val="3248EE02"/>
    <w:rsid w:val="32777389"/>
    <w:rsid w:val="327E2848"/>
    <w:rsid w:val="32982662"/>
    <w:rsid w:val="32A230F5"/>
    <w:rsid w:val="32D4ECC8"/>
    <w:rsid w:val="32F3FA7F"/>
    <w:rsid w:val="33010216"/>
    <w:rsid w:val="330FE78F"/>
    <w:rsid w:val="3326A259"/>
    <w:rsid w:val="3338FE57"/>
    <w:rsid w:val="337B5AC2"/>
    <w:rsid w:val="33834650"/>
    <w:rsid w:val="3389B240"/>
    <w:rsid w:val="33916DE1"/>
    <w:rsid w:val="33BAF24C"/>
    <w:rsid w:val="33E79D78"/>
    <w:rsid w:val="33F2B49B"/>
    <w:rsid w:val="340F4F38"/>
    <w:rsid w:val="343D5037"/>
    <w:rsid w:val="3442B32D"/>
    <w:rsid w:val="34440AC1"/>
    <w:rsid w:val="34566969"/>
    <w:rsid w:val="34580867"/>
    <w:rsid w:val="347192C0"/>
    <w:rsid w:val="34975B1A"/>
    <w:rsid w:val="34AAF473"/>
    <w:rsid w:val="34B98C9B"/>
    <w:rsid w:val="34EEC7B4"/>
    <w:rsid w:val="34F1781E"/>
    <w:rsid w:val="3505376B"/>
    <w:rsid w:val="350C3FE1"/>
    <w:rsid w:val="351DA6DC"/>
    <w:rsid w:val="35372A3E"/>
    <w:rsid w:val="35396E00"/>
    <w:rsid w:val="353C420C"/>
    <w:rsid w:val="3542B006"/>
    <w:rsid w:val="355349B6"/>
    <w:rsid w:val="355807C8"/>
    <w:rsid w:val="357314D9"/>
    <w:rsid w:val="3593014C"/>
    <w:rsid w:val="35A477A6"/>
    <w:rsid w:val="35BD2B23"/>
    <w:rsid w:val="35C1A632"/>
    <w:rsid w:val="35D064F6"/>
    <w:rsid w:val="35D3C1BB"/>
    <w:rsid w:val="35DD7B8C"/>
    <w:rsid w:val="35EF70C8"/>
    <w:rsid w:val="35FCBA1E"/>
    <w:rsid w:val="3609B2D1"/>
    <w:rsid w:val="3620CDF4"/>
    <w:rsid w:val="36220DB4"/>
    <w:rsid w:val="362841CE"/>
    <w:rsid w:val="36297B26"/>
    <w:rsid w:val="3656B588"/>
    <w:rsid w:val="3656F5EE"/>
    <w:rsid w:val="36646628"/>
    <w:rsid w:val="36731E92"/>
    <w:rsid w:val="369A8434"/>
    <w:rsid w:val="369D26D5"/>
    <w:rsid w:val="36C275E5"/>
    <w:rsid w:val="36EC2534"/>
    <w:rsid w:val="36FBC338"/>
    <w:rsid w:val="370F5AF4"/>
    <w:rsid w:val="372DE443"/>
    <w:rsid w:val="3734E369"/>
    <w:rsid w:val="37529C40"/>
    <w:rsid w:val="3782111B"/>
    <w:rsid w:val="378A2C14"/>
    <w:rsid w:val="3790352D"/>
    <w:rsid w:val="37AE9209"/>
    <w:rsid w:val="37C1EE05"/>
    <w:rsid w:val="37D18D7D"/>
    <w:rsid w:val="385E5448"/>
    <w:rsid w:val="38870A82"/>
    <w:rsid w:val="389EE906"/>
    <w:rsid w:val="38C11223"/>
    <w:rsid w:val="38D65CEF"/>
    <w:rsid w:val="38E47394"/>
    <w:rsid w:val="391A9A0E"/>
    <w:rsid w:val="392A5935"/>
    <w:rsid w:val="396B1620"/>
    <w:rsid w:val="399C1FD9"/>
    <w:rsid w:val="39ABDF5D"/>
    <w:rsid w:val="39B16C1F"/>
    <w:rsid w:val="39D152F4"/>
    <w:rsid w:val="39D2203A"/>
    <w:rsid w:val="39F9C680"/>
    <w:rsid w:val="3A3AA5DD"/>
    <w:rsid w:val="3A3BD180"/>
    <w:rsid w:val="3A5A15A8"/>
    <w:rsid w:val="3ABCC95B"/>
    <w:rsid w:val="3ACF9E9D"/>
    <w:rsid w:val="3AE1D2AF"/>
    <w:rsid w:val="3AED0A6B"/>
    <w:rsid w:val="3AFBD718"/>
    <w:rsid w:val="3B273569"/>
    <w:rsid w:val="3B3BB4EB"/>
    <w:rsid w:val="3B76488E"/>
    <w:rsid w:val="3B794EB3"/>
    <w:rsid w:val="3B84FEA0"/>
    <w:rsid w:val="3BA26E90"/>
    <w:rsid w:val="3BBF5EAA"/>
    <w:rsid w:val="3BD8AA86"/>
    <w:rsid w:val="3BE7D39C"/>
    <w:rsid w:val="3C0A12B5"/>
    <w:rsid w:val="3C1C7833"/>
    <w:rsid w:val="3C34C302"/>
    <w:rsid w:val="3C8C04B4"/>
    <w:rsid w:val="3C8E668F"/>
    <w:rsid w:val="3CA431FC"/>
    <w:rsid w:val="3CA530E7"/>
    <w:rsid w:val="3CA58C66"/>
    <w:rsid w:val="3CBEEE17"/>
    <w:rsid w:val="3CC176E5"/>
    <w:rsid w:val="3CC6DF78"/>
    <w:rsid w:val="3CC8B1EE"/>
    <w:rsid w:val="3CDBD0BB"/>
    <w:rsid w:val="3D044B6D"/>
    <w:rsid w:val="3D2DAF73"/>
    <w:rsid w:val="3D2F9307"/>
    <w:rsid w:val="3D388880"/>
    <w:rsid w:val="3D471D03"/>
    <w:rsid w:val="3D485787"/>
    <w:rsid w:val="3D5F723E"/>
    <w:rsid w:val="3D90294E"/>
    <w:rsid w:val="3DAA322A"/>
    <w:rsid w:val="3DB58936"/>
    <w:rsid w:val="3DC482B1"/>
    <w:rsid w:val="3DD9FB15"/>
    <w:rsid w:val="3DDB8C91"/>
    <w:rsid w:val="3DE163A1"/>
    <w:rsid w:val="3E75BD87"/>
    <w:rsid w:val="3EA308A8"/>
    <w:rsid w:val="3EA46EFA"/>
    <w:rsid w:val="3EC8FDEB"/>
    <w:rsid w:val="3F15FD98"/>
    <w:rsid w:val="3F2112E6"/>
    <w:rsid w:val="3F3A42D2"/>
    <w:rsid w:val="3F48DB2C"/>
    <w:rsid w:val="3F60A3D8"/>
    <w:rsid w:val="3FC37CF6"/>
    <w:rsid w:val="3FDB4F10"/>
    <w:rsid w:val="3FF7E73B"/>
    <w:rsid w:val="4021B215"/>
    <w:rsid w:val="4030273D"/>
    <w:rsid w:val="4032FB5B"/>
    <w:rsid w:val="404E4839"/>
    <w:rsid w:val="405C04CD"/>
    <w:rsid w:val="40663A75"/>
    <w:rsid w:val="4070F41F"/>
    <w:rsid w:val="40981F65"/>
    <w:rsid w:val="40A16E02"/>
    <w:rsid w:val="40A3BE89"/>
    <w:rsid w:val="40DAC934"/>
    <w:rsid w:val="40FD7D30"/>
    <w:rsid w:val="41158217"/>
    <w:rsid w:val="411C94D8"/>
    <w:rsid w:val="41313AC7"/>
    <w:rsid w:val="413821E7"/>
    <w:rsid w:val="414149AB"/>
    <w:rsid w:val="414AA514"/>
    <w:rsid w:val="415172BB"/>
    <w:rsid w:val="417441AC"/>
    <w:rsid w:val="4192A9CB"/>
    <w:rsid w:val="4195070E"/>
    <w:rsid w:val="41FAEAB3"/>
    <w:rsid w:val="4200451F"/>
    <w:rsid w:val="4204A580"/>
    <w:rsid w:val="420A3943"/>
    <w:rsid w:val="4243C1A1"/>
    <w:rsid w:val="4291B5D0"/>
    <w:rsid w:val="42A8BD60"/>
    <w:rsid w:val="42BC34AF"/>
    <w:rsid w:val="42BC65D5"/>
    <w:rsid w:val="4315AA1E"/>
    <w:rsid w:val="433EEEDC"/>
    <w:rsid w:val="4343F913"/>
    <w:rsid w:val="435D4C5E"/>
    <w:rsid w:val="43652291"/>
    <w:rsid w:val="43A0EAED"/>
    <w:rsid w:val="43ED4635"/>
    <w:rsid w:val="43F0CC53"/>
    <w:rsid w:val="43F487FC"/>
    <w:rsid w:val="43F9CDC7"/>
    <w:rsid w:val="44056A4D"/>
    <w:rsid w:val="441DEB1E"/>
    <w:rsid w:val="44706D09"/>
    <w:rsid w:val="44822BEA"/>
    <w:rsid w:val="44B402A8"/>
    <w:rsid w:val="44E214C2"/>
    <w:rsid w:val="44F010D5"/>
    <w:rsid w:val="44F083B1"/>
    <w:rsid w:val="44F4863B"/>
    <w:rsid w:val="45129581"/>
    <w:rsid w:val="4528C3A0"/>
    <w:rsid w:val="45394265"/>
    <w:rsid w:val="4556D233"/>
    <w:rsid w:val="45687ECF"/>
    <w:rsid w:val="458A939E"/>
    <w:rsid w:val="458E0613"/>
    <w:rsid w:val="4590E630"/>
    <w:rsid w:val="45A837AC"/>
    <w:rsid w:val="45B18046"/>
    <w:rsid w:val="45CB206E"/>
    <w:rsid w:val="45D14B2D"/>
    <w:rsid w:val="45DCE635"/>
    <w:rsid w:val="45E29543"/>
    <w:rsid w:val="45F7B3CE"/>
    <w:rsid w:val="460F8E24"/>
    <w:rsid w:val="4611A17F"/>
    <w:rsid w:val="4618E0C3"/>
    <w:rsid w:val="464B8EA4"/>
    <w:rsid w:val="465EDFF1"/>
    <w:rsid w:val="467AD559"/>
    <w:rsid w:val="467EDD4D"/>
    <w:rsid w:val="46A36A56"/>
    <w:rsid w:val="46C66007"/>
    <w:rsid w:val="46D0F931"/>
    <w:rsid w:val="46DC6DB7"/>
    <w:rsid w:val="46EBFA42"/>
    <w:rsid w:val="470BA6BC"/>
    <w:rsid w:val="471BE8CD"/>
    <w:rsid w:val="47311298"/>
    <w:rsid w:val="4760C125"/>
    <w:rsid w:val="47686E0D"/>
    <w:rsid w:val="47A4D42B"/>
    <w:rsid w:val="47C1C335"/>
    <w:rsid w:val="47CBF01B"/>
    <w:rsid w:val="47F45F55"/>
    <w:rsid w:val="481A342E"/>
    <w:rsid w:val="482F349C"/>
    <w:rsid w:val="4878AD70"/>
    <w:rsid w:val="48A45827"/>
    <w:rsid w:val="49027CD0"/>
    <w:rsid w:val="490AC656"/>
    <w:rsid w:val="492E15CC"/>
    <w:rsid w:val="496C041C"/>
    <w:rsid w:val="49904898"/>
    <w:rsid w:val="499B29E2"/>
    <w:rsid w:val="49F7629D"/>
    <w:rsid w:val="4A10EC26"/>
    <w:rsid w:val="4A22847D"/>
    <w:rsid w:val="4A439794"/>
    <w:rsid w:val="4A5CD6AD"/>
    <w:rsid w:val="4A8C7BD6"/>
    <w:rsid w:val="4A997DE1"/>
    <w:rsid w:val="4B4DAE86"/>
    <w:rsid w:val="4B4DB810"/>
    <w:rsid w:val="4B533FD0"/>
    <w:rsid w:val="4B89FF89"/>
    <w:rsid w:val="4BFE7886"/>
    <w:rsid w:val="4C02330F"/>
    <w:rsid w:val="4C1B7CC8"/>
    <w:rsid w:val="4C1D1BA4"/>
    <w:rsid w:val="4C8AEDF5"/>
    <w:rsid w:val="4C9019D8"/>
    <w:rsid w:val="4C93EF13"/>
    <w:rsid w:val="4CA7F93F"/>
    <w:rsid w:val="4CB47A60"/>
    <w:rsid w:val="4CCDAC8D"/>
    <w:rsid w:val="4CCDC105"/>
    <w:rsid w:val="4CD26F43"/>
    <w:rsid w:val="4CE4A615"/>
    <w:rsid w:val="4D18002F"/>
    <w:rsid w:val="4D2C932E"/>
    <w:rsid w:val="4D4DA517"/>
    <w:rsid w:val="4D61440A"/>
    <w:rsid w:val="4D6EF80B"/>
    <w:rsid w:val="4D7FA985"/>
    <w:rsid w:val="4D97C967"/>
    <w:rsid w:val="4DB95250"/>
    <w:rsid w:val="4E66E579"/>
    <w:rsid w:val="4E6F09ED"/>
    <w:rsid w:val="4EA224CF"/>
    <w:rsid w:val="4EBBCCB5"/>
    <w:rsid w:val="4ED513BA"/>
    <w:rsid w:val="4EE1C601"/>
    <w:rsid w:val="4F262D58"/>
    <w:rsid w:val="4F3181A4"/>
    <w:rsid w:val="4F67D72D"/>
    <w:rsid w:val="4F7EF284"/>
    <w:rsid w:val="4F84F8DF"/>
    <w:rsid w:val="4F988ABF"/>
    <w:rsid w:val="4FB4E3ED"/>
    <w:rsid w:val="4FC0F381"/>
    <w:rsid w:val="4FD4993D"/>
    <w:rsid w:val="5018316D"/>
    <w:rsid w:val="5018D74D"/>
    <w:rsid w:val="50342663"/>
    <w:rsid w:val="503F977C"/>
    <w:rsid w:val="50527033"/>
    <w:rsid w:val="50802998"/>
    <w:rsid w:val="50B95FB4"/>
    <w:rsid w:val="50BD6C0A"/>
    <w:rsid w:val="50CA953A"/>
    <w:rsid w:val="50D22E71"/>
    <w:rsid w:val="50DFD564"/>
    <w:rsid w:val="511824E7"/>
    <w:rsid w:val="51414452"/>
    <w:rsid w:val="5168FC63"/>
    <w:rsid w:val="518B3111"/>
    <w:rsid w:val="51D8A39B"/>
    <w:rsid w:val="521047EF"/>
    <w:rsid w:val="52159707"/>
    <w:rsid w:val="525462F6"/>
    <w:rsid w:val="5263632F"/>
    <w:rsid w:val="527F162A"/>
    <w:rsid w:val="5288EAD8"/>
    <w:rsid w:val="5298B49E"/>
    <w:rsid w:val="52B011D0"/>
    <w:rsid w:val="52BEC54D"/>
    <w:rsid w:val="52F6F7E7"/>
    <w:rsid w:val="52FF2237"/>
    <w:rsid w:val="531CDAF1"/>
    <w:rsid w:val="532DCCDD"/>
    <w:rsid w:val="53320F96"/>
    <w:rsid w:val="533DC8DB"/>
    <w:rsid w:val="535D0D20"/>
    <w:rsid w:val="5361DA15"/>
    <w:rsid w:val="536872EE"/>
    <w:rsid w:val="5369014A"/>
    <w:rsid w:val="536DA58F"/>
    <w:rsid w:val="53733D81"/>
    <w:rsid w:val="5383F6F7"/>
    <w:rsid w:val="5385652D"/>
    <w:rsid w:val="53964027"/>
    <w:rsid w:val="539E9F75"/>
    <w:rsid w:val="53ADBE94"/>
    <w:rsid w:val="53B8EBB5"/>
    <w:rsid w:val="53BC0D10"/>
    <w:rsid w:val="53CA10E2"/>
    <w:rsid w:val="53DD1335"/>
    <w:rsid w:val="53E70330"/>
    <w:rsid w:val="53F061FA"/>
    <w:rsid w:val="53F380C0"/>
    <w:rsid w:val="5458D54E"/>
    <w:rsid w:val="547F1196"/>
    <w:rsid w:val="5485E54E"/>
    <w:rsid w:val="5494D125"/>
    <w:rsid w:val="549707E4"/>
    <w:rsid w:val="54A5DCE4"/>
    <w:rsid w:val="54CEF4FC"/>
    <w:rsid w:val="550AD9B4"/>
    <w:rsid w:val="550E4ACF"/>
    <w:rsid w:val="5518624A"/>
    <w:rsid w:val="5551538E"/>
    <w:rsid w:val="55555B42"/>
    <w:rsid w:val="557CE1C0"/>
    <w:rsid w:val="55C8459A"/>
    <w:rsid w:val="55E648E0"/>
    <w:rsid w:val="55FB0903"/>
    <w:rsid w:val="56123FAB"/>
    <w:rsid w:val="564865A1"/>
    <w:rsid w:val="5651C003"/>
    <w:rsid w:val="565C49B2"/>
    <w:rsid w:val="5677D83A"/>
    <w:rsid w:val="569A782E"/>
    <w:rsid w:val="56B8E797"/>
    <w:rsid w:val="56C88F66"/>
    <w:rsid w:val="56F4915F"/>
    <w:rsid w:val="5708C1C9"/>
    <w:rsid w:val="571B2D46"/>
    <w:rsid w:val="5725CE23"/>
    <w:rsid w:val="573DC36C"/>
    <w:rsid w:val="57A1CD06"/>
    <w:rsid w:val="57D749D5"/>
    <w:rsid w:val="57E0F449"/>
    <w:rsid w:val="57F1604A"/>
    <w:rsid w:val="58014B17"/>
    <w:rsid w:val="580349D3"/>
    <w:rsid w:val="580FA596"/>
    <w:rsid w:val="581CAFA1"/>
    <w:rsid w:val="584516A0"/>
    <w:rsid w:val="586F3F98"/>
    <w:rsid w:val="5887EEC2"/>
    <w:rsid w:val="58BBBCB0"/>
    <w:rsid w:val="58C446BA"/>
    <w:rsid w:val="58CC1441"/>
    <w:rsid w:val="58D33E41"/>
    <w:rsid w:val="58EF6AC1"/>
    <w:rsid w:val="592A19FF"/>
    <w:rsid w:val="5950A442"/>
    <w:rsid w:val="59540FAE"/>
    <w:rsid w:val="596ABA8D"/>
    <w:rsid w:val="599F0308"/>
    <w:rsid w:val="59B75CB7"/>
    <w:rsid w:val="59D79B20"/>
    <w:rsid w:val="59F077E3"/>
    <w:rsid w:val="59FBB306"/>
    <w:rsid w:val="5A1C0DDE"/>
    <w:rsid w:val="5A27660C"/>
    <w:rsid w:val="5A8B00A0"/>
    <w:rsid w:val="5AA7905F"/>
    <w:rsid w:val="5ABF34A3"/>
    <w:rsid w:val="5AD938F6"/>
    <w:rsid w:val="5AE2098C"/>
    <w:rsid w:val="5B2A166B"/>
    <w:rsid w:val="5B3B03A1"/>
    <w:rsid w:val="5B668875"/>
    <w:rsid w:val="5BA10501"/>
    <w:rsid w:val="5BA4E3AA"/>
    <w:rsid w:val="5BB17378"/>
    <w:rsid w:val="5BCC8091"/>
    <w:rsid w:val="5BD8FE59"/>
    <w:rsid w:val="5BF61A02"/>
    <w:rsid w:val="5C487862"/>
    <w:rsid w:val="5C5C8405"/>
    <w:rsid w:val="5C70CB3E"/>
    <w:rsid w:val="5C716757"/>
    <w:rsid w:val="5C824C12"/>
    <w:rsid w:val="5C8F32F8"/>
    <w:rsid w:val="5CA89A3E"/>
    <w:rsid w:val="5CC3C5B1"/>
    <w:rsid w:val="5CCEE90D"/>
    <w:rsid w:val="5CD20BD7"/>
    <w:rsid w:val="5D01DF65"/>
    <w:rsid w:val="5D2438F8"/>
    <w:rsid w:val="5D3CC952"/>
    <w:rsid w:val="5D559C77"/>
    <w:rsid w:val="5D6C76E0"/>
    <w:rsid w:val="5D81862C"/>
    <w:rsid w:val="5D9225CA"/>
    <w:rsid w:val="5DBDBBAF"/>
    <w:rsid w:val="5E2E6A63"/>
    <w:rsid w:val="5E3D0DEF"/>
    <w:rsid w:val="5E3E62FA"/>
    <w:rsid w:val="5E419E26"/>
    <w:rsid w:val="5E9261B5"/>
    <w:rsid w:val="5E95BA09"/>
    <w:rsid w:val="5F14370E"/>
    <w:rsid w:val="5F20557F"/>
    <w:rsid w:val="5F2A5474"/>
    <w:rsid w:val="5F5892F8"/>
    <w:rsid w:val="5F7AFE9E"/>
    <w:rsid w:val="5F7DC8EF"/>
    <w:rsid w:val="5FFB5414"/>
    <w:rsid w:val="602EDB40"/>
    <w:rsid w:val="6088A412"/>
    <w:rsid w:val="60A0BE42"/>
    <w:rsid w:val="60B12BF7"/>
    <w:rsid w:val="60B250A0"/>
    <w:rsid w:val="60B9F63F"/>
    <w:rsid w:val="60BC0119"/>
    <w:rsid w:val="60C84D70"/>
    <w:rsid w:val="60D3308D"/>
    <w:rsid w:val="60FC608E"/>
    <w:rsid w:val="6112B270"/>
    <w:rsid w:val="616D6218"/>
    <w:rsid w:val="6185C1CC"/>
    <w:rsid w:val="619D893F"/>
    <w:rsid w:val="619DD523"/>
    <w:rsid w:val="61C447B9"/>
    <w:rsid w:val="61EAE616"/>
    <w:rsid w:val="62103965"/>
    <w:rsid w:val="6218A462"/>
    <w:rsid w:val="6247B5A6"/>
    <w:rsid w:val="624ABBE0"/>
    <w:rsid w:val="6258F8E3"/>
    <w:rsid w:val="62663320"/>
    <w:rsid w:val="626A5737"/>
    <w:rsid w:val="626DECDB"/>
    <w:rsid w:val="6282A5E7"/>
    <w:rsid w:val="629AE2FC"/>
    <w:rsid w:val="629BA241"/>
    <w:rsid w:val="62C5423B"/>
    <w:rsid w:val="62CB1EE8"/>
    <w:rsid w:val="62D8619C"/>
    <w:rsid w:val="63085F2A"/>
    <w:rsid w:val="630DF9EF"/>
    <w:rsid w:val="6335C1DC"/>
    <w:rsid w:val="634525BE"/>
    <w:rsid w:val="638E8CC5"/>
    <w:rsid w:val="638E9AEB"/>
    <w:rsid w:val="63BB5A3B"/>
    <w:rsid w:val="64021A8A"/>
    <w:rsid w:val="64123F56"/>
    <w:rsid w:val="6417C3FD"/>
    <w:rsid w:val="6436B030"/>
    <w:rsid w:val="643AE8F1"/>
    <w:rsid w:val="64690660"/>
    <w:rsid w:val="648138C1"/>
    <w:rsid w:val="64A83BB0"/>
    <w:rsid w:val="64C023C1"/>
    <w:rsid w:val="64D54036"/>
    <w:rsid w:val="6515022D"/>
    <w:rsid w:val="654669F8"/>
    <w:rsid w:val="654E51AB"/>
    <w:rsid w:val="6564EFDD"/>
    <w:rsid w:val="65ABCA27"/>
    <w:rsid w:val="661A2BCC"/>
    <w:rsid w:val="664F299B"/>
    <w:rsid w:val="6674193D"/>
    <w:rsid w:val="6677ECB6"/>
    <w:rsid w:val="66B4E133"/>
    <w:rsid w:val="66CEAD92"/>
    <w:rsid w:val="66E0F289"/>
    <w:rsid w:val="6741A094"/>
    <w:rsid w:val="675FE3A9"/>
    <w:rsid w:val="6760C481"/>
    <w:rsid w:val="676B1A7C"/>
    <w:rsid w:val="6783457B"/>
    <w:rsid w:val="67837FD2"/>
    <w:rsid w:val="678D9DC1"/>
    <w:rsid w:val="6796B20A"/>
    <w:rsid w:val="67C010C1"/>
    <w:rsid w:val="67C9FBB5"/>
    <w:rsid w:val="67FAC7BE"/>
    <w:rsid w:val="67FCB3DA"/>
    <w:rsid w:val="681DCA09"/>
    <w:rsid w:val="68224008"/>
    <w:rsid w:val="68270379"/>
    <w:rsid w:val="682F91A7"/>
    <w:rsid w:val="685B2BDA"/>
    <w:rsid w:val="685D791C"/>
    <w:rsid w:val="688E7460"/>
    <w:rsid w:val="68A88661"/>
    <w:rsid w:val="68C56B89"/>
    <w:rsid w:val="68D7CE20"/>
    <w:rsid w:val="68E125F8"/>
    <w:rsid w:val="68E2FDCC"/>
    <w:rsid w:val="68FD191A"/>
    <w:rsid w:val="69145225"/>
    <w:rsid w:val="692C4E57"/>
    <w:rsid w:val="6937B91B"/>
    <w:rsid w:val="6959B4E5"/>
    <w:rsid w:val="6996755E"/>
    <w:rsid w:val="69C99AD7"/>
    <w:rsid w:val="6A16D727"/>
    <w:rsid w:val="6A1C5F02"/>
    <w:rsid w:val="6A5F0A4A"/>
    <w:rsid w:val="6A6F96F2"/>
    <w:rsid w:val="6A88700D"/>
    <w:rsid w:val="6AA8F948"/>
    <w:rsid w:val="6AB98F6B"/>
    <w:rsid w:val="6ACF86F0"/>
    <w:rsid w:val="6AF8CA4B"/>
    <w:rsid w:val="6B0B2483"/>
    <w:rsid w:val="6B504DCF"/>
    <w:rsid w:val="6B6EAC05"/>
    <w:rsid w:val="6B83898B"/>
    <w:rsid w:val="6B95F8C2"/>
    <w:rsid w:val="6BE733C5"/>
    <w:rsid w:val="6BFBB64A"/>
    <w:rsid w:val="6C19CD30"/>
    <w:rsid w:val="6C267D8E"/>
    <w:rsid w:val="6C321F01"/>
    <w:rsid w:val="6C48B829"/>
    <w:rsid w:val="6C89C315"/>
    <w:rsid w:val="6C96B80B"/>
    <w:rsid w:val="6C9DA748"/>
    <w:rsid w:val="6CB633AD"/>
    <w:rsid w:val="6CE21804"/>
    <w:rsid w:val="6CECEE70"/>
    <w:rsid w:val="6D37C9F9"/>
    <w:rsid w:val="6D418CAB"/>
    <w:rsid w:val="6D554411"/>
    <w:rsid w:val="6D55D4EC"/>
    <w:rsid w:val="6D57D1A8"/>
    <w:rsid w:val="6D8B4AF0"/>
    <w:rsid w:val="6D97C8FD"/>
    <w:rsid w:val="6DA05CAD"/>
    <w:rsid w:val="6DCAF445"/>
    <w:rsid w:val="6DDD5761"/>
    <w:rsid w:val="6E5B733D"/>
    <w:rsid w:val="6E5B851C"/>
    <w:rsid w:val="6E5D7C24"/>
    <w:rsid w:val="6E5E6513"/>
    <w:rsid w:val="6E5F17F2"/>
    <w:rsid w:val="6E91ACBA"/>
    <w:rsid w:val="6EA70FAD"/>
    <w:rsid w:val="6ED5BBCA"/>
    <w:rsid w:val="6EEEA6DF"/>
    <w:rsid w:val="6EF9E036"/>
    <w:rsid w:val="6EFE7A59"/>
    <w:rsid w:val="6F0D03B4"/>
    <w:rsid w:val="6F0FF840"/>
    <w:rsid w:val="6F3ABA10"/>
    <w:rsid w:val="6F3C927D"/>
    <w:rsid w:val="6F7C0715"/>
    <w:rsid w:val="6F7F9982"/>
    <w:rsid w:val="6F8C51C9"/>
    <w:rsid w:val="6F9199E6"/>
    <w:rsid w:val="6FAEE949"/>
    <w:rsid w:val="6FB76656"/>
    <w:rsid w:val="6FD8FF7D"/>
    <w:rsid w:val="6FEE5486"/>
    <w:rsid w:val="70117FCB"/>
    <w:rsid w:val="702BD765"/>
    <w:rsid w:val="70380E97"/>
    <w:rsid w:val="7044FCAF"/>
    <w:rsid w:val="7050572B"/>
    <w:rsid w:val="7075280F"/>
    <w:rsid w:val="70872EF9"/>
    <w:rsid w:val="70B16A7B"/>
    <w:rsid w:val="70CE26D5"/>
    <w:rsid w:val="70E4CA17"/>
    <w:rsid w:val="71275A4A"/>
    <w:rsid w:val="7154F583"/>
    <w:rsid w:val="71573188"/>
    <w:rsid w:val="716AB5CA"/>
    <w:rsid w:val="71789507"/>
    <w:rsid w:val="71F44D97"/>
    <w:rsid w:val="7207CE75"/>
    <w:rsid w:val="72193737"/>
    <w:rsid w:val="7240809F"/>
    <w:rsid w:val="72547943"/>
    <w:rsid w:val="726B990B"/>
    <w:rsid w:val="72701618"/>
    <w:rsid w:val="72FAC2CC"/>
    <w:rsid w:val="731943EB"/>
    <w:rsid w:val="7319536B"/>
    <w:rsid w:val="73240E67"/>
    <w:rsid w:val="735E0EDD"/>
    <w:rsid w:val="7361FD2F"/>
    <w:rsid w:val="73668778"/>
    <w:rsid w:val="73CD224E"/>
    <w:rsid w:val="73E66511"/>
    <w:rsid w:val="73E82187"/>
    <w:rsid w:val="73F97822"/>
    <w:rsid w:val="743AEB3F"/>
    <w:rsid w:val="743F3C25"/>
    <w:rsid w:val="7442B58B"/>
    <w:rsid w:val="745B7CA9"/>
    <w:rsid w:val="746195B6"/>
    <w:rsid w:val="74909422"/>
    <w:rsid w:val="74CB7C62"/>
    <w:rsid w:val="74ED0761"/>
    <w:rsid w:val="74FB078C"/>
    <w:rsid w:val="7547073B"/>
    <w:rsid w:val="754DC93B"/>
    <w:rsid w:val="754EEDE6"/>
    <w:rsid w:val="758F8D32"/>
    <w:rsid w:val="759F382F"/>
    <w:rsid w:val="75C1C808"/>
    <w:rsid w:val="7640749D"/>
    <w:rsid w:val="765F9045"/>
    <w:rsid w:val="767B3826"/>
    <w:rsid w:val="76BBE09F"/>
    <w:rsid w:val="76C33032"/>
    <w:rsid w:val="76D4F85E"/>
    <w:rsid w:val="76FA4A34"/>
    <w:rsid w:val="77030918"/>
    <w:rsid w:val="7742AC7A"/>
    <w:rsid w:val="7758403B"/>
    <w:rsid w:val="77ACA136"/>
    <w:rsid w:val="77C88E4A"/>
    <w:rsid w:val="77E3270E"/>
    <w:rsid w:val="7818C06B"/>
    <w:rsid w:val="784ED6CC"/>
    <w:rsid w:val="786FC780"/>
    <w:rsid w:val="787D867C"/>
    <w:rsid w:val="78878628"/>
    <w:rsid w:val="78A0C8DE"/>
    <w:rsid w:val="7902F203"/>
    <w:rsid w:val="792E943D"/>
    <w:rsid w:val="796661DA"/>
    <w:rsid w:val="7970B152"/>
    <w:rsid w:val="7971F143"/>
    <w:rsid w:val="797629C0"/>
    <w:rsid w:val="7997126B"/>
    <w:rsid w:val="79D970FD"/>
    <w:rsid w:val="79E2A8E9"/>
    <w:rsid w:val="79F9448B"/>
    <w:rsid w:val="7A074DDB"/>
    <w:rsid w:val="7A17BA59"/>
    <w:rsid w:val="7A1DC7EF"/>
    <w:rsid w:val="7A2B60C6"/>
    <w:rsid w:val="7A5B97F1"/>
    <w:rsid w:val="7A802973"/>
    <w:rsid w:val="7A8F7D0F"/>
    <w:rsid w:val="7A953D7B"/>
    <w:rsid w:val="7AB6B3FC"/>
    <w:rsid w:val="7AD0AA4A"/>
    <w:rsid w:val="7AD4888B"/>
    <w:rsid w:val="7B053F60"/>
    <w:rsid w:val="7B264F7F"/>
    <w:rsid w:val="7B2BC637"/>
    <w:rsid w:val="7B527995"/>
    <w:rsid w:val="7B6633A9"/>
    <w:rsid w:val="7BB13196"/>
    <w:rsid w:val="7BB57CE6"/>
    <w:rsid w:val="7C304287"/>
    <w:rsid w:val="7C5D7756"/>
    <w:rsid w:val="7C7DF69B"/>
    <w:rsid w:val="7CB939F8"/>
    <w:rsid w:val="7CCD47B6"/>
    <w:rsid w:val="7CF0C8D3"/>
    <w:rsid w:val="7D1C630B"/>
    <w:rsid w:val="7D6C0262"/>
    <w:rsid w:val="7D6D7727"/>
    <w:rsid w:val="7D901C31"/>
    <w:rsid w:val="7D9BE04C"/>
    <w:rsid w:val="7DA042DA"/>
    <w:rsid w:val="7DE4769A"/>
    <w:rsid w:val="7E212650"/>
    <w:rsid w:val="7E245BFB"/>
    <w:rsid w:val="7E48E848"/>
    <w:rsid w:val="7E86DE37"/>
    <w:rsid w:val="7E8A88CD"/>
    <w:rsid w:val="7E908D51"/>
    <w:rsid w:val="7EA263D5"/>
    <w:rsid w:val="7EAC6A43"/>
    <w:rsid w:val="7EBB26BE"/>
    <w:rsid w:val="7EC6BC06"/>
    <w:rsid w:val="7ECEBE5F"/>
    <w:rsid w:val="7EDAEB4A"/>
    <w:rsid w:val="7EF1ED30"/>
    <w:rsid w:val="7EF3BB66"/>
    <w:rsid w:val="7F02B40C"/>
    <w:rsid w:val="7F077BC7"/>
    <w:rsid w:val="7F0D521C"/>
    <w:rsid w:val="7F0DB114"/>
    <w:rsid w:val="7F129049"/>
    <w:rsid w:val="7F162035"/>
    <w:rsid w:val="7F4B227D"/>
    <w:rsid w:val="7F8EB0F0"/>
    <w:rsid w:val="7F96FDAB"/>
    <w:rsid w:val="7F9E0F60"/>
    <w:rsid w:val="7FC9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E3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37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98"/>
    <w:rPr>
      <w:rFonts w:ascii="Tahoma" w:hAnsi="Tahoma" w:cs="Tahoma"/>
      <w:sz w:val="16"/>
      <w:szCs w:val="16"/>
    </w:rPr>
  </w:style>
  <w:style w:type="table" w:customStyle="1" w:styleId="TableGrid1">
    <w:name w:val="Table Grid1"/>
    <w:basedOn w:val="TableNormal"/>
    <w:next w:val="TableGrid"/>
    <w:uiPriority w:val="59"/>
    <w:rsid w:val="0023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5BB"/>
  </w:style>
  <w:style w:type="paragraph" w:styleId="Footer">
    <w:name w:val="footer"/>
    <w:basedOn w:val="Normal"/>
    <w:link w:val="FooterChar"/>
    <w:uiPriority w:val="99"/>
    <w:unhideWhenUsed/>
    <w:rsid w:val="004D2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5BB"/>
  </w:style>
  <w:style w:type="paragraph" w:styleId="FootnoteText">
    <w:name w:val="footnote text"/>
    <w:basedOn w:val="Normal"/>
    <w:link w:val="FootnoteTextChar"/>
    <w:uiPriority w:val="99"/>
    <w:semiHidden/>
    <w:unhideWhenUsed/>
    <w:rsid w:val="003C4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95A"/>
    <w:rPr>
      <w:sz w:val="20"/>
      <w:szCs w:val="20"/>
    </w:rPr>
  </w:style>
  <w:style w:type="character" w:styleId="FootnoteReference">
    <w:name w:val="footnote reference"/>
    <w:basedOn w:val="DefaultParagraphFont"/>
    <w:uiPriority w:val="99"/>
    <w:semiHidden/>
    <w:unhideWhenUsed/>
    <w:rsid w:val="003C495A"/>
    <w:rPr>
      <w:vertAlign w:val="superscript"/>
    </w:rPr>
  </w:style>
  <w:style w:type="table" w:customStyle="1" w:styleId="TableGrid2">
    <w:name w:val="Table Grid2"/>
    <w:basedOn w:val="TableNormal"/>
    <w:next w:val="TableGrid"/>
    <w:uiPriority w:val="59"/>
    <w:rsid w:val="00A8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EA5"/>
    <w:rPr>
      <w:sz w:val="16"/>
      <w:szCs w:val="16"/>
    </w:rPr>
  </w:style>
  <w:style w:type="paragraph" w:styleId="CommentText">
    <w:name w:val="annotation text"/>
    <w:basedOn w:val="Normal"/>
    <w:link w:val="CommentTextChar"/>
    <w:uiPriority w:val="99"/>
    <w:semiHidden/>
    <w:unhideWhenUsed/>
    <w:rsid w:val="00D11EA5"/>
    <w:pPr>
      <w:spacing w:line="240" w:lineRule="auto"/>
    </w:pPr>
    <w:rPr>
      <w:sz w:val="20"/>
      <w:szCs w:val="20"/>
    </w:rPr>
  </w:style>
  <w:style w:type="character" w:customStyle="1" w:styleId="CommentTextChar">
    <w:name w:val="Comment Text Char"/>
    <w:basedOn w:val="DefaultParagraphFont"/>
    <w:link w:val="CommentText"/>
    <w:uiPriority w:val="99"/>
    <w:semiHidden/>
    <w:rsid w:val="00D11EA5"/>
    <w:rPr>
      <w:sz w:val="20"/>
      <w:szCs w:val="20"/>
    </w:rPr>
  </w:style>
  <w:style w:type="paragraph" w:styleId="CommentSubject">
    <w:name w:val="annotation subject"/>
    <w:basedOn w:val="CommentText"/>
    <w:next w:val="CommentText"/>
    <w:link w:val="CommentSubjectChar"/>
    <w:uiPriority w:val="99"/>
    <w:semiHidden/>
    <w:unhideWhenUsed/>
    <w:rsid w:val="00D11EA5"/>
    <w:rPr>
      <w:b/>
      <w:bCs/>
    </w:rPr>
  </w:style>
  <w:style w:type="character" w:customStyle="1" w:styleId="CommentSubjectChar">
    <w:name w:val="Comment Subject Char"/>
    <w:basedOn w:val="CommentTextChar"/>
    <w:link w:val="CommentSubject"/>
    <w:uiPriority w:val="99"/>
    <w:semiHidden/>
    <w:rsid w:val="00D11EA5"/>
    <w:rPr>
      <w:b/>
      <w:bCs/>
      <w:sz w:val="20"/>
      <w:szCs w:val="20"/>
    </w:rPr>
  </w:style>
  <w:style w:type="paragraph" w:customStyle="1" w:styleId="paragraph">
    <w:name w:val="paragraph"/>
    <w:basedOn w:val="Normal"/>
    <w:rsid w:val="00FE0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0D55"/>
  </w:style>
  <w:style w:type="character" w:customStyle="1" w:styleId="eop">
    <w:name w:val="eop"/>
    <w:basedOn w:val="DefaultParagraphFont"/>
    <w:rsid w:val="00FE0D55"/>
  </w:style>
  <w:style w:type="character" w:styleId="Hyperlink">
    <w:name w:val="Hyperlink"/>
    <w:basedOn w:val="DefaultParagraphFont"/>
    <w:uiPriority w:val="99"/>
    <w:unhideWhenUsed/>
    <w:rsid w:val="0027269B"/>
    <w:rPr>
      <w:color w:val="0000FF"/>
      <w:u w:val="single"/>
    </w:rPr>
  </w:style>
  <w:style w:type="table" w:customStyle="1" w:styleId="TableGrid3">
    <w:name w:val="Table Grid3"/>
    <w:basedOn w:val="TableNormal"/>
    <w:next w:val="TableGrid"/>
    <w:uiPriority w:val="59"/>
    <w:rsid w:val="00ED7CC1"/>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3D79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E3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37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98"/>
    <w:rPr>
      <w:rFonts w:ascii="Tahoma" w:hAnsi="Tahoma" w:cs="Tahoma"/>
      <w:sz w:val="16"/>
      <w:szCs w:val="16"/>
    </w:rPr>
  </w:style>
  <w:style w:type="table" w:customStyle="1" w:styleId="TableGrid1">
    <w:name w:val="Table Grid1"/>
    <w:basedOn w:val="TableNormal"/>
    <w:next w:val="TableGrid"/>
    <w:uiPriority w:val="59"/>
    <w:rsid w:val="0023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5BB"/>
  </w:style>
  <w:style w:type="paragraph" w:styleId="Footer">
    <w:name w:val="footer"/>
    <w:basedOn w:val="Normal"/>
    <w:link w:val="FooterChar"/>
    <w:uiPriority w:val="99"/>
    <w:unhideWhenUsed/>
    <w:rsid w:val="004D2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5BB"/>
  </w:style>
  <w:style w:type="paragraph" w:styleId="FootnoteText">
    <w:name w:val="footnote text"/>
    <w:basedOn w:val="Normal"/>
    <w:link w:val="FootnoteTextChar"/>
    <w:uiPriority w:val="99"/>
    <w:semiHidden/>
    <w:unhideWhenUsed/>
    <w:rsid w:val="003C4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95A"/>
    <w:rPr>
      <w:sz w:val="20"/>
      <w:szCs w:val="20"/>
    </w:rPr>
  </w:style>
  <w:style w:type="character" w:styleId="FootnoteReference">
    <w:name w:val="footnote reference"/>
    <w:basedOn w:val="DefaultParagraphFont"/>
    <w:uiPriority w:val="99"/>
    <w:semiHidden/>
    <w:unhideWhenUsed/>
    <w:rsid w:val="003C495A"/>
    <w:rPr>
      <w:vertAlign w:val="superscript"/>
    </w:rPr>
  </w:style>
  <w:style w:type="table" w:customStyle="1" w:styleId="TableGrid2">
    <w:name w:val="Table Grid2"/>
    <w:basedOn w:val="TableNormal"/>
    <w:next w:val="TableGrid"/>
    <w:uiPriority w:val="59"/>
    <w:rsid w:val="00A8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EA5"/>
    <w:rPr>
      <w:sz w:val="16"/>
      <w:szCs w:val="16"/>
    </w:rPr>
  </w:style>
  <w:style w:type="paragraph" w:styleId="CommentText">
    <w:name w:val="annotation text"/>
    <w:basedOn w:val="Normal"/>
    <w:link w:val="CommentTextChar"/>
    <w:uiPriority w:val="99"/>
    <w:semiHidden/>
    <w:unhideWhenUsed/>
    <w:rsid w:val="00D11EA5"/>
    <w:pPr>
      <w:spacing w:line="240" w:lineRule="auto"/>
    </w:pPr>
    <w:rPr>
      <w:sz w:val="20"/>
      <w:szCs w:val="20"/>
    </w:rPr>
  </w:style>
  <w:style w:type="character" w:customStyle="1" w:styleId="CommentTextChar">
    <w:name w:val="Comment Text Char"/>
    <w:basedOn w:val="DefaultParagraphFont"/>
    <w:link w:val="CommentText"/>
    <w:uiPriority w:val="99"/>
    <w:semiHidden/>
    <w:rsid w:val="00D11EA5"/>
    <w:rPr>
      <w:sz w:val="20"/>
      <w:szCs w:val="20"/>
    </w:rPr>
  </w:style>
  <w:style w:type="paragraph" w:styleId="CommentSubject">
    <w:name w:val="annotation subject"/>
    <w:basedOn w:val="CommentText"/>
    <w:next w:val="CommentText"/>
    <w:link w:val="CommentSubjectChar"/>
    <w:uiPriority w:val="99"/>
    <w:semiHidden/>
    <w:unhideWhenUsed/>
    <w:rsid w:val="00D11EA5"/>
    <w:rPr>
      <w:b/>
      <w:bCs/>
    </w:rPr>
  </w:style>
  <w:style w:type="character" w:customStyle="1" w:styleId="CommentSubjectChar">
    <w:name w:val="Comment Subject Char"/>
    <w:basedOn w:val="CommentTextChar"/>
    <w:link w:val="CommentSubject"/>
    <w:uiPriority w:val="99"/>
    <w:semiHidden/>
    <w:rsid w:val="00D11EA5"/>
    <w:rPr>
      <w:b/>
      <w:bCs/>
      <w:sz w:val="20"/>
      <w:szCs w:val="20"/>
    </w:rPr>
  </w:style>
  <w:style w:type="paragraph" w:customStyle="1" w:styleId="paragraph">
    <w:name w:val="paragraph"/>
    <w:basedOn w:val="Normal"/>
    <w:rsid w:val="00FE0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0D55"/>
  </w:style>
  <w:style w:type="character" w:customStyle="1" w:styleId="eop">
    <w:name w:val="eop"/>
    <w:basedOn w:val="DefaultParagraphFont"/>
    <w:rsid w:val="00FE0D55"/>
  </w:style>
  <w:style w:type="character" w:styleId="Hyperlink">
    <w:name w:val="Hyperlink"/>
    <w:basedOn w:val="DefaultParagraphFont"/>
    <w:uiPriority w:val="99"/>
    <w:unhideWhenUsed/>
    <w:rsid w:val="0027269B"/>
    <w:rPr>
      <w:color w:val="0000FF"/>
      <w:u w:val="single"/>
    </w:rPr>
  </w:style>
  <w:style w:type="table" w:customStyle="1" w:styleId="TableGrid3">
    <w:name w:val="Table Grid3"/>
    <w:basedOn w:val="TableNormal"/>
    <w:next w:val="TableGrid"/>
    <w:uiPriority w:val="59"/>
    <w:rsid w:val="00ED7CC1"/>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3D79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720">
      <w:bodyDiv w:val="1"/>
      <w:marLeft w:val="0"/>
      <w:marRight w:val="0"/>
      <w:marTop w:val="0"/>
      <w:marBottom w:val="0"/>
      <w:divBdr>
        <w:top w:val="none" w:sz="0" w:space="0" w:color="auto"/>
        <w:left w:val="none" w:sz="0" w:space="0" w:color="auto"/>
        <w:bottom w:val="none" w:sz="0" w:space="0" w:color="auto"/>
        <w:right w:val="none" w:sz="0" w:space="0" w:color="auto"/>
      </w:divBdr>
      <w:divsChild>
        <w:div w:id="517231191">
          <w:marLeft w:val="274"/>
          <w:marRight w:val="0"/>
          <w:marTop w:val="0"/>
          <w:marBottom w:val="480"/>
          <w:divBdr>
            <w:top w:val="none" w:sz="0" w:space="0" w:color="auto"/>
            <w:left w:val="none" w:sz="0" w:space="0" w:color="auto"/>
            <w:bottom w:val="none" w:sz="0" w:space="0" w:color="auto"/>
            <w:right w:val="none" w:sz="0" w:space="0" w:color="auto"/>
          </w:divBdr>
        </w:div>
      </w:divsChild>
    </w:div>
    <w:div w:id="209731372">
      <w:bodyDiv w:val="1"/>
      <w:marLeft w:val="0"/>
      <w:marRight w:val="0"/>
      <w:marTop w:val="0"/>
      <w:marBottom w:val="0"/>
      <w:divBdr>
        <w:top w:val="none" w:sz="0" w:space="0" w:color="auto"/>
        <w:left w:val="none" w:sz="0" w:space="0" w:color="auto"/>
        <w:bottom w:val="none" w:sz="0" w:space="0" w:color="auto"/>
        <w:right w:val="none" w:sz="0" w:space="0" w:color="auto"/>
      </w:divBdr>
    </w:div>
    <w:div w:id="261687662">
      <w:bodyDiv w:val="1"/>
      <w:marLeft w:val="0"/>
      <w:marRight w:val="0"/>
      <w:marTop w:val="0"/>
      <w:marBottom w:val="0"/>
      <w:divBdr>
        <w:top w:val="none" w:sz="0" w:space="0" w:color="auto"/>
        <w:left w:val="none" w:sz="0" w:space="0" w:color="auto"/>
        <w:bottom w:val="none" w:sz="0" w:space="0" w:color="auto"/>
        <w:right w:val="none" w:sz="0" w:space="0" w:color="auto"/>
      </w:divBdr>
    </w:div>
    <w:div w:id="268052663">
      <w:bodyDiv w:val="1"/>
      <w:marLeft w:val="0"/>
      <w:marRight w:val="0"/>
      <w:marTop w:val="0"/>
      <w:marBottom w:val="0"/>
      <w:divBdr>
        <w:top w:val="none" w:sz="0" w:space="0" w:color="auto"/>
        <w:left w:val="none" w:sz="0" w:space="0" w:color="auto"/>
        <w:bottom w:val="none" w:sz="0" w:space="0" w:color="auto"/>
        <w:right w:val="none" w:sz="0" w:space="0" w:color="auto"/>
      </w:divBdr>
      <w:divsChild>
        <w:div w:id="729815240">
          <w:marLeft w:val="0"/>
          <w:marRight w:val="0"/>
          <w:marTop w:val="0"/>
          <w:marBottom w:val="0"/>
          <w:divBdr>
            <w:top w:val="none" w:sz="0" w:space="0" w:color="auto"/>
            <w:left w:val="none" w:sz="0" w:space="0" w:color="auto"/>
            <w:bottom w:val="none" w:sz="0" w:space="0" w:color="auto"/>
            <w:right w:val="none" w:sz="0" w:space="0" w:color="auto"/>
          </w:divBdr>
        </w:div>
        <w:div w:id="2085226497">
          <w:marLeft w:val="0"/>
          <w:marRight w:val="0"/>
          <w:marTop w:val="0"/>
          <w:marBottom w:val="0"/>
          <w:divBdr>
            <w:top w:val="none" w:sz="0" w:space="0" w:color="auto"/>
            <w:left w:val="none" w:sz="0" w:space="0" w:color="auto"/>
            <w:bottom w:val="none" w:sz="0" w:space="0" w:color="auto"/>
            <w:right w:val="none" w:sz="0" w:space="0" w:color="auto"/>
          </w:divBdr>
        </w:div>
      </w:divsChild>
    </w:div>
    <w:div w:id="298072366">
      <w:bodyDiv w:val="1"/>
      <w:marLeft w:val="0"/>
      <w:marRight w:val="0"/>
      <w:marTop w:val="0"/>
      <w:marBottom w:val="0"/>
      <w:divBdr>
        <w:top w:val="none" w:sz="0" w:space="0" w:color="auto"/>
        <w:left w:val="none" w:sz="0" w:space="0" w:color="auto"/>
        <w:bottom w:val="none" w:sz="0" w:space="0" w:color="auto"/>
        <w:right w:val="none" w:sz="0" w:space="0" w:color="auto"/>
      </w:divBdr>
    </w:div>
    <w:div w:id="455828456">
      <w:bodyDiv w:val="1"/>
      <w:marLeft w:val="0"/>
      <w:marRight w:val="0"/>
      <w:marTop w:val="0"/>
      <w:marBottom w:val="0"/>
      <w:divBdr>
        <w:top w:val="none" w:sz="0" w:space="0" w:color="auto"/>
        <w:left w:val="none" w:sz="0" w:space="0" w:color="auto"/>
        <w:bottom w:val="none" w:sz="0" w:space="0" w:color="auto"/>
        <w:right w:val="none" w:sz="0" w:space="0" w:color="auto"/>
      </w:divBdr>
      <w:divsChild>
        <w:div w:id="1186405572">
          <w:marLeft w:val="274"/>
          <w:marRight w:val="0"/>
          <w:marTop w:val="0"/>
          <w:marBottom w:val="0"/>
          <w:divBdr>
            <w:top w:val="none" w:sz="0" w:space="0" w:color="auto"/>
            <w:left w:val="none" w:sz="0" w:space="0" w:color="auto"/>
            <w:bottom w:val="none" w:sz="0" w:space="0" w:color="auto"/>
            <w:right w:val="none" w:sz="0" w:space="0" w:color="auto"/>
          </w:divBdr>
        </w:div>
      </w:divsChild>
    </w:div>
    <w:div w:id="587346378">
      <w:bodyDiv w:val="1"/>
      <w:marLeft w:val="0"/>
      <w:marRight w:val="0"/>
      <w:marTop w:val="0"/>
      <w:marBottom w:val="0"/>
      <w:divBdr>
        <w:top w:val="none" w:sz="0" w:space="0" w:color="auto"/>
        <w:left w:val="none" w:sz="0" w:space="0" w:color="auto"/>
        <w:bottom w:val="none" w:sz="0" w:space="0" w:color="auto"/>
        <w:right w:val="none" w:sz="0" w:space="0" w:color="auto"/>
      </w:divBdr>
      <w:divsChild>
        <w:div w:id="19478186">
          <w:marLeft w:val="274"/>
          <w:marRight w:val="0"/>
          <w:marTop w:val="0"/>
          <w:marBottom w:val="0"/>
          <w:divBdr>
            <w:top w:val="none" w:sz="0" w:space="0" w:color="auto"/>
            <w:left w:val="none" w:sz="0" w:space="0" w:color="auto"/>
            <w:bottom w:val="none" w:sz="0" w:space="0" w:color="auto"/>
            <w:right w:val="none" w:sz="0" w:space="0" w:color="auto"/>
          </w:divBdr>
        </w:div>
      </w:divsChild>
    </w:div>
    <w:div w:id="613290752">
      <w:bodyDiv w:val="1"/>
      <w:marLeft w:val="0"/>
      <w:marRight w:val="0"/>
      <w:marTop w:val="0"/>
      <w:marBottom w:val="0"/>
      <w:divBdr>
        <w:top w:val="none" w:sz="0" w:space="0" w:color="auto"/>
        <w:left w:val="none" w:sz="0" w:space="0" w:color="auto"/>
        <w:bottom w:val="none" w:sz="0" w:space="0" w:color="auto"/>
        <w:right w:val="none" w:sz="0" w:space="0" w:color="auto"/>
      </w:divBdr>
    </w:div>
    <w:div w:id="758408431">
      <w:bodyDiv w:val="1"/>
      <w:marLeft w:val="0"/>
      <w:marRight w:val="0"/>
      <w:marTop w:val="0"/>
      <w:marBottom w:val="0"/>
      <w:divBdr>
        <w:top w:val="none" w:sz="0" w:space="0" w:color="auto"/>
        <w:left w:val="none" w:sz="0" w:space="0" w:color="auto"/>
        <w:bottom w:val="none" w:sz="0" w:space="0" w:color="auto"/>
        <w:right w:val="none" w:sz="0" w:space="0" w:color="auto"/>
      </w:divBdr>
      <w:divsChild>
        <w:div w:id="1839688953">
          <w:marLeft w:val="979"/>
          <w:marRight w:val="0"/>
          <w:marTop w:val="0"/>
          <w:marBottom w:val="160"/>
          <w:divBdr>
            <w:top w:val="none" w:sz="0" w:space="0" w:color="auto"/>
            <w:left w:val="none" w:sz="0" w:space="0" w:color="auto"/>
            <w:bottom w:val="none" w:sz="0" w:space="0" w:color="auto"/>
            <w:right w:val="none" w:sz="0" w:space="0" w:color="auto"/>
          </w:divBdr>
        </w:div>
        <w:div w:id="1069425356">
          <w:marLeft w:val="979"/>
          <w:marRight w:val="0"/>
          <w:marTop w:val="0"/>
          <w:marBottom w:val="160"/>
          <w:divBdr>
            <w:top w:val="none" w:sz="0" w:space="0" w:color="auto"/>
            <w:left w:val="none" w:sz="0" w:space="0" w:color="auto"/>
            <w:bottom w:val="none" w:sz="0" w:space="0" w:color="auto"/>
            <w:right w:val="none" w:sz="0" w:space="0" w:color="auto"/>
          </w:divBdr>
        </w:div>
        <w:div w:id="589193343">
          <w:marLeft w:val="979"/>
          <w:marRight w:val="0"/>
          <w:marTop w:val="0"/>
          <w:marBottom w:val="160"/>
          <w:divBdr>
            <w:top w:val="none" w:sz="0" w:space="0" w:color="auto"/>
            <w:left w:val="none" w:sz="0" w:space="0" w:color="auto"/>
            <w:bottom w:val="none" w:sz="0" w:space="0" w:color="auto"/>
            <w:right w:val="none" w:sz="0" w:space="0" w:color="auto"/>
          </w:divBdr>
        </w:div>
        <w:div w:id="738211667">
          <w:marLeft w:val="979"/>
          <w:marRight w:val="0"/>
          <w:marTop w:val="0"/>
          <w:marBottom w:val="160"/>
          <w:divBdr>
            <w:top w:val="none" w:sz="0" w:space="0" w:color="auto"/>
            <w:left w:val="none" w:sz="0" w:space="0" w:color="auto"/>
            <w:bottom w:val="none" w:sz="0" w:space="0" w:color="auto"/>
            <w:right w:val="none" w:sz="0" w:space="0" w:color="auto"/>
          </w:divBdr>
        </w:div>
        <w:div w:id="976759553">
          <w:marLeft w:val="979"/>
          <w:marRight w:val="0"/>
          <w:marTop w:val="0"/>
          <w:marBottom w:val="160"/>
          <w:divBdr>
            <w:top w:val="none" w:sz="0" w:space="0" w:color="auto"/>
            <w:left w:val="none" w:sz="0" w:space="0" w:color="auto"/>
            <w:bottom w:val="none" w:sz="0" w:space="0" w:color="auto"/>
            <w:right w:val="none" w:sz="0" w:space="0" w:color="auto"/>
          </w:divBdr>
        </w:div>
        <w:div w:id="1596666187">
          <w:marLeft w:val="979"/>
          <w:marRight w:val="0"/>
          <w:marTop w:val="0"/>
          <w:marBottom w:val="160"/>
          <w:divBdr>
            <w:top w:val="none" w:sz="0" w:space="0" w:color="auto"/>
            <w:left w:val="none" w:sz="0" w:space="0" w:color="auto"/>
            <w:bottom w:val="none" w:sz="0" w:space="0" w:color="auto"/>
            <w:right w:val="none" w:sz="0" w:space="0" w:color="auto"/>
          </w:divBdr>
        </w:div>
      </w:divsChild>
    </w:div>
    <w:div w:id="834689960">
      <w:bodyDiv w:val="1"/>
      <w:marLeft w:val="0"/>
      <w:marRight w:val="0"/>
      <w:marTop w:val="0"/>
      <w:marBottom w:val="0"/>
      <w:divBdr>
        <w:top w:val="none" w:sz="0" w:space="0" w:color="auto"/>
        <w:left w:val="none" w:sz="0" w:space="0" w:color="auto"/>
        <w:bottom w:val="none" w:sz="0" w:space="0" w:color="auto"/>
        <w:right w:val="none" w:sz="0" w:space="0" w:color="auto"/>
      </w:divBdr>
    </w:div>
    <w:div w:id="921646195">
      <w:bodyDiv w:val="1"/>
      <w:marLeft w:val="0"/>
      <w:marRight w:val="0"/>
      <w:marTop w:val="0"/>
      <w:marBottom w:val="0"/>
      <w:divBdr>
        <w:top w:val="none" w:sz="0" w:space="0" w:color="auto"/>
        <w:left w:val="none" w:sz="0" w:space="0" w:color="auto"/>
        <w:bottom w:val="none" w:sz="0" w:space="0" w:color="auto"/>
        <w:right w:val="none" w:sz="0" w:space="0" w:color="auto"/>
      </w:divBdr>
    </w:div>
    <w:div w:id="1032850624">
      <w:bodyDiv w:val="1"/>
      <w:marLeft w:val="0"/>
      <w:marRight w:val="0"/>
      <w:marTop w:val="0"/>
      <w:marBottom w:val="0"/>
      <w:divBdr>
        <w:top w:val="none" w:sz="0" w:space="0" w:color="auto"/>
        <w:left w:val="none" w:sz="0" w:space="0" w:color="auto"/>
        <w:bottom w:val="none" w:sz="0" w:space="0" w:color="auto"/>
        <w:right w:val="none" w:sz="0" w:space="0" w:color="auto"/>
      </w:divBdr>
      <w:divsChild>
        <w:div w:id="676349992">
          <w:marLeft w:val="274"/>
          <w:marRight w:val="0"/>
          <w:marTop w:val="0"/>
          <w:marBottom w:val="0"/>
          <w:divBdr>
            <w:top w:val="none" w:sz="0" w:space="0" w:color="auto"/>
            <w:left w:val="none" w:sz="0" w:space="0" w:color="auto"/>
            <w:bottom w:val="none" w:sz="0" w:space="0" w:color="auto"/>
            <w:right w:val="none" w:sz="0" w:space="0" w:color="auto"/>
          </w:divBdr>
        </w:div>
      </w:divsChild>
    </w:div>
    <w:div w:id="1177962090">
      <w:bodyDiv w:val="1"/>
      <w:marLeft w:val="0"/>
      <w:marRight w:val="0"/>
      <w:marTop w:val="0"/>
      <w:marBottom w:val="0"/>
      <w:divBdr>
        <w:top w:val="none" w:sz="0" w:space="0" w:color="auto"/>
        <w:left w:val="none" w:sz="0" w:space="0" w:color="auto"/>
        <w:bottom w:val="none" w:sz="0" w:space="0" w:color="auto"/>
        <w:right w:val="none" w:sz="0" w:space="0" w:color="auto"/>
      </w:divBdr>
    </w:div>
    <w:div w:id="1311446102">
      <w:bodyDiv w:val="1"/>
      <w:marLeft w:val="0"/>
      <w:marRight w:val="0"/>
      <w:marTop w:val="0"/>
      <w:marBottom w:val="0"/>
      <w:divBdr>
        <w:top w:val="none" w:sz="0" w:space="0" w:color="auto"/>
        <w:left w:val="none" w:sz="0" w:space="0" w:color="auto"/>
        <w:bottom w:val="none" w:sz="0" w:space="0" w:color="auto"/>
        <w:right w:val="none" w:sz="0" w:space="0" w:color="auto"/>
      </w:divBdr>
    </w:div>
    <w:div w:id="1361974524">
      <w:bodyDiv w:val="1"/>
      <w:marLeft w:val="0"/>
      <w:marRight w:val="0"/>
      <w:marTop w:val="0"/>
      <w:marBottom w:val="0"/>
      <w:divBdr>
        <w:top w:val="none" w:sz="0" w:space="0" w:color="auto"/>
        <w:left w:val="none" w:sz="0" w:space="0" w:color="auto"/>
        <w:bottom w:val="none" w:sz="0" w:space="0" w:color="auto"/>
        <w:right w:val="none" w:sz="0" w:space="0" w:color="auto"/>
      </w:divBdr>
    </w:div>
    <w:div w:id="1476333817">
      <w:bodyDiv w:val="1"/>
      <w:marLeft w:val="0"/>
      <w:marRight w:val="0"/>
      <w:marTop w:val="0"/>
      <w:marBottom w:val="0"/>
      <w:divBdr>
        <w:top w:val="none" w:sz="0" w:space="0" w:color="auto"/>
        <w:left w:val="none" w:sz="0" w:space="0" w:color="auto"/>
        <w:bottom w:val="none" w:sz="0" w:space="0" w:color="auto"/>
        <w:right w:val="none" w:sz="0" w:space="0" w:color="auto"/>
      </w:divBdr>
      <w:divsChild>
        <w:div w:id="1969774965">
          <w:marLeft w:val="274"/>
          <w:marRight w:val="0"/>
          <w:marTop w:val="0"/>
          <w:marBottom w:val="480"/>
          <w:divBdr>
            <w:top w:val="none" w:sz="0" w:space="0" w:color="auto"/>
            <w:left w:val="none" w:sz="0" w:space="0" w:color="auto"/>
            <w:bottom w:val="none" w:sz="0" w:space="0" w:color="auto"/>
            <w:right w:val="none" w:sz="0" w:space="0" w:color="auto"/>
          </w:divBdr>
        </w:div>
        <w:div w:id="177626674">
          <w:marLeft w:val="274"/>
          <w:marRight w:val="0"/>
          <w:marTop w:val="0"/>
          <w:marBottom w:val="480"/>
          <w:divBdr>
            <w:top w:val="none" w:sz="0" w:space="0" w:color="auto"/>
            <w:left w:val="none" w:sz="0" w:space="0" w:color="auto"/>
            <w:bottom w:val="none" w:sz="0" w:space="0" w:color="auto"/>
            <w:right w:val="none" w:sz="0" w:space="0" w:color="auto"/>
          </w:divBdr>
        </w:div>
        <w:div w:id="95174532">
          <w:marLeft w:val="274"/>
          <w:marRight w:val="0"/>
          <w:marTop w:val="0"/>
          <w:marBottom w:val="480"/>
          <w:divBdr>
            <w:top w:val="none" w:sz="0" w:space="0" w:color="auto"/>
            <w:left w:val="none" w:sz="0" w:space="0" w:color="auto"/>
            <w:bottom w:val="none" w:sz="0" w:space="0" w:color="auto"/>
            <w:right w:val="none" w:sz="0" w:space="0" w:color="auto"/>
          </w:divBdr>
        </w:div>
      </w:divsChild>
    </w:div>
    <w:div w:id="1631981504">
      <w:bodyDiv w:val="1"/>
      <w:marLeft w:val="0"/>
      <w:marRight w:val="0"/>
      <w:marTop w:val="0"/>
      <w:marBottom w:val="0"/>
      <w:divBdr>
        <w:top w:val="none" w:sz="0" w:space="0" w:color="auto"/>
        <w:left w:val="none" w:sz="0" w:space="0" w:color="auto"/>
        <w:bottom w:val="none" w:sz="0" w:space="0" w:color="auto"/>
        <w:right w:val="none" w:sz="0" w:space="0" w:color="auto"/>
      </w:divBdr>
    </w:div>
    <w:div w:id="1712345998">
      <w:bodyDiv w:val="1"/>
      <w:marLeft w:val="0"/>
      <w:marRight w:val="0"/>
      <w:marTop w:val="0"/>
      <w:marBottom w:val="0"/>
      <w:divBdr>
        <w:top w:val="none" w:sz="0" w:space="0" w:color="auto"/>
        <w:left w:val="none" w:sz="0" w:space="0" w:color="auto"/>
        <w:bottom w:val="none" w:sz="0" w:space="0" w:color="auto"/>
        <w:right w:val="none" w:sz="0" w:space="0" w:color="auto"/>
      </w:divBdr>
      <w:divsChild>
        <w:div w:id="1948075829">
          <w:marLeft w:val="274"/>
          <w:marRight w:val="0"/>
          <w:marTop w:val="0"/>
          <w:marBottom w:val="0"/>
          <w:divBdr>
            <w:top w:val="none" w:sz="0" w:space="0" w:color="auto"/>
            <w:left w:val="none" w:sz="0" w:space="0" w:color="auto"/>
            <w:bottom w:val="none" w:sz="0" w:space="0" w:color="auto"/>
            <w:right w:val="none" w:sz="0" w:space="0" w:color="auto"/>
          </w:divBdr>
        </w:div>
        <w:div w:id="594367702">
          <w:marLeft w:val="274"/>
          <w:marRight w:val="0"/>
          <w:marTop w:val="0"/>
          <w:marBottom w:val="0"/>
          <w:divBdr>
            <w:top w:val="none" w:sz="0" w:space="0" w:color="auto"/>
            <w:left w:val="none" w:sz="0" w:space="0" w:color="auto"/>
            <w:bottom w:val="none" w:sz="0" w:space="0" w:color="auto"/>
            <w:right w:val="none" w:sz="0" w:space="0" w:color="auto"/>
          </w:divBdr>
        </w:div>
        <w:div w:id="1035159082">
          <w:marLeft w:val="274"/>
          <w:marRight w:val="0"/>
          <w:marTop w:val="0"/>
          <w:marBottom w:val="0"/>
          <w:divBdr>
            <w:top w:val="none" w:sz="0" w:space="0" w:color="auto"/>
            <w:left w:val="none" w:sz="0" w:space="0" w:color="auto"/>
            <w:bottom w:val="none" w:sz="0" w:space="0" w:color="auto"/>
            <w:right w:val="none" w:sz="0" w:space="0" w:color="auto"/>
          </w:divBdr>
        </w:div>
        <w:div w:id="1718120183">
          <w:marLeft w:val="274"/>
          <w:marRight w:val="0"/>
          <w:marTop w:val="0"/>
          <w:marBottom w:val="0"/>
          <w:divBdr>
            <w:top w:val="none" w:sz="0" w:space="0" w:color="auto"/>
            <w:left w:val="none" w:sz="0" w:space="0" w:color="auto"/>
            <w:bottom w:val="none" w:sz="0" w:space="0" w:color="auto"/>
            <w:right w:val="none" w:sz="0" w:space="0" w:color="auto"/>
          </w:divBdr>
        </w:div>
        <w:div w:id="1688944030">
          <w:marLeft w:val="274"/>
          <w:marRight w:val="0"/>
          <w:marTop w:val="0"/>
          <w:marBottom w:val="0"/>
          <w:divBdr>
            <w:top w:val="none" w:sz="0" w:space="0" w:color="auto"/>
            <w:left w:val="none" w:sz="0" w:space="0" w:color="auto"/>
            <w:bottom w:val="none" w:sz="0" w:space="0" w:color="auto"/>
            <w:right w:val="none" w:sz="0" w:space="0" w:color="auto"/>
          </w:divBdr>
        </w:div>
      </w:divsChild>
    </w:div>
    <w:div w:id="1883863252">
      <w:bodyDiv w:val="1"/>
      <w:marLeft w:val="0"/>
      <w:marRight w:val="0"/>
      <w:marTop w:val="0"/>
      <w:marBottom w:val="0"/>
      <w:divBdr>
        <w:top w:val="none" w:sz="0" w:space="0" w:color="auto"/>
        <w:left w:val="none" w:sz="0" w:space="0" w:color="auto"/>
        <w:bottom w:val="none" w:sz="0" w:space="0" w:color="auto"/>
        <w:right w:val="none" w:sz="0" w:space="0" w:color="auto"/>
      </w:divBdr>
      <w:divsChild>
        <w:div w:id="1454441892">
          <w:marLeft w:val="274"/>
          <w:marRight w:val="0"/>
          <w:marTop w:val="0"/>
          <w:marBottom w:val="480"/>
          <w:divBdr>
            <w:top w:val="none" w:sz="0" w:space="0" w:color="auto"/>
            <w:left w:val="none" w:sz="0" w:space="0" w:color="auto"/>
            <w:bottom w:val="none" w:sz="0" w:space="0" w:color="auto"/>
            <w:right w:val="none" w:sz="0" w:space="0" w:color="auto"/>
          </w:divBdr>
        </w:div>
      </w:divsChild>
    </w:div>
    <w:div w:id="19553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hart" Target="charts/chart7.xm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eader" Target="header5.xml"/><Relationship Id="rId42" Type="http://schemas.openxmlformats.org/officeDocument/2006/relationships/hyperlink" Target="https://www.gov.uk/government/news/regulations-on-the-accessibility-of-new-public-sector-websites-come-into-force" TargetMode="External"/><Relationship Id="rId7" Type="http://schemas.openxmlformats.org/officeDocument/2006/relationships/footnotes" Target="footnotes.xml"/><Relationship Id="rId12" Type="http://schemas.openxmlformats.org/officeDocument/2006/relationships/image" Target="cid:image001.jpg@01D2A886.E1AB4E30" TargetMode="External"/><Relationship Id="rId17" Type="http://schemas.openxmlformats.org/officeDocument/2006/relationships/image" Target="media/image7.png"/><Relationship Id="rId25" Type="http://schemas.openxmlformats.org/officeDocument/2006/relationships/chart" Target="charts/chart6.xm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chart" Target="charts/chart1.xml"/><Relationship Id="rId29" Type="http://schemas.openxmlformats.org/officeDocument/2006/relationships/footer" Target="footer1.xm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5.xm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chart" Target="charts/chart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chart" Target="charts/chart4.xm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image" Target="cid:image002.jpg@01D2A701.2A62F560" TargetMode="External"/><Relationship Id="rId19" Type="http://schemas.openxmlformats.org/officeDocument/2006/relationships/image" Target="media/image9.png"/><Relationship Id="rId31" Type="http://schemas.openxmlformats.org/officeDocument/2006/relationships/header" Target="header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chart" Target="charts/chart3.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hyperlink" Target="https://email.nhs.net/owa/redir.aspx?REF=vtmPMe9gIrUD3zxVHZuRFTA6rea25WAQbweAWq6Yxvt2EAIq5GrYCAFodHRwczovL3d3dy5uaHNlbXBsb3llcnMub3JnLy0vbWVkaWEvRW1wbG95ZXJzL0RvY3VtZW50cy9MaW5lLWluLXRoZS1TYW5kLWJvb2tsZXQucGR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Disabled staff</c:v>
                </c:pt>
              </c:strCache>
            </c:strRef>
          </c:tx>
          <c:invertIfNegative val="0"/>
          <c:cat>
            <c:strRef>
              <c:f>Sheet1!$A$2:$A$6</c:f>
              <c:strCache>
                <c:ptCount val="5"/>
                <c:pt idx="0">
                  <c:v>Bands 1-4</c:v>
                </c:pt>
                <c:pt idx="1">
                  <c:v>Bands 5-7</c:v>
                </c:pt>
                <c:pt idx="2">
                  <c:v>Bands 8a-b</c:v>
                </c:pt>
                <c:pt idx="3">
                  <c:v>Bands 8c-9 &amp; VSM</c:v>
                </c:pt>
                <c:pt idx="4">
                  <c:v>Medical</c:v>
                </c:pt>
              </c:strCache>
            </c:strRef>
          </c:cat>
          <c:val>
            <c:numRef>
              <c:f>Sheet1!$B$2:$B$6</c:f>
              <c:numCache>
                <c:formatCode>General</c:formatCode>
                <c:ptCount val="5"/>
                <c:pt idx="0">
                  <c:v>40</c:v>
                </c:pt>
                <c:pt idx="1">
                  <c:v>27</c:v>
                </c:pt>
                <c:pt idx="2">
                  <c:v>2</c:v>
                </c:pt>
                <c:pt idx="3">
                  <c:v>4</c:v>
                </c:pt>
                <c:pt idx="4">
                  <c:v>2</c:v>
                </c:pt>
              </c:numCache>
            </c:numRef>
          </c:val>
        </c:ser>
        <c:dLbls>
          <c:showLegendKey val="0"/>
          <c:showVal val="0"/>
          <c:showCatName val="0"/>
          <c:showSerName val="0"/>
          <c:showPercent val="0"/>
          <c:showBubbleSize val="0"/>
        </c:dLbls>
        <c:gapWidth val="150"/>
        <c:axId val="110350720"/>
        <c:axId val="110352256"/>
      </c:barChart>
      <c:catAx>
        <c:axId val="110350720"/>
        <c:scaling>
          <c:orientation val="minMax"/>
        </c:scaling>
        <c:delete val="0"/>
        <c:axPos val="b"/>
        <c:majorTickMark val="out"/>
        <c:minorTickMark val="none"/>
        <c:tickLblPos val="nextTo"/>
        <c:crossAx val="110352256"/>
        <c:crosses val="autoZero"/>
        <c:auto val="1"/>
        <c:lblAlgn val="ctr"/>
        <c:lblOffset val="100"/>
        <c:noMultiLvlLbl val="0"/>
      </c:catAx>
      <c:valAx>
        <c:axId val="110352256"/>
        <c:scaling>
          <c:orientation val="minMax"/>
        </c:scaling>
        <c:delete val="0"/>
        <c:axPos val="l"/>
        <c:majorGridlines/>
        <c:numFmt formatCode="General" sourceLinked="1"/>
        <c:majorTickMark val="out"/>
        <c:minorTickMark val="none"/>
        <c:tickLblPos val="nextTo"/>
        <c:crossAx val="11035072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Board disabled representation</c:v>
                </c:pt>
              </c:strCache>
            </c:strRef>
          </c:tx>
          <c:invertIfNegative val="0"/>
          <c:cat>
            <c:strRef>
              <c:f>Sheet1!$A$2:$A$4</c:f>
              <c:strCache>
                <c:ptCount val="3"/>
                <c:pt idx="0">
                  <c:v>Disabled</c:v>
                </c:pt>
                <c:pt idx="1">
                  <c:v>Non-disabled</c:v>
                </c:pt>
                <c:pt idx="2">
                  <c:v>No data</c:v>
                </c:pt>
              </c:strCache>
            </c:strRef>
          </c:cat>
          <c:val>
            <c:numRef>
              <c:f>Sheet1!$B$2:$B$4</c:f>
              <c:numCache>
                <c:formatCode>0%</c:formatCode>
                <c:ptCount val="3"/>
                <c:pt idx="0">
                  <c:v>0.06</c:v>
                </c:pt>
                <c:pt idx="1">
                  <c:v>0.65</c:v>
                </c:pt>
                <c:pt idx="2">
                  <c:v>0.28999999999999998</c:v>
                </c:pt>
              </c:numCache>
            </c:numRef>
          </c:val>
        </c:ser>
        <c:dLbls>
          <c:showLegendKey val="0"/>
          <c:showVal val="0"/>
          <c:showCatName val="0"/>
          <c:showSerName val="0"/>
          <c:showPercent val="0"/>
          <c:showBubbleSize val="0"/>
        </c:dLbls>
        <c:gapWidth val="150"/>
        <c:axId val="112889216"/>
        <c:axId val="113382528"/>
      </c:barChart>
      <c:catAx>
        <c:axId val="112889216"/>
        <c:scaling>
          <c:orientation val="minMax"/>
        </c:scaling>
        <c:delete val="0"/>
        <c:axPos val="b"/>
        <c:majorTickMark val="out"/>
        <c:minorTickMark val="none"/>
        <c:tickLblPos val="nextTo"/>
        <c:crossAx val="113382528"/>
        <c:crosses val="autoZero"/>
        <c:auto val="1"/>
        <c:lblAlgn val="ctr"/>
        <c:lblOffset val="100"/>
        <c:noMultiLvlLbl val="0"/>
      </c:catAx>
      <c:valAx>
        <c:axId val="113382528"/>
        <c:scaling>
          <c:orientation val="minMax"/>
        </c:scaling>
        <c:delete val="0"/>
        <c:axPos val="l"/>
        <c:majorGridlines/>
        <c:numFmt formatCode="0%" sourceLinked="1"/>
        <c:majorTickMark val="out"/>
        <c:minorTickMark val="none"/>
        <c:tickLblPos val="nextTo"/>
        <c:crossAx val="1128892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National average</c:v>
                </c:pt>
              </c:strCache>
            </c:strRef>
          </c:tx>
          <c:marker>
            <c:symbol val="none"/>
          </c:marker>
          <c:cat>
            <c:numRef>
              <c:f>Sheet1!$A$2:$A$6</c:f>
              <c:numCache>
                <c:formatCode>General</c:formatCode>
                <c:ptCount val="5"/>
                <c:pt idx="0">
                  <c:v>2015</c:v>
                </c:pt>
                <c:pt idx="1">
                  <c:v>2016</c:v>
                </c:pt>
                <c:pt idx="2">
                  <c:v>2017</c:v>
                </c:pt>
                <c:pt idx="3">
                  <c:v>2018</c:v>
                </c:pt>
                <c:pt idx="4">
                  <c:v>2019</c:v>
                </c:pt>
              </c:numCache>
            </c:numRef>
          </c:cat>
          <c:val>
            <c:numRef>
              <c:f>Sheet1!$B$2:$B$5</c:f>
              <c:numCache>
                <c:formatCode>General</c:formatCode>
                <c:ptCount val="4"/>
                <c:pt idx="0">
                  <c:v>1.57</c:v>
                </c:pt>
                <c:pt idx="1">
                  <c:v>1.6</c:v>
                </c:pt>
                <c:pt idx="2">
                  <c:v>1.45</c:v>
                </c:pt>
                <c:pt idx="3">
                  <c:v>1.46</c:v>
                </c:pt>
              </c:numCache>
            </c:numRef>
          </c:val>
          <c:smooth val="0"/>
        </c:ser>
        <c:ser>
          <c:idx val="1"/>
          <c:order val="1"/>
          <c:tx>
            <c:strRef>
              <c:f>Sheet1!$C$1</c:f>
              <c:strCache>
                <c:ptCount val="1"/>
                <c:pt idx="0">
                  <c:v>West Herts</c:v>
                </c:pt>
              </c:strCache>
            </c:strRef>
          </c:tx>
          <c:marker>
            <c:symbol val="none"/>
          </c:marker>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1.75</c:v>
                </c:pt>
                <c:pt idx="1">
                  <c:v>1.64</c:v>
                </c:pt>
                <c:pt idx="2">
                  <c:v>1.31</c:v>
                </c:pt>
                <c:pt idx="3">
                  <c:v>1.42</c:v>
                </c:pt>
                <c:pt idx="4">
                  <c:v>1.3</c:v>
                </c:pt>
              </c:numCache>
            </c:numRef>
          </c:val>
          <c:smooth val="0"/>
        </c:ser>
        <c:dLbls>
          <c:showLegendKey val="0"/>
          <c:showVal val="0"/>
          <c:showCatName val="0"/>
          <c:showSerName val="0"/>
          <c:showPercent val="0"/>
          <c:showBubbleSize val="0"/>
        </c:dLbls>
        <c:marker val="1"/>
        <c:smooth val="0"/>
        <c:axId val="111163648"/>
        <c:axId val="111165440"/>
      </c:lineChart>
      <c:catAx>
        <c:axId val="111163648"/>
        <c:scaling>
          <c:orientation val="minMax"/>
        </c:scaling>
        <c:delete val="0"/>
        <c:axPos val="b"/>
        <c:numFmt formatCode="General" sourceLinked="1"/>
        <c:majorTickMark val="out"/>
        <c:minorTickMark val="none"/>
        <c:tickLblPos val="nextTo"/>
        <c:crossAx val="111165440"/>
        <c:crosses val="autoZero"/>
        <c:auto val="1"/>
        <c:lblAlgn val="ctr"/>
        <c:lblOffset val="100"/>
        <c:noMultiLvlLbl val="0"/>
      </c:catAx>
      <c:valAx>
        <c:axId val="111165440"/>
        <c:scaling>
          <c:orientation val="minMax"/>
        </c:scaling>
        <c:delete val="0"/>
        <c:axPos val="l"/>
        <c:majorGridlines/>
        <c:numFmt formatCode="General" sourceLinked="1"/>
        <c:majorTickMark val="out"/>
        <c:minorTickMark val="none"/>
        <c:tickLblPos val="nextTo"/>
        <c:crossAx val="1111636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4367162438029"/>
          <c:y val="4.4057617797775277E-2"/>
          <c:w val="0.53573764216972874"/>
          <c:h val="0.8563669334694719"/>
        </c:manualLayout>
      </c:layout>
      <c:lineChart>
        <c:grouping val="standard"/>
        <c:varyColors val="0"/>
        <c:ser>
          <c:idx val="0"/>
          <c:order val="0"/>
          <c:tx>
            <c:strRef>
              <c:f>Sheet1!$B$1</c:f>
              <c:strCache>
                <c:ptCount val="1"/>
                <c:pt idx="0">
                  <c:v>West Herts (Disabled)</c:v>
                </c:pt>
              </c:strCache>
            </c:strRef>
          </c:tx>
          <c:marker>
            <c:symbol val="none"/>
          </c:marker>
          <c:cat>
            <c:numRef>
              <c:f>Sheet1!$A$2:$A$3</c:f>
              <c:numCache>
                <c:formatCode>General</c:formatCode>
                <c:ptCount val="2"/>
                <c:pt idx="0">
                  <c:v>2018</c:v>
                </c:pt>
                <c:pt idx="1">
                  <c:v>2019</c:v>
                </c:pt>
              </c:numCache>
            </c:numRef>
          </c:cat>
          <c:val>
            <c:numRef>
              <c:f>Sheet1!$B$2:$B$3</c:f>
              <c:numCache>
                <c:formatCode>0.0%</c:formatCode>
                <c:ptCount val="2"/>
                <c:pt idx="0">
                  <c:v>0.30199999999999999</c:v>
                </c:pt>
                <c:pt idx="1">
                  <c:v>0.38200000000000001</c:v>
                </c:pt>
              </c:numCache>
            </c:numRef>
          </c:val>
          <c:smooth val="0"/>
        </c:ser>
        <c:ser>
          <c:idx val="1"/>
          <c:order val="1"/>
          <c:tx>
            <c:strRef>
              <c:f>Sheet1!$C$1</c:f>
              <c:strCache>
                <c:ptCount val="1"/>
                <c:pt idx="0">
                  <c:v>West Herts (Non Disabled)</c:v>
                </c:pt>
              </c:strCache>
            </c:strRef>
          </c:tx>
          <c:marker>
            <c:symbol val="none"/>
          </c:marker>
          <c:cat>
            <c:numRef>
              <c:f>Sheet1!$A$2:$A$3</c:f>
              <c:numCache>
                <c:formatCode>General</c:formatCode>
                <c:ptCount val="2"/>
                <c:pt idx="0">
                  <c:v>2018</c:v>
                </c:pt>
                <c:pt idx="1">
                  <c:v>2019</c:v>
                </c:pt>
              </c:numCache>
            </c:numRef>
          </c:cat>
          <c:val>
            <c:numRef>
              <c:f>Sheet1!$C$2:$C$3</c:f>
              <c:numCache>
                <c:formatCode>0.0%</c:formatCode>
                <c:ptCount val="2"/>
                <c:pt idx="0">
                  <c:v>0.29599999999999999</c:v>
                </c:pt>
                <c:pt idx="1">
                  <c:v>0.30099999999999999</c:v>
                </c:pt>
              </c:numCache>
            </c:numRef>
          </c:val>
          <c:smooth val="0"/>
        </c:ser>
        <c:ser>
          <c:idx val="2"/>
          <c:order val="2"/>
          <c:tx>
            <c:strRef>
              <c:f>Sheet1!$D$1</c:f>
              <c:strCache>
                <c:ptCount val="1"/>
                <c:pt idx="0">
                  <c:v>Average (Disabled)</c:v>
                </c:pt>
              </c:strCache>
            </c:strRef>
          </c:tx>
          <c:marker>
            <c:symbol val="none"/>
          </c:marker>
          <c:cat>
            <c:numRef>
              <c:f>Sheet1!$A$2:$A$3</c:f>
              <c:numCache>
                <c:formatCode>General</c:formatCode>
                <c:ptCount val="2"/>
                <c:pt idx="0">
                  <c:v>2018</c:v>
                </c:pt>
                <c:pt idx="1">
                  <c:v>2019</c:v>
                </c:pt>
              </c:numCache>
            </c:numRef>
          </c:cat>
          <c:val>
            <c:numRef>
              <c:f>Sheet1!$D$2:$D$3</c:f>
              <c:numCache>
                <c:formatCode>0.0%</c:formatCode>
                <c:ptCount val="2"/>
                <c:pt idx="0">
                  <c:v>0.34399999999999997</c:v>
                </c:pt>
                <c:pt idx="1">
                  <c:v>0.33900000000000002</c:v>
                </c:pt>
              </c:numCache>
            </c:numRef>
          </c:val>
          <c:smooth val="0"/>
        </c:ser>
        <c:ser>
          <c:idx val="3"/>
          <c:order val="3"/>
          <c:tx>
            <c:strRef>
              <c:f>Sheet1!$E$1</c:f>
              <c:strCache>
                <c:ptCount val="1"/>
                <c:pt idx="0">
                  <c:v>Average  (Non Disabled)</c:v>
                </c:pt>
              </c:strCache>
            </c:strRef>
          </c:tx>
          <c:marker>
            <c:symbol val="none"/>
          </c:marker>
          <c:cat>
            <c:numRef>
              <c:f>Sheet1!$A$2:$A$3</c:f>
              <c:numCache>
                <c:formatCode>General</c:formatCode>
                <c:ptCount val="2"/>
                <c:pt idx="0">
                  <c:v>2018</c:v>
                </c:pt>
                <c:pt idx="1">
                  <c:v>2019</c:v>
                </c:pt>
              </c:numCache>
            </c:numRef>
          </c:cat>
          <c:val>
            <c:numRef>
              <c:f>Sheet1!$E$2:$E$3</c:f>
              <c:numCache>
                <c:formatCode>0.0%</c:formatCode>
                <c:ptCount val="2"/>
                <c:pt idx="0">
                  <c:v>0.26900000000000002</c:v>
                </c:pt>
                <c:pt idx="1">
                  <c:v>0.27300000000000002</c:v>
                </c:pt>
              </c:numCache>
            </c:numRef>
          </c:val>
          <c:smooth val="0"/>
        </c:ser>
        <c:dLbls>
          <c:showLegendKey val="0"/>
          <c:showVal val="0"/>
          <c:showCatName val="0"/>
          <c:showSerName val="0"/>
          <c:showPercent val="0"/>
          <c:showBubbleSize val="0"/>
        </c:dLbls>
        <c:marker val="1"/>
        <c:smooth val="0"/>
        <c:axId val="110245760"/>
        <c:axId val="110247296"/>
      </c:lineChart>
      <c:catAx>
        <c:axId val="110245760"/>
        <c:scaling>
          <c:orientation val="minMax"/>
        </c:scaling>
        <c:delete val="0"/>
        <c:axPos val="b"/>
        <c:numFmt formatCode="General" sourceLinked="1"/>
        <c:majorTickMark val="out"/>
        <c:minorTickMark val="none"/>
        <c:tickLblPos val="nextTo"/>
        <c:crossAx val="110247296"/>
        <c:crosses val="autoZero"/>
        <c:auto val="1"/>
        <c:lblAlgn val="ctr"/>
        <c:lblOffset val="100"/>
        <c:noMultiLvlLbl val="0"/>
      </c:catAx>
      <c:valAx>
        <c:axId val="110247296"/>
        <c:scaling>
          <c:orientation val="minMax"/>
        </c:scaling>
        <c:delete val="0"/>
        <c:axPos val="l"/>
        <c:majorGridlines/>
        <c:numFmt formatCode="0.0%" sourceLinked="1"/>
        <c:majorTickMark val="out"/>
        <c:minorTickMark val="none"/>
        <c:tickLblPos val="nextTo"/>
        <c:crossAx val="1102457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West Herts (Disabled)</c:v>
                </c:pt>
              </c:strCache>
            </c:strRef>
          </c:tx>
          <c:marker>
            <c:symbol val="none"/>
          </c:marker>
          <c:cat>
            <c:numRef>
              <c:f>Sheet1!$A$2:$A$3</c:f>
              <c:numCache>
                <c:formatCode>General</c:formatCode>
                <c:ptCount val="2"/>
                <c:pt idx="0">
                  <c:v>2018</c:v>
                </c:pt>
                <c:pt idx="1">
                  <c:v>2019</c:v>
                </c:pt>
              </c:numCache>
            </c:numRef>
          </c:cat>
          <c:val>
            <c:numRef>
              <c:f>Sheet1!$B$2:$B$3</c:f>
              <c:numCache>
                <c:formatCode>0%</c:formatCode>
                <c:ptCount val="2"/>
                <c:pt idx="0">
                  <c:v>0.19600000000000001</c:v>
                </c:pt>
                <c:pt idx="1">
                  <c:v>0.18</c:v>
                </c:pt>
              </c:numCache>
            </c:numRef>
          </c:val>
          <c:smooth val="0"/>
        </c:ser>
        <c:ser>
          <c:idx val="1"/>
          <c:order val="1"/>
          <c:tx>
            <c:strRef>
              <c:f>Sheet1!$C$1</c:f>
              <c:strCache>
                <c:ptCount val="1"/>
                <c:pt idx="0">
                  <c:v>West Herts (Non Disabled)</c:v>
                </c:pt>
              </c:strCache>
            </c:strRef>
          </c:tx>
          <c:marker>
            <c:symbol val="none"/>
          </c:marker>
          <c:cat>
            <c:numRef>
              <c:f>Sheet1!$A$2:$A$3</c:f>
              <c:numCache>
                <c:formatCode>General</c:formatCode>
                <c:ptCount val="2"/>
                <c:pt idx="0">
                  <c:v>2018</c:v>
                </c:pt>
                <c:pt idx="1">
                  <c:v>2019</c:v>
                </c:pt>
              </c:numCache>
            </c:numRef>
          </c:cat>
          <c:val>
            <c:numRef>
              <c:f>Sheet1!$C$2:$C$3</c:f>
              <c:numCache>
                <c:formatCode>0%</c:formatCode>
                <c:ptCount val="2"/>
                <c:pt idx="0">
                  <c:v>0.107</c:v>
                </c:pt>
                <c:pt idx="1">
                  <c:v>0.129</c:v>
                </c:pt>
              </c:numCache>
            </c:numRef>
          </c:val>
          <c:smooth val="0"/>
        </c:ser>
        <c:ser>
          <c:idx val="2"/>
          <c:order val="2"/>
          <c:tx>
            <c:strRef>
              <c:f>Sheet1!$D$1</c:f>
              <c:strCache>
                <c:ptCount val="1"/>
                <c:pt idx="0">
                  <c:v>Average (Disabled)</c:v>
                </c:pt>
              </c:strCache>
            </c:strRef>
          </c:tx>
          <c:marker>
            <c:symbol val="none"/>
          </c:marker>
          <c:cat>
            <c:numRef>
              <c:f>Sheet1!$A$2:$A$3</c:f>
              <c:numCache>
                <c:formatCode>General</c:formatCode>
                <c:ptCount val="2"/>
                <c:pt idx="0">
                  <c:v>2018</c:v>
                </c:pt>
                <c:pt idx="1">
                  <c:v>2019</c:v>
                </c:pt>
              </c:numCache>
            </c:numRef>
          </c:cat>
          <c:val>
            <c:numRef>
              <c:f>Sheet1!$D$2:$D$3</c:f>
              <c:numCache>
                <c:formatCode>0%</c:formatCode>
                <c:ptCount val="2"/>
                <c:pt idx="0">
                  <c:v>0.2</c:v>
                </c:pt>
                <c:pt idx="1">
                  <c:v>0.19700000000000001</c:v>
                </c:pt>
              </c:numCache>
            </c:numRef>
          </c:val>
          <c:smooth val="0"/>
        </c:ser>
        <c:ser>
          <c:idx val="3"/>
          <c:order val="3"/>
          <c:tx>
            <c:strRef>
              <c:f>Sheet1!$E$1</c:f>
              <c:strCache>
                <c:ptCount val="1"/>
                <c:pt idx="0">
                  <c:v>Average (Non Disabled)</c:v>
                </c:pt>
              </c:strCache>
            </c:strRef>
          </c:tx>
          <c:marker>
            <c:symbol val="none"/>
          </c:marker>
          <c:cat>
            <c:numRef>
              <c:f>Sheet1!$A$2:$A$3</c:f>
              <c:numCache>
                <c:formatCode>General</c:formatCode>
                <c:ptCount val="2"/>
                <c:pt idx="0">
                  <c:v>2018</c:v>
                </c:pt>
                <c:pt idx="1">
                  <c:v>2019</c:v>
                </c:pt>
              </c:numCache>
            </c:numRef>
          </c:cat>
          <c:val>
            <c:numRef>
              <c:f>Sheet1!$E$2:$E$3</c:f>
              <c:numCache>
                <c:formatCode>0%</c:formatCode>
                <c:ptCount val="2"/>
                <c:pt idx="0">
                  <c:v>0.121</c:v>
                </c:pt>
                <c:pt idx="1">
                  <c:v>0.11</c:v>
                </c:pt>
              </c:numCache>
            </c:numRef>
          </c:val>
          <c:smooth val="0"/>
        </c:ser>
        <c:dLbls>
          <c:showLegendKey val="0"/>
          <c:showVal val="0"/>
          <c:showCatName val="0"/>
          <c:showSerName val="0"/>
          <c:showPercent val="0"/>
          <c:showBubbleSize val="0"/>
        </c:dLbls>
        <c:marker val="1"/>
        <c:smooth val="0"/>
        <c:axId val="112965120"/>
        <c:axId val="112966656"/>
      </c:lineChart>
      <c:catAx>
        <c:axId val="112965120"/>
        <c:scaling>
          <c:orientation val="minMax"/>
        </c:scaling>
        <c:delete val="0"/>
        <c:axPos val="b"/>
        <c:numFmt formatCode="General" sourceLinked="1"/>
        <c:majorTickMark val="out"/>
        <c:minorTickMark val="none"/>
        <c:tickLblPos val="nextTo"/>
        <c:crossAx val="112966656"/>
        <c:crosses val="autoZero"/>
        <c:auto val="1"/>
        <c:lblAlgn val="ctr"/>
        <c:lblOffset val="100"/>
        <c:noMultiLvlLbl val="0"/>
      </c:catAx>
      <c:valAx>
        <c:axId val="112966656"/>
        <c:scaling>
          <c:orientation val="minMax"/>
        </c:scaling>
        <c:delete val="0"/>
        <c:axPos val="l"/>
        <c:majorGridlines/>
        <c:numFmt formatCode="0%" sourceLinked="1"/>
        <c:majorTickMark val="out"/>
        <c:minorTickMark val="none"/>
        <c:tickLblPos val="nextTo"/>
        <c:crossAx val="112965120"/>
        <c:crosses val="autoZero"/>
        <c:crossBetween val="between"/>
      </c:valAx>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43719014289881E-2"/>
          <c:y val="4.4057617797775277E-2"/>
          <c:w val="0.52820264654418203"/>
          <c:h val="0.85636688853839316"/>
        </c:manualLayout>
      </c:layout>
      <c:lineChart>
        <c:grouping val="standard"/>
        <c:varyColors val="0"/>
        <c:ser>
          <c:idx val="0"/>
          <c:order val="0"/>
          <c:tx>
            <c:strRef>
              <c:f>Sheet1!$B$1</c:f>
              <c:strCache>
                <c:ptCount val="1"/>
                <c:pt idx="0">
                  <c:v>West Herts (Disabled)</c:v>
                </c:pt>
              </c:strCache>
            </c:strRef>
          </c:tx>
          <c:marker>
            <c:symbol val="none"/>
          </c:marker>
          <c:cat>
            <c:numRef>
              <c:f>Sheet1!$A$2:$A$3</c:f>
              <c:numCache>
                <c:formatCode>General</c:formatCode>
                <c:ptCount val="2"/>
                <c:pt idx="0">
                  <c:v>2018</c:v>
                </c:pt>
                <c:pt idx="1">
                  <c:v>2019</c:v>
                </c:pt>
              </c:numCache>
            </c:numRef>
          </c:cat>
          <c:val>
            <c:numRef>
              <c:f>Sheet1!$B$2:$B$3</c:f>
              <c:numCache>
                <c:formatCode>0%</c:formatCode>
                <c:ptCount val="2"/>
                <c:pt idx="0">
                  <c:v>0.78700000000000003</c:v>
                </c:pt>
                <c:pt idx="1">
                  <c:v>0.751</c:v>
                </c:pt>
              </c:numCache>
            </c:numRef>
          </c:val>
          <c:smooth val="0"/>
        </c:ser>
        <c:ser>
          <c:idx val="1"/>
          <c:order val="1"/>
          <c:tx>
            <c:strRef>
              <c:f>Sheet1!$C$1</c:f>
              <c:strCache>
                <c:ptCount val="1"/>
                <c:pt idx="0">
                  <c:v>West Herts (Non Disabled)</c:v>
                </c:pt>
              </c:strCache>
            </c:strRef>
          </c:tx>
          <c:marker>
            <c:symbol val="none"/>
          </c:marker>
          <c:cat>
            <c:numRef>
              <c:f>Sheet1!$A$2:$A$3</c:f>
              <c:numCache>
                <c:formatCode>General</c:formatCode>
                <c:ptCount val="2"/>
                <c:pt idx="0">
                  <c:v>2018</c:v>
                </c:pt>
                <c:pt idx="1">
                  <c:v>2019</c:v>
                </c:pt>
              </c:numCache>
            </c:numRef>
          </c:cat>
          <c:val>
            <c:numRef>
              <c:f>Sheet1!$C$2:$C$3</c:f>
              <c:numCache>
                <c:formatCode>0%</c:formatCode>
                <c:ptCount val="2"/>
                <c:pt idx="0">
                  <c:v>0.82399999999999995</c:v>
                </c:pt>
                <c:pt idx="1">
                  <c:v>0.83</c:v>
                </c:pt>
              </c:numCache>
            </c:numRef>
          </c:val>
          <c:smooth val="0"/>
        </c:ser>
        <c:ser>
          <c:idx val="2"/>
          <c:order val="2"/>
          <c:tx>
            <c:strRef>
              <c:f>Sheet1!$D$1</c:f>
              <c:strCache>
                <c:ptCount val="1"/>
                <c:pt idx="0">
                  <c:v>Average  (Disabled)</c:v>
                </c:pt>
              </c:strCache>
            </c:strRef>
          </c:tx>
          <c:marker>
            <c:symbol val="none"/>
          </c:marker>
          <c:cat>
            <c:numRef>
              <c:f>Sheet1!$A$2:$A$3</c:f>
              <c:numCache>
                <c:formatCode>General</c:formatCode>
                <c:ptCount val="2"/>
                <c:pt idx="0">
                  <c:v>2018</c:v>
                </c:pt>
                <c:pt idx="1">
                  <c:v>2019</c:v>
                </c:pt>
              </c:numCache>
            </c:numRef>
          </c:cat>
          <c:val>
            <c:numRef>
              <c:f>Sheet1!$D$2:$D$3</c:f>
              <c:numCache>
                <c:formatCode>0%</c:formatCode>
                <c:ptCount val="2"/>
                <c:pt idx="0">
                  <c:v>0.78200000000000003</c:v>
                </c:pt>
                <c:pt idx="1">
                  <c:v>0.79100000000000004</c:v>
                </c:pt>
              </c:numCache>
            </c:numRef>
          </c:val>
          <c:smooth val="0"/>
        </c:ser>
        <c:ser>
          <c:idx val="3"/>
          <c:order val="3"/>
          <c:tx>
            <c:strRef>
              <c:f>Sheet1!$E$1</c:f>
              <c:strCache>
                <c:ptCount val="1"/>
                <c:pt idx="0">
                  <c:v>Average  (Non Disabled)</c:v>
                </c:pt>
              </c:strCache>
            </c:strRef>
          </c:tx>
          <c:marker>
            <c:symbol val="none"/>
          </c:marker>
          <c:cat>
            <c:numRef>
              <c:f>Sheet1!$A$2:$A$3</c:f>
              <c:numCache>
                <c:formatCode>General</c:formatCode>
                <c:ptCount val="2"/>
                <c:pt idx="0">
                  <c:v>2018</c:v>
                </c:pt>
                <c:pt idx="1">
                  <c:v>2019</c:v>
                </c:pt>
              </c:numCache>
            </c:numRef>
          </c:cat>
          <c:val>
            <c:numRef>
              <c:f>Sheet1!$E$2:$E$3</c:f>
              <c:numCache>
                <c:formatCode>0%</c:formatCode>
                <c:ptCount val="2"/>
                <c:pt idx="0">
                  <c:v>0.85299999999999998</c:v>
                </c:pt>
                <c:pt idx="1">
                  <c:v>0.85599999999999998</c:v>
                </c:pt>
              </c:numCache>
            </c:numRef>
          </c:val>
          <c:smooth val="0"/>
        </c:ser>
        <c:dLbls>
          <c:showLegendKey val="0"/>
          <c:showVal val="0"/>
          <c:showCatName val="0"/>
          <c:showSerName val="0"/>
          <c:showPercent val="0"/>
          <c:showBubbleSize val="0"/>
        </c:dLbls>
        <c:marker val="1"/>
        <c:smooth val="0"/>
        <c:axId val="111359488"/>
        <c:axId val="111361024"/>
      </c:lineChart>
      <c:catAx>
        <c:axId val="111359488"/>
        <c:scaling>
          <c:orientation val="minMax"/>
        </c:scaling>
        <c:delete val="0"/>
        <c:axPos val="b"/>
        <c:numFmt formatCode="General" sourceLinked="1"/>
        <c:majorTickMark val="out"/>
        <c:minorTickMark val="none"/>
        <c:tickLblPos val="nextTo"/>
        <c:crossAx val="111361024"/>
        <c:crosses val="autoZero"/>
        <c:auto val="1"/>
        <c:lblAlgn val="ctr"/>
        <c:lblOffset val="100"/>
        <c:noMultiLvlLbl val="0"/>
      </c:catAx>
      <c:valAx>
        <c:axId val="111361024"/>
        <c:scaling>
          <c:orientation val="minMax"/>
        </c:scaling>
        <c:delete val="0"/>
        <c:axPos val="l"/>
        <c:majorGridlines/>
        <c:numFmt formatCode="0%" sourceLinked="1"/>
        <c:majorTickMark val="out"/>
        <c:minorTickMark val="none"/>
        <c:tickLblPos val="nextTo"/>
        <c:crossAx val="1113594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548301254009915E-2"/>
          <c:y val="4.0089363829521309E-2"/>
          <c:w val="0.63565671478565178"/>
          <c:h val="0.8563669334694719"/>
        </c:manualLayout>
      </c:layout>
      <c:lineChart>
        <c:grouping val="standard"/>
        <c:varyColors val="0"/>
        <c:ser>
          <c:idx val="0"/>
          <c:order val="0"/>
          <c:tx>
            <c:strRef>
              <c:f>Sheet1!$B$1</c:f>
              <c:strCache>
                <c:ptCount val="1"/>
                <c:pt idx="0">
                  <c:v>West Herts (Disabled)</c:v>
                </c:pt>
              </c:strCache>
            </c:strRef>
          </c:tx>
          <c:marker>
            <c:symbol val="none"/>
          </c:marker>
          <c:cat>
            <c:numRef>
              <c:f>Sheet1!$A$2:$A$3</c:f>
              <c:numCache>
                <c:formatCode>General</c:formatCode>
                <c:ptCount val="2"/>
                <c:pt idx="0">
                  <c:v>2018</c:v>
                </c:pt>
                <c:pt idx="1">
                  <c:v>2019</c:v>
                </c:pt>
              </c:numCache>
            </c:numRef>
          </c:cat>
          <c:val>
            <c:numRef>
              <c:f>Sheet1!$B$2:$B$3</c:f>
              <c:numCache>
                <c:formatCode>0%</c:formatCode>
                <c:ptCount val="2"/>
                <c:pt idx="0">
                  <c:v>0.33700000000000002</c:v>
                </c:pt>
                <c:pt idx="1">
                  <c:v>0.318</c:v>
                </c:pt>
              </c:numCache>
            </c:numRef>
          </c:val>
          <c:smooth val="0"/>
        </c:ser>
        <c:ser>
          <c:idx val="1"/>
          <c:order val="1"/>
          <c:tx>
            <c:strRef>
              <c:f>Sheet1!$C$1</c:f>
              <c:strCache>
                <c:ptCount val="1"/>
                <c:pt idx="0">
                  <c:v>West Herts  (Non Disabled)</c:v>
                </c:pt>
              </c:strCache>
            </c:strRef>
          </c:tx>
          <c:marker>
            <c:symbol val="none"/>
          </c:marker>
          <c:cat>
            <c:numRef>
              <c:f>Sheet1!$A$2:$A$3</c:f>
              <c:numCache>
                <c:formatCode>General</c:formatCode>
                <c:ptCount val="2"/>
                <c:pt idx="0">
                  <c:v>2018</c:v>
                </c:pt>
                <c:pt idx="1">
                  <c:v>2019</c:v>
                </c:pt>
              </c:numCache>
            </c:numRef>
          </c:cat>
          <c:val>
            <c:numRef>
              <c:f>Sheet1!$C$2:$C$3</c:f>
              <c:numCache>
                <c:formatCode>0%</c:formatCode>
                <c:ptCount val="2"/>
                <c:pt idx="0">
                  <c:v>0.245</c:v>
                </c:pt>
                <c:pt idx="1">
                  <c:v>0.20100000000000001</c:v>
                </c:pt>
              </c:numCache>
            </c:numRef>
          </c:val>
          <c:smooth val="0"/>
        </c:ser>
        <c:ser>
          <c:idx val="2"/>
          <c:order val="2"/>
          <c:tx>
            <c:strRef>
              <c:f>Sheet1!$D$1</c:f>
              <c:strCache>
                <c:ptCount val="1"/>
                <c:pt idx="0">
                  <c:v>Average (Disabled)</c:v>
                </c:pt>
              </c:strCache>
            </c:strRef>
          </c:tx>
          <c:marker>
            <c:symbol val="none"/>
          </c:marker>
          <c:cat>
            <c:numRef>
              <c:f>Sheet1!$A$2:$A$3</c:f>
              <c:numCache>
                <c:formatCode>General</c:formatCode>
                <c:ptCount val="2"/>
                <c:pt idx="0">
                  <c:v>2018</c:v>
                </c:pt>
                <c:pt idx="1">
                  <c:v>2019</c:v>
                </c:pt>
              </c:numCache>
            </c:numRef>
          </c:cat>
          <c:val>
            <c:numRef>
              <c:f>Sheet1!$D$2:$D$3</c:f>
              <c:numCache>
                <c:formatCode>0%</c:formatCode>
                <c:ptCount val="2"/>
                <c:pt idx="0">
                  <c:v>0.33500000000000002</c:v>
                </c:pt>
                <c:pt idx="1">
                  <c:v>0.32700000000000001</c:v>
                </c:pt>
              </c:numCache>
            </c:numRef>
          </c:val>
          <c:smooth val="0"/>
        </c:ser>
        <c:ser>
          <c:idx val="3"/>
          <c:order val="3"/>
          <c:tx>
            <c:strRef>
              <c:f>Sheet1!$E$1</c:f>
              <c:strCache>
                <c:ptCount val="1"/>
                <c:pt idx="0">
                  <c:v>Average (Non Disabled)</c:v>
                </c:pt>
              </c:strCache>
            </c:strRef>
          </c:tx>
          <c:marker>
            <c:symbol val="none"/>
          </c:marker>
          <c:cat>
            <c:numRef>
              <c:f>Sheet1!$A$2:$A$3</c:f>
              <c:numCache>
                <c:formatCode>General</c:formatCode>
                <c:ptCount val="2"/>
                <c:pt idx="0">
                  <c:v>2018</c:v>
                </c:pt>
                <c:pt idx="1">
                  <c:v>2019</c:v>
                </c:pt>
              </c:numCache>
            </c:numRef>
          </c:cat>
          <c:val>
            <c:numRef>
              <c:f>Sheet1!$E$2:$E$3</c:f>
              <c:numCache>
                <c:formatCode>0%</c:formatCode>
                <c:ptCount val="2"/>
                <c:pt idx="0">
                  <c:v>0.23899999999999999</c:v>
                </c:pt>
                <c:pt idx="1">
                  <c:v>0.224</c:v>
                </c:pt>
              </c:numCache>
            </c:numRef>
          </c:val>
          <c:smooth val="0"/>
        </c:ser>
        <c:dLbls>
          <c:showLegendKey val="0"/>
          <c:showVal val="0"/>
          <c:showCatName val="0"/>
          <c:showSerName val="0"/>
          <c:showPercent val="0"/>
          <c:showBubbleSize val="0"/>
        </c:dLbls>
        <c:marker val="1"/>
        <c:smooth val="0"/>
        <c:axId val="112981120"/>
        <c:axId val="112982656"/>
      </c:lineChart>
      <c:catAx>
        <c:axId val="112981120"/>
        <c:scaling>
          <c:orientation val="minMax"/>
        </c:scaling>
        <c:delete val="0"/>
        <c:axPos val="b"/>
        <c:numFmt formatCode="General" sourceLinked="1"/>
        <c:majorTickMark val="out"/>
        <c:minorTickMark val="none"/>
        <c:tickLblPos val="nextTo"/>
        <c:crossAx val="112982656"/>
        <c:crosses val="autoZero"/>
        <c:auto val="1"/>
        <c:lblAlgn val="ctr"/>
        <c:lblOffset val="100"/>
        <c:noMultiLvlLbl val="0"/>
      </c:catAx>
      <c:valAx>
        <c:axId val="112982656"/>
        <c:scaling>
          <c:orientation val="minMax"/>
        </c:scaling>
        <c:delete val="0"/>
        <c:axPos val="l"/>
        <c:majorGridlines/>
        <c:numFmt formatCode="0%" sourceLinked="1"/>
        <c:majorTickMark val="out"/>
        <c:minorTickMark val="none"/>
        <c:tickLblPos val="nextTo"/>
        <c:crossAx val="1129811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West Herts (Disabled)</c:v>
                </c:pt>
              </c:strCache>
            </c:strRef>
          </c:tx>
          <c:marker>
            <c:symbol val="none"/>
          </c:marker>
          <c:cat>
            <c:numRef>
              <c:f>Sheet1!$A$2:$A$3</c:f>
              <c:numCache>
                <c:formatCode>General</c:formatCode>
                <c:ptCount val="2"/>
                <c:pt idx="0">
                  <c:v>2018</c:v>
                </c:pt>
                <c:pt idx="1">
                  <c:v>2019</c:v>
                </c:pt>
              </c:numCache>
            </c:numRef>
          </c:cat>
          <c:val>
            <c:numRef>
              <c:f>Sheet1!$B$2:$B$3</c:f>
              <c:numCache>
                <c:formatCode>0%</c:formatCode>
                <c:ptCount val="2"/>
                <c:pt idx="0">
                  <c:v>0.74299999999999999</c:v>
                </c:pt>
                <c:pt idx="1">
                  <c:v>0.69199999999999995</c:v>
                </c:pt>
              </c:numCache>
            </c:numRef>
          </c:val>
          <c:smooth val="0"/>
        </c:ser>
        <c:ser>
          <c:idx val="1"/>
          <c:order val="1"/>
          <c:tx>
            <c:strRef>
              <c:f>Sheet1!$C$1</c:f>
              <c:strCache>
                <c:ptCount val="1"/>
                <c:pt idx="0">
                  <c:v>Average (Disabled)</c:v>
                </c:pt>
              </c:strCache>
            </c:strRef>
          </c:tx>
          <c:marker>
            <c:symbol val="none"/>
          </c:marker>
          <c:cat>
            <c:numRef>
              <c:f>Sheet1!$A$2:$A$3</c:f>
              <c:numCache>
                <c:formatCode>General</c:formatCode>
                <c:ptCount val="2"/>
                <c:pt idx="0">
                  <c:v>2018</c:v>
                </c:pt>
                <c:pt idx="1">
                  <c:v>2019</c:v>
                </c:pt>
              </c:numCache>
            </c:numRef>
          </c:cat>
          <c:val>
            <c:numRef>
              <c:f>Sheet1!$C$2:$C$3</c:f>
              <c:numCache>
                <c:formatCode>0%</c:formatCode>
                <c:ptCount val="2"/>
                <c:pt idx="0">
                  <c:v>0.72099999999999997</c:v>
                </c:pt>
                <c:pt idx="1">
                  <c:v>0.73299999999999998</c:v>
                </c:pt>
              </c:numCache>
            </c:numRef>
          </c:val>
          <c:smooth val="0"/>
        </c:ser>
        <c:dLbls>
          <c:showLegendKey val="0"/>
          <c:showVal val="0"/>
          <c:showCatName val="0"/>
          <c:showSerName val="0"/>
          <c:showPercent val="0"/>
          <c:showBubbleSize val="0"/>
        </c:dLbls>
        <c:marker val="1"/>
        <c:smooth val="0"/>
        <c:axId val="111369216"/>
        <c:axId val="112935680"/>
      </c:lineChart>
      <c:catAx>
        <c:axId val="111369216"/>
        <c:scaling>
          <c:orientation val="minMax"/>
        </c:scaling>
        <c:delete val="0"/>
        <c:axPos val="b"/>
        <c:numFmt formatCode="General" sourceLinked="1"/>
        <c:majorTickMark val="out"/>
        <c:minorTickMark val="none"/>
        <c:tickLblPos val="nextTo"/>
        <c:crossAx val="112935680"/>
        <c:crosses val="autoZero"/>
        <c:auto val="1"/>
        <c:lblAlgn val="ctr"/>
        <c:lblOffset val="100"/>
        <c:noMultiLvlLbl val="0"/>
      </c:catAx>
      <c:valAx>
        <c:axId val="112935680"/>
        <c:scaling>
          <c:orientation val="minMax"/>
        </c:scaling>
        <c:delete val="0"/>
        <c:axPos val="l"/>
        <c:majorGridlines/>
        <c:numFmt formatCode="0%" sourceLinked="1"/>
        <c:majorTickMark val="out"/>
        <c:minorTickMark val="none"/>
        <c:tickLblPos val="nextTo"/>
        <c:crossAx val="111369216"/>
        <c:crosses val="autoZero"/>
        <c:crossBetween val="between"/>
      </c:valAx>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West Herts (Disabled)</c:v>
                </c:pt>
              </c:strCache>
            </c:strRef>
          </c:tx>
          <c:marker>
            <c:symbol val="none"/>
          </c:marker>
          <c:cat>
            <c:numRef>
              <c:f>Sheet1!$A$2:$A$3</c:f>
              <c:numCache>
                <c:formatCode>General</c:formatCode>
                <c:ptCount val="2"/>
                <c:pt idx="0">
                  <c:v>2018</c:v>
                </c:pt>
                <c:pt idx="1">
                  <c:v>2019</c:v>
                </c:pt>
              </c:numCache>
            </c:numRef>
          </c:cat>
          <c:val>
            <c:numRef>
              <c:f>Sheet1!$B$2:$B$3</c:f>
              <c:numCache>
                <c:formatCode>0%</c:formatCode>
                <c:ptCount val="2"/>
                <c:pt idx="0">
                  <c:v>0.45</c:v>
                </c:pt>
                <c:pt idx="1">
                  <c:v>0.41</c:v>
                </c:pt>
              </c:numCache>
            </c:numRef>
          </c:val>
          <c:smooth val="0"/>
        </c:ser>
        <c:ser>
          <c:idx val="1"/>
          <c:order val="1"/>
          <c:tx>
            <c:strRef>
              <c:f>Sheet1!$C$1</c:f>
              <c:strCache>
                <c:ptCount val="1"/>
                <c:pt idx="0">
                  <c:v>West Herts (Non Disabled)</c:v>
                </c:pt>
              </c:strCache>
            </c:strRef>
          </c:tx>
          <c:marker>
            <c:symbol val="none"/>
          </c:marker>
          <c:cat>
            <c:numRef>
              <c:f>Sheet1!$A$2:$A$3</c:f>
              <c:numCache>
                <c:formatCode>General</c:formatCode>
                <c:ptCount val="2"/>
                <c:pt idx="0">
                  <c:v>2018</c:v>
                </c:pt>
                <c:pt idx="1">
                  <c:v>2019</c:v>
                </c:pt>
              </c:numCache>
            </c:numRef>
          </c:cat>
          <c:val>
            <c:numRef>
              <c:f>Sheet1!$C$2:$C$3</c:f>
              <c:numCache>
                <c:formatCode>0%</c:formatCode>
                <c:ptCount val="2"/>
                <c:pt idx="0">
                  <c:v>0.54200000000000004</c:v>
                </c:pt>
                <c:pt idx="1">
                  <c:v>0.53</c:v>
                </c:pt>
              </c:numCache>
            </c:numRef>
          </c:val>
          <c:smooth val="0"/>
        </c:ser>
        <c:ser>
          <c:idx val="2"/>
          <c:order val="2"/>
          <c:tx>
            <c:strRef>
              <c:f>Sheet1!$D$1</c:f>
              <c:strCache>
                <c:ptCount val="1"/>
                <c:pt idx="0">
                  <c:v>Average (Disabled)</c:v>
                </c:pt>
              </c:strCache>
            </c:strRef>
          </c:tx>
          <c:marker>
            <c:symbol val="none"/>
          </c:marker>
          <c:cat>
            <c:numRef>
              <c:f>Sheet1!$A$2:$A$3</c:f>
              <c:numCache>
                <c:formatCode>General</c:formatCode>
                <c:ptCount val="2"/>
                <c:pt idx="0">
                  <c:v>2018</c:v>
                </c:pt>
                <c:pt idx="1">
                  <c:v>2019</c:v>
                </c:pt>
              </c:numCache>
            </c:numRef>
          </c:cat>
          <c:val>
            <c:numRef>
              <c:f>Sheet1!$D$2:$D$3</c:f>
              <c:numCache>
                <c:formatCode>0%</c:formatCode>
                <c:ptCount val="2"/>
                <c:pt idx="0">
                  <c:v>0.36299999999999999</c:v>
                </c:pt>
                <c:pt idx="1">
                  <c:v>0.374</c:v>
                </c:pt>
              </c:numCache>
            </c:numRef>
          </c:val>
          <c:smooth val="0"/>
        </c:ser>
        <c:ser>
          <c:idx val="3"/>
          <c:order val="3"/>
          <c:tx>
            <c:strRef>
              <c:f>Sheet1!$E$1</c:f>
              <c:strCache>
                <c:ptCount val="1"/>
                <c:pt idx="0">
                  <c:v>Average (Non Disabled)</c:v>
                </c:pt>
              </c:strCache>
            </c:strRef>
          </c:tx>
          <c:marker>
            <c:symbol val="none"/>
          </c:marker>
          <c:cat>
            <c:numRef>
              <c:f>Sheet1!$A$2:$A$3</c:f>
              <c:numCache>
                <c:formatCode>General</c:formatCode>
                <c:ptCount val="2"/>
                <c:pt idx="0">
                  <c:v>2018</c:v>
                </c:pt>
                <c:pt idx="1">
                  <c:v>2019</c:v>
                </c:pt>
              </c:numCache>
            </c:numRef>
          </c:cat>
          <c:val>
            <c:numRef>
              <c:f>Sheet1!$E$2:$E$3</c:f>
              <c:numCache>
                <c:formatCode>0%</c:formatCode>
                <c:ptCount val="2"/>
                <c:pt idx="0">
                  <c:v>0.47599999999999998</c:v>
                </c:pt>
                <c:pt idx="1">
                  <c:v>0.495</c:v>
                </c:pt>
              </c:numCache>
            </c:numRef>
          </c:val>
          <c:smooth val="0"/>
        </c:ser>
        <c:dLbls>
          <c:showLegendKey val="0"/>
          <c:showVal val="0"/>
          <c:showCatName val="0"/>
          <c:showSerName val="0"/>
          <c:showPercent val="0"/>
          <c:showBubbleSize val="0"/>
        </c:dLbls>
        <c:marker val="1"/>
        <c:smooth val="0"/>
        <c:axId val="111651456"/>
        <c:axId val="111657344"/>
      </c:lineChart>
      <c:catAx>
        <c:axId val="111651456"/>
        <c:scaling>
          <c:orientation val="minMax"/>
        </c:scaling>
        <c:delete val="0"/>
        <c:axPos val="b"/>
        <c:numFmt formatCode="General" sourceLinked="1"/>
        <c:majorTickMark val="out"/>
        <c:minorTickMark val="none"/>
        <c:tickLblPos val="nextTo"/>
        <c:crossAx val="111657344"/>
        <c:crosses val="autoZero"/>
        <c:auto val="1"/>
        <c:lblAlgn val="ctr"/>
        <c:lblOffset val="100"/>
        <c:noMultiLvlLbl val="0"/>
      </c:catAx>
      <c:valAx>
        <c:axId val="111657344"/>
        <c:scaling>
          <c:orientation val="minMax"/>
        </c:scaling>
        <c:delete val="0"/>
        <c:axPos val="l"/>
        <c:majorGridlines/>
        <c:numFmt formatCode="0%" sourceLinked="1"/>
        <c:majorTickMark val="out"/>
        <c:minorTickMark val="none"/>
        <c:tickLblPos val="nextTo"/>
        <c:crossAx val="111651456"/>
        <c:crosses val="autoZero"/>
        <c:crossBetween val="between"/>
      </c:valAx>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West Herts disabled</c:v>
                </c:pt>
              </c:strCache>
            </c:strRef>
          </c:tx>
          <c:marker>
            <c:symbol val="none"/>
          </c:marker>
          <c:cat>
            <c:numRef>
              <c:f>Sheet1!$A$2:$A$3</c:f>
              <c:numCache>
                <c:formatCode>General</c:formatCode>
                <c:ptCount val="2"/>
                <c:pt idx="0">
                  <c:v>2018</c:v>
                </c:pt>
                <c:pt idx="1">
                  <c:v>2019</c:v>
                </c:pt>
              </c:numCache>
            </c:numRef>
          </c:cat>
          <c:val>
            <c:numRef>
              <c:f>Sheet1!$B$2:$B$3</c:f>
              <c:numCache>
                <c:formatCode>General</c:formatCode>
                <c:ptCount val="2"/>
                <c:pt idx="0">
                  <c:v>6.7</c:v>
                </c:pt>
                <c:pt idx="1">
                  <c:v>6.7</c:v>
                </c:pt>
              </c:numCache>
            </c:numRef>
          </c:val>
          <c:smooth val="0"/>
        </c:ser>
        <c:ser>
          <c:idx val="1"/>
          <c:order val="1"/>
          <c:tx>
            <c:strRef>
              <c:f>Sheet1!$C$1</c:f>
              <c:strCache>
                <c:ptCount val="1"/>
                <c:pt idx="0">
                  <c:v>West Herts average</c:v>
                </c:pt>
              </c:strCache>
            </c:strRef>
          </c:tx>
          <c:marker>
            <c:symbol val="none"/>
          </c:marker>
          <c:cat>
            <c:numRef>
              <c:f>Sheet1!$A$2:$A$3</c:f>
              <c:numCache>
                <c:formatCode>General</c:formatCode>
                <c:ptCount val="2"/>
                <c:pt idx="0">
                  <c:v>2018</c:v>
                </c:pt>
                <c:pt idx="1">
                  <c:v>2019</c:v>
                </c:pt>
              </c:numCache>
            </c:numRef>
          </c:cat>
          <c:val>
            <c:numRef>
              <c:f>Sheet1!$C$2:$C$3</c:f>
              <c:numCache>
                <c:formatCode>General</c:formatCode>
                <c:ptCount val="2"/>
                <c:pt idx="0">
                  <c:v>7</c:v>
                </c:pt>
                <c:pt idx="1">
                  <c:v>7.1</c:v>
                </c:pt>
              </c:numCache>
            </c:numRef>
          </c:val>
          <c:smooth val="0"/>
        </c:ser>
        <c:ser>
          <c:idx val="2"/>
          <c:order val="2"/>
          <c:tx>
            <c:strRef>
              <c:f>Sheet1!$D$1</c:f>
              <c:strCache>
                <c:ptCount val="1"/>
                <c:pt idx="0">
                  <c:v>Disabled average</c:v>
                </c:pt>
              </c:strCache>
            </c:strRef>
          </c:tx>
          <c:marker>
            <c:symbol val="none"/>
          </c:marker>
          <c:cat>
            <c:numRef>
              <c:f>Sheet1!$A$2:$A$3</c:f>
              <c:numCache>
                <c:formatCode>General</c:formatCode>
                <c:ptCount val="2"/>
                <c:pt idx="0">
                  <c:v>2018</c:v>
                </c:pt>
                <c:pt idx="1">
                  <c:v>2019</c:v>
                </c:pt>
              </c:numCache>
            </c:numRef>
          </c:cat>
          <c:val>
            <c:numRef>
              <c:f>Sheet1!$D$2:$D$3</c:f>
              <c:numCache>
                <c:formatCode>General</c:formatCode>
                <c:ptCount val="2"/>
                <c:pt idx="0">
                  <c:v>6.6</c:v>
                </c:pt>
                <c:pt idx="1">
                  <c:v>6.6</c:v>
                </c:pt>
              </c:numCache>
            </c:numRef>
          </c:val>
          <c:smooth val="0"/>
        </c:ser>
        <c:ser>
          <c:idx val="3"/>
          <c:order val="3"/>
          <c:tx>
            <c:strRef>
              <c:f>Sheet1!$E$1</c:f>
              <c:strCache>
                <c:ptCount val="1"/>
                <c:pt idx="0">
                  <c:v>Non-disabled average</c:v>
                </c:pt>
              </c:strCache>
            </c:strRef>
          </c:tx>
          <c:marker>
            <c:symbol val="none"/>
          </c:marker>
          <c:cat>
            <c:numRef>
              <c:f>Sheet1!$A$2:$A$3</c:f>
              <c:numCache>
                <c:formatCode>General</c:formatCode>
                <c:ptCount val="2"/>
                <c:pt idx="0">
                  <c:v>2018</c:v>
                </c:pt>
                <c:pt idx="1">
                  <c:v>2019</c:v>
                </c:pt>
              </c:numCache>
            </c:numRef>
          </c:cat>
          <c:val>
            <c:numRef>
              <c:f>Sheet1!$E$2:$E$3</c:f>
              <c:numCache>
                <c:formatCode>General</c:formatCode>
                <c:ptCount val="2"/>
                <c:pt idx="0">
                  <c:v>7.1</c:v>
                </c:pt>
                <c:pt idx="1">
                  <c:v>7.1</c:v>
                </c:pt>
              </c:numCache>
            </c:numRef>
          </c:val>
          <c:smooth val="0"/>
        </c:ser>
        <c:dLbls>
          <c:showLegendKey val="0"/>
          <c:showVal val="0"/>
          <c:showCatName val="0"/>
          <c:showSerName val="0"/>
          <c:showPercent val="0"/>
          <c:showBubbleSize val="0"/>
        </c:dLbls>
        <c:marker val="1"/>
        <c:smooth val="0"/>
        <c:axId val="112855296"/>
        <c:axId val="112861184"/>
      </c:lineChart>
      <c:catAx>
        <c:axId val="112855296"/>
        <c:scaling>
          <c:orientation val="minMax"/>
        </c:scaling>
        <c:delete val="0"/>
        <c:axPos val="b"/>
        <c:numFmt formatCode="General" sourceLinked="1"/>
        <c:majorTickMark val="out"/>
        <c:minorTickMark val="none"/>
        <c:tickLblPos val="nextTo"/>
        <c:crossAx val="112861184"/>
        <c:crosses val="autoZero"/>
        <c:auto val="1"/>
        <c:lblAlgn val="ctr"/>
        <c:lblOffset val="100"/>
        <c:noMultiLvlLbl val="0"/>
      </c:catAx>
      <c:valAx>
        <c:axId val="112861184"/>
        <c:scaling>
          <c:orientation val="minMax"/>
        </c:scaling>
        <c:delete val="0"/>
        <c:axPos val="l"/>
        <c:majorGridlines/>
        <c:numFmt formatCode="General" sourceLinked="1"/>
        <c:majorTickMark val="out"/>
        <c:minorTickMark val="none"/>
        <c:tickLblPos val="nextTo"/>
        <c:crossAx val="112855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C4FF-4B55-4329-80ED-0B934783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6770</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45269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Bhatti Arfan (RWG) West Hertfordshire TR</dc:creator>
  <cp:lastModifiedBy>Bhatti Arfan (RWG) West Hertfordshire TR</cp:lastModifiedBy>
  <cp:revision>10</cp:revision>
  <cp:lastPrinted>2018-08-01T12:50:00Z</cp:lastPrinted>
  <dcterms:created xsi:type="dcterms:W3CDTF">2020-10-15T13:14:00Z</dcterms:created>
  <dcterms:modified xsi:type="dcterms:W3CDTF">2020-10-22T14:25:00Z</dcterms:modified>
</cp:coreProperties>
</file>