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776"/>
        <w:tblW w:w="11014" w:type="dxa"/>
        <w:tblLook w:val="04A0"/>
      </w:tblPr>
      <w:tblGrid>
        <w:gridCol w:w="2133"/>
        <w:gridCol w:w="1353"/>
        <w:gridCol w:w="1857"/>
        <w:gridCol w:w="539"/>
        <w:gridCol w:w="878"/>
        <w:gridCol w:w="359"/>
        <w:gridCol w:w="684"/>
        <w:gridCol w:w="1827"/>
        <w:gridCol w:w="279"/>
        <w:gridCol w:w="1022"/>
        <w:gridCol w:w="279"/>
      </w:tblGrid>
      <w:tr w:rsidR="0060403A" w:rsidRPr="009B67B4" w:rsidTr="001A7C6C">
        <w:trPr>
          <w:trHeight w:val="500"/>
        </w:trPr>
        <w:tc>
          <w:tcPr>
            <w:tcW w:w="2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Title of the paper:</w:t>
            </w:r>
          </w:p>
        </w:tc>
        <w:tc>
          <w:tcPr>
            <w:tcW w:w="8881" w:type="dxa"/>
            <w:gridSpan w:val="10"/>
            <w:tcBorders>
              <w:top w:val="single" w:sz="8" w:space="0" w:color="auto"/>
              <w:left w:val="nil"/>
              <w:bottom w:val="single" w:sz="8" w:space="0" w:color="auto"/>
              <w:right w:val="single" w:sz="8" w:space="0" w:color="000000"/>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 </w:t>
            </w:r>
            <w:r w:rsidR="004F753D">
              <w:rPr>
                <w:rFonts w:ascii="Arial" w:eastAsia="Times New Roman" w:hAnsi="Arial" w:cs="Arial"/>
                <w:b/>
                <w:bCs/>
                <w:color w:val="000000"/>
                <w:lang w:eastAsia="en-GB"/>
              </w:rPr>
              <w:t>Safe s</w:t>
            </w:r>
            <w:r>
              <w:rPr>
                <w:rFonts w:ascii="Arial" w:eastAsia="Times New Roman" w:hAnsi="Arial" w:cs="Arial"/>
                <w:b/>
                <w:bCs/>
                <w:color w:val="000000"/>
                <w:lang w:eastAsia="en-GB"/>
              </w:rPr>
              <w:t xml:space="preserve">taffing </w:t>
            </w:r>
            <w:r w:rsidR="004F753D">
              <w:rPr>
                <w:rFonts w:ascii="Arial" w:eastAsia="Times New Roman" w:hAnsi="Arial" w:cs="Arial"/>
                <w:b/>
                <w:bCs/>
                <w:color w:val="000000"/>
                <w:lang w:eastAsia="en-GB"/>
              </w:rPr>
              <w:t>n</w:t>
            </w:r>
            <w:r>
              <w:rPr>
                <w:rFonts w:ascii="Arial" w:eastAsia="Times New Roman" w:hAnsi="Arial" w:cs="Arial"/>
                <w:b/>
                <w:bCs/>
                <w:color w:val="000000"/>
                <w:lang w:eastAsia="en-GB"/>
              </w:rPr>
              <w:t xml:space="preserve">ursing and </w:t>
            </w:r>
            <w:r w:rsidR="00563F19">
              <w:rPr>
                <w:rFonts w:ascii="Arial" w:eastAsia="Times New Roman" w:hAnsi="Arial" w:cs="Arial"/>
                <w:b/>
                <w:bCs/>
                <w:color w:val="000000"/>
                <w:lang w:eastAsia="en-GB"/>
              </w:rPr>
              <w:t>m</w:t>
            </w:r>
            <w:r>
              <w:rPr>
                <w:rFonts w:ascii="Arial" w:eastAsia="Times New Roman" w:hAnsi="Arial" w:cs="Arial"/>
                <w:b/>
                <w:bCs/>
                <w:color w:val="000000"/>
                <w:lang w:eastAsia="en-GB"/>
              </w:rPr>
              <w:t>idwifery</w:t>
            </w:r>
            <w:r w:rsidR="004F753D">
              <w:rPr>
                <w:rFonts w:ascii="Arial" w:eastAsia="Times New Roman" w:hAnsi="Arial" w:cs="Arial"/>
                <w:b/>
                <w:bCs/>
                <w:color w:val="000000"/>
                <w:lang w:eastAsia="en-GB"/>
              </w:rPr>
              <w:t xml:space="preserve"> – month 6</w:t>
            </w:r>
          </w:p>
        </w:tc>
      </w:tr>
      <w:tr w:rsidR="0060403A" w:rsidRPr="009B67B4" w:rsidTr="001A7C6C">
        <w:trPr>
          <w:trHeight w:val="500"/>
        </w:trPr>
        <w:tc>
          <w:tcPr>
            <w:tcW w:w="2133" w:type="dxa"/>
            <w:tcBorders>
              <w:top w:val="nil"/>
              <w:left w:val="single" w:sz="8" w:space="0" w:color="auto"/>
              <w:bottom w:val="single" w:sz="8" w:space="0" w:color="auto"/>
              <w:right w:val="single" w:sz="8" w:space="0" w:color="auto"/>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Agenda Item:</w:t>
            </w:r>
          </w:p>
        </w:tc>
        <w:tc>
          <w:tcPr>
            <w:tcW w:w="8881" w:type="dxa"/>
            <w:gridSpan w:val="10"/>
            <w:tcBorders>
              <w:top w:val="single" w:sz="8" w:space="0" w:color="auto"/>
              <w:left w:val="nil"/>
              <w:bottom w:val="single" w:sz="8" w:space="0" w:color="auto"/>
              <w:right w:val="single" w:sz="8" w:space="0" w:color="000000"/>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 </w:t>
            </w:r>
            <w:r w:rsidR="004F689A">
              <w:rPr>
                <w:rFonts w:ascii="Arial" w:eastAsia="Times New Roman" w:hAnsi="Arial" w:cs="Arial"/>
                <w:b/>
                <w:bCs/>
                <w:color w:val="000000"/>
                <w:lang w:eastAsia="en-GB"/>
              </w:rPr>
              <w:t>14/22</w:t>
            </w:r>
          </w:p>
        </w:tc>
      </w:tr>
      <w:tr w:rsidR="0060403A" w:rsidRPr="009B67B4" w:rsidTr="001A7C6C">
        <w:trPr>
          <w:trHeight w:val="500"/>
        </w:trPr>
        <w:tc>
          <w:tcPr>
            <w:tcW w:w="2133" w:type="dxa"/>
            <w:tcBorders>
              <w:top w:val="nil"/>
              <w:left w:val="single" w:sz="8" w:space="0" w:color="auto"/>
              <w:bottom w:val="single" w:sz="8" w:space="0" w:color="auto"/>
              <w:right w:val="single" w:sz="8" w:space="0" w:color="auto"/>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Lead Executive:</w:t>
            </w:r>
          </w:p>
        </w:tc>
        <w:tc>
          <w:tcPr>
            <w:tcW w:w="8881" w:type="dxa"/>
            <w:gridSpan w:val="10"/>
            <w:tcBorders>
              <w:top w:val="single" w:sz="8" w:space="0" w:color="auto"/>
              <w:left w:val="nil"/>
              <w:bottom w:val="single" w:sz="8" w:space="0" w:color="auto"/>
              <w:right w:val="single" w:sz="8" w:space="0" w:color="000000"/>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 </w:t>
            </w:r>
            <w:r>
              <w:rPr>
                <w:rFonts w:ascii="Arial" w:eastAsia="Times New Roman" w:hAnsi="Arial" w:cs="Arial"/>
                <w:b/>
                <w:bCs/>
                <w:color w:val="000000"/>
                <w:lang w:eastAsia="en-GB"/>
              </w:rPr>
              <w:t>Trac</w:t>
            </w:r>
            <w:r w:rsidR="003E3B7B">
              <w:rPr>
                <w:rFonts w:ascii="Arial" w:eastAsia="Times New Roman" w:hAnsi="Arial" w:cs="Arial"/>
                <w:b/>
                <w:bCs/>
                <w:color w:val="000000"/>
                <w:lang w:eastAsia="en-GB"/>
              </w:rPr>
              <w:t>e</w:t>
            </w:r>
            <w:r>
              <w:rPr>
                <w:rFonts w:ascii="Arial" w:eastAsia="Times New Roman" w:hAnsi="Arial" w:cs="Arial"/>
                <w:b/>
                <w:bCs/>
                <w:color w:val="000000"/>
                <w:lang w:eastAsia="en-GB"/>
              </w:rPr>
              <w:t>y Carter, Chief Nurse and Director for Infection Prevention and Control</w:t>
            </w:r>
          </w:p>
        </w:tc>
      </w:tr>
      <w:tr w:rsidR="0060403A" w:rsidRPr="009B67B4" w:rsidTr="001A7C6C">
        <w:trPr>
          <w:trHeight w:val="500"/>
        </w:trPr>
        <w:tc>
          <w:tcPr>
            <w:tcW w:w="2133" w:type="dxa"/>
            <w:tcBorders>
              <w:top w:val="nil"/>
              <w:left w:val="single" w:sz="8" w:space="0" w:color="auto"/>
              <w:bottom w:val="nil"/>
              <w:right w:val="nil"/>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Author:</w:t>
            </w:r>
          </w:p>
        </w:tc>
        <w:tc>
          <w:tcPr>
            <w:tcW w:w="888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 </w:t>
            </w:r>
            <w:r>
              <w:rPr>
                <w:rFonts w:ascii="Arial" w:eastAsia="Times New Roman" w:hAnsi="Arial" w:cs="Arial"/>
                <w:b/>
                <w:bCs/>
                <w:color w:val="000000"/>
                <w:lang w:eastAsia="en-GB"/>
              </w:rPr>
              <w:t>Toni Nettleton, Lead Nurse Workforce</w:t>
            </w:r>
          </w:p>
        </w:tc>
      </w:tr>
      <w:tr w:rsidR="0060403A" w:rsidRPr="009B67B4" w:rsidTr="001A7C6C">
        <w:trPr>
          <w:trHeight w:val="279"/>
        </w:trPr>
        <w:tc>
          <w:tcPr>
            <w:tcW w:w="2133"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Trust objective:</w:t>
            </w:r>
          </w:p>
        </w:tc>
        <w:tc>
          <w:tcPr>
            <w:tcW w:w="8881"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tcPr>
          <w:p w:rsidR="0060403A"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color w:val="000000"/>
                <w:lang w:eastAsia="en-GB"/>
              </w:rPr>
              <w:t> </w:t>
            </w:r>
            <w:r>
              <w:rPr>
                <w:rFonts w:ascii="Arial" w:eastAsia="Times New Roman" w:hAnsi="Arial" w:cs="Arial"/>
                <w:color w:val="000000"/>
                <w:lang w:eastAsia="en-GB"/>
              </w:rPr>
              <w:t xml:space="preserve"> Tick as appropriate:</w:t>
            </w:r>
          </w:p>
          <w:p w:rsidR="0060403A" w:rsidRPr="00AC4A5C" w:rsidRDefault="007A36F3" w:rsidP="001A7C6C">
            <w:pPr>
              <w:spacing w:after="0" w:line="240" w:lineRule="auto"/>
              <w:ind w:left="360" w:hanging="213"/>
              <w:rPr>
                <w:rFonts w:ascii="Arial" w:eastAsia="Times New Roman" w:hAnsi="Arial" w:cs="Arial"/>
                <w:lang w:eastAsia="en-GB"/>
              </w:rPr>
            </w:pPr>
            <w:bookmarkStart w:id="0" w:name="Check1"/>
            <w:r>
              <w:rPr>
                <w:rFonts w:ascii="Arial" w:eastAsia="Times New Roman" w:hAnsi="Arial" w:cs="Arial"/>
                <w:noProof/>
                <w:lang w:eastAsia="en-GB"/>
              </w:rPr>
              <w:pict>
                <v:shapetype id="_x0000_t32" coordsize="21600,21600" o:spt="32" o:oned="t" path="m,l21600,21600e" filled="f">
                  <v:path arrowok="t" fillok="f" o:connecttype="none"/>
                  <o:lock v:ext="edit" shapetype="t"/>
                </v:shapetype>
                <v:shape id="_x0000_s1030" type="#_x0000_t32" style="position:absolute;left:0;text-align:left;margin-left:9.95pt;margin-top:1.85pt;width:8.25pt;height:8.25pt;z-index:251659776" o:connectortype="straight"/>
              </w:pict>
            </w:r>
            <w:r>
              <w:rPr>
                <w:rFonts w:ascii="Arial" w:eastAsia="Times New Roman" w:hAnsi="Arial" w:cs="Arial"/>
                <w:noProof/>
                <w:lang w:eastAsia="en-GB"/>
              </w:rPr>
              <w:pict>
                <v:shape id="_x0000_s1029" type="#_x0000_t32" style="position:absolute;left:0;text-align:left;margin-left:9.95pt;margin-top:1.85pt;width:8.25pt;height:8.25pt;flip:x;z-index:251658752" o:connectortype="straight"/>
              </w:pict>
            </w:r>
            <w:r>
              <w:rPr>
                <w:rFonts w:ascii="Arial" w:eastAsia="Times New Roman" w:hAnsi="Arial" w:cs="Arial"/>
                <w:lang w:eastAsia="en-GB"/>
              </w:rPr>
              <w:fldChar w:fldCharType="begin">
                <w:ffData>
                  <w:name w:val="Check1"/>
                  <w:enabled/>
                  <w:calcOnExit w:val="0"/>
                  <w:checkBox>
                    <w:sizeAuto/>
                    <w:default w:val="0"/>
                  </w:checkBox>
                </w:ffData>
              </w:fldChar>
            </w:r>
            <w:r w:rsidR="0060403A">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end"/>
            </w:r>
            <w:bookmarkEnd w:id="0"/>
            <w:r w:rsidR="0060403A" w:rsidRPr="00AC4A5C">
              <w:rPr>
                <w:rFonts w:ascii="Arial" w:eastAsia="Times New Roman" w:hAnsi="Arial" w:cs="Arial"/>
                <w:lang w:eastAsia="en-GB"/>
              </w:rPr>
              <w:t>Achieving continuous improvement in the quality of patient care that we provide and the delivery of service performance across all areas;</w:t>
            </w:r>
          </w:p>
          <w:p w:rsidR="0060403A" w:rsidRPr="00AC4A5C" w:rsidRDefault="007A36F3" w:rsidP="001A7C6C">
            <w:pPr>
              <w:spacing w:after="0" w:line="240" w:lineRule="auto"/>
              <w:ind w:left="147"/>
              <w:rPr>
                <w:rFonts w:ascii="Arial" w:eastAsia="Times New Roman" w:hAnsi="Arial" w:cs="Arial"/>
                <w:lang w:eastAsia="en-GB"/>
              </w:rPr>
            </w:pPr>
            <w:r>
              <w:rPr>
                <w:rFonts w:ascii="Arial" w:eastAsia="Times New Roman" w:hAnsi="Arial" w:cs="Arial"/>
                <w:lang w:eastAsia="en-GB"/>
              </w:rPr>
              <w:fldChar w:fldCharType="begin">
                <w:ffData>
                  <w:name w:val="Check2"/>
                  <w:enabled/>
                  <w:calcOnExit w:val="0"/>
                  <w:checkBox>
                    <w:sizeAuto/>
                    <w:default w:val="0"/>
                  </w:checkBox>
                </w:ffData>
              </w:fldChar>
            </w:r>
            <w:bookmarkStart w:id="1" w:name="Check2"/>
            <w:r w:rsidR="0060403A">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end"/>
            </w:r>
            <w:bookmarkEnd w:id="1"/>
            <w:r w:rsidR="0060403A" w:rsidRPr="00AC4A5C">
              <w:rPr>
                <w:rFonts w:ascii="Arial" w:eastAsia="Times New Roman" w:hAnsi="Arial" w:cs="Arial"/>
                <w:lang w:eastAsia="en-GB"/>
              </w:rPr>
              <w:t>Setting out our future clinical strategy through clinical leadership in partnership and with whole system working;</w:t>
            </w:r>
          </w:p>
          <w:p w:rsidR="0060403A" w:rsidRPr="002877B1" w:rsidRDefault="007A36F3" w:rsidP="001A7C6C">
            <w:pPr>
              <w:spacing w:after="0" w:line="240" w:lineRule="auto"/>
              <w:ind w:left="141"/>
              <w:rPr>
                <w:rFonts w:ascii="Arial" w:eastAsia="Times New Roman" w:hAnsi="Arial" w:cs="Arial"/>
                <w:color w:val="000000"/>
                <w:lang w:eastAsia="en-GB"/>
              </w:rPr>
            </w:pPr>
            <w:r>
              <w:rPr>
                <w:rFonts w:ascii="Arial" w:eastAsia="Times New Roman" w:hAnsi="Arial" w:cs="Arial"/>
                <w:lang w:eastAsia="en-GB"/>
              </w:rPr>
              <w:fldChar w:fldCharType="begin">
                <w:ffData>
                  <w:name w:val="Check3"/>
                  <w:enabled/>
                  <w:calcOnExit w:val="0"/>
                  <w:checkBox>
                    <w:sizeAuto/>
                    <w:default w:val="0"/>
                  </w:checkBox>
                </w:ffData>
              </w:fldChar>
            </w:r>
            <w:bookmarkStart w:id="2" w:name="Check3"/>
            <w:r w:rsidR="0060403A">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end"/>
            </w:r>
            <w:bookmarkEnd w:id="2"/>
            <w:r w:rsidR="0060403A" w:rsidRPr="00AC4A5C">
              <w:rPr>
                <w:rFonts w:ascii="Arial" w:eastAsia="Times New Roman" w:hAnsi="Arial" w:cs="Arial"/>
                <w:lang w:eastAsia="en-GB"/>
              </w:rPr>
              <w:t>Creating a clear and credible long term financial strategy.</w:t>
            </w:r>
          </w:p>
        </w:tc>
      </w:tr>
      <w:tr w:rsidR="0060403A" w:rsidRPr="009B67B4" w:rsidTr="001A7C6C">
        <w:trPr>
          <w:trHeight w:val="253"/>
        </w:trPr>
        <w:tc>
          <w:tcPr>
            <w:tcW w:w="2133" w:type="dxa"/>
            <w:vMerge/>
            <w:tcBorders>
              <w:top w:val="single" w:sz="8" w:space="0" w:color="auto"/>
              <w:left w:val="single" w:sz="8" w:space="0" w:color="auto"/>
              <w:bottom w:val="single" w:sz="8" w:space="0" w:color="000000"/>
              <w:right w:val="single" w:sz="8"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8881" w:type="dxa"/>
            <w:gridSpan w:val="10"/>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color w:val="000000"/>
                <w:lang w:eastAsia="en-GB"/>
              </w:rPr>
            </w:pPr>
          </w:p>
        </w:tc>
      </w:tr>
      <w:tr w:rsidR="0060403A" w:rsidRPr="009B67B4" w:rsidTr="001A7C6C">
        <w:trPr>
          <w:trHeight w:val="253"/>
        </w:trPr>
        <w:tc>
          <w:tcPr>
            <w:tcW w:w="2133" w:type="dxa"/>
            <w:vMerge/>
            <w:tcBorders>
              <w:top w:val="single" w:sz="8" w:space="0" w:color="auto"/>
              <w:left w:val="single" w:sz="8" w:space="0" w:color="auto"/>
              <w:bottom w:val="single" w:sz="8" w:space="0" w:color="000000"/>
              <w:right w:val="single" w:sz="8"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8881" w:type="dxa"/>
            <w:gridSpan w:val="10"/>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color w:val="000000"/>
                <w:lang w:eastAsia="en-GB"/>
              </w:rPr>
            </w:pPr>
          </w:p>
        </w:tc>
      </w:tr>
      <w:tr w:rsidR="0060403A" w:rsidRPr="009B67B4" w:rsidTr="001A7C6C">
        <w:trPr>
          <w:trHeight w:val="253"/>
        </w:trPr>
        <w:tc>
          <w:tcPr>
            <w:tcW w:w="2133" w:type="dxa"/>
            <w:vMerge/>
            <w:tcBorders>
              <w:top w:val="single" w:sz="8" w:space="0" w:color="auto"/>
              <w:left w:val="single" w:sz="8" w:space="0" w:color="auto"/>
              <w:bottom w:val="single" w:sz="8" w:space="0" w:color="000000"/>
              <w:right w:val="single" w:sz="8"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8881" w:type="dxa"/>
            <w:gridSpan w:val="10"/>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color w:val="000000"/>
                <w:lang w:eastAsia="en-GB"/>
              </w:rPr>
            </w:pPr>
          </w:p>
        </w:tc>
      </w:tr>
      <w:tr w:rsidR="0060403A" w:rsidRPr="009B67B4" w:rsidTr="001A7C6C">
        <w:trPr>
          <w:trHeight w:val="279"/>
        </w:trPr>
        <w:tc>
          <w:tcPr>
            <w:tcW w:w="2133" w:type="dxa"/>
            <w:vMerge w:val="restart"/>
            <w:tcBorders>
              <w:top w:val="nil"/>
              <w:left w:val="single" w:sz="8" w:space="0" w:color="auto"/>
              <w:bottom w:val="single" w:sz="8" w:space="0" w:color="000000"/>
              <w:right w:val="single" w:sz="8" w:space="0" w:color="auto"/>
            </w:tcBorders>
            <w:shd w:val="clear" w:color="auto" w:fill="auto"/>
            <w:noWrap/>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Purpose:</w:t>
            </w:r>
          </w:p>
        </w:tc>
        <w:tc>
          <w:tcPr>
            <w:tcW w:w="8881" w:type="dxa"/>
            <w:gridSpan w:val="10"/>
            <w:vMerge w:val="restart"/>
            <w:tcBorders>
              <w:top w:val="nil"/>
              <w:left w:val="single" w:sz="8" w:space="0" w:color="auto"/>
              <w:bottom w:val="single" w:sz="8" w:space="0" w:color="000000"/>
              <w:right w:val="single" w:sz="8" w:space="0" w:color="000000"/>
            </w:tcBorders>
            <w:shd w:val="clear" w:color="auto" w:fill="auto"/>
            <w:noWrap/>
          </w:tcPr>
          <w:p w:rsidR="0060403A" w:rsidRPr="002111B0" w:rsidRDefault="0060403A" w:rsidP="001A7C6C">
            <w:pPr>
              <w:pStyle w:val="Heading2"/>
              <w:jc w:val="both"/>
              <w:rPr>
                <w:b/>
                <w:sz w:val="22"/>
                <w:lang w:eastAsia="en-GB"/>
              </w:rPr>
            </w:pPr>
            <w:r w:rsidRPr="002111B0">
              <w:rPr>
                <w:color w:val="000000"/>
                <w:lang w:eastAsia="en-GB"/>
              </w:rPr>
              <w:t xml:space="preserve">The aim of this paper is to </w:t>
            </w:r>
            <w:r w:rsidRPr="002111B0">
              <w:t>provides an update on the progress regarding the arrangements within the Trust for managing safe nursing and midwifery staffing levels within the inpatient ward</w:t>
            </w:r>
          </w:p>
          <w:p w:rsidR="0060403A" w:rsidRPr="002877B1" w:rsidRDefault="0060403A" w:rsidP="001A7C6C">
            <w:pPr>
              <w:spacing w:after="0" w:line="240" w:lineRule="auto"/>
              <w:rPr>
                <w:rFonts w:ascii="Arial" w:eastAsia="Times New Roman" w:hAnsi="Arial" w:cs="Arial"/>
                <w:bCs/>
                <w:color w:val="000000"/>
                <w:lang w:eastAsia="en-GB"/>
              </w:rPr>
            </w:pPr>
          </w:p>
        </w:tc>
      </w:tr>
      <w:tr w:rsidR="0060403A" w:rsidRPr="009B67B4" w:rsidTr="001A7C6C">
        <w:trPr>
          <w:trHeight w:val="253"/>
        </w:trPr>
        <w:tc>
          <w:tcPr>
            <w:tcW w:w="2133" w:type="dxa"/>
            <w:vMerge/>
            <w:tcBorders>
              <w:top w:val="nil"/>
              <w:left w:val="single" w:sz="8" w:space="0" w:color="auto"/>
              <w:bottom w:val="single" w:sz="8" w:space="0" w:color="000000"/>
              <w:right w:val="single" w:sz="8"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8881" w:type="dxa"/>
            <w:gridSpan w:val="10"/>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53"/>
        </w:trPr>
        <w:tc>
          <w:tcPr>
            <w:tcW w:w="2133" w:type="dxa"/>
            <w:vMerge/>
            <w:tcBorders>
              <w:top w:val="nil"/>
              <w:left w:val="single" w:sz="8" w:space="0" w:color="auto"/>
              <w:bottom w:val="single" w:sz="8" w:space="0" w:color="000000"/>
              <w:right w:val="single" w:sz="8"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8881" w:type="dxa"/>
            <w:gridSpan w:val="10"/>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53"/>
        </w:trPr>
        <w:tc>
          <w:tcPr>
            <w:tcW w:w="2133" w:type="dxa"/>
            <w:vMerge/>
            <w:tcBorders>
              <w:top w:val="nil"/>
              <w:left w:val="single" w:sz="8" w:space="0" w:color="auto"/>
              <w:bottom w:val="single" w:sz="8" w:space="0" w:color="000000"/>
              <w:right w:val="single" w:sz="8"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8881" w:type="dxa"/>
            <w:gridSpan w:val="10"/>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94"/>
        </w:trPr>
        <w:tc>
          <w:tcPr>
            <w:tcW w:w="6923" w:type="dxa"/>
            <w:gridSpan w:val="6"/>
            <w:tcBorders>
              <w:top w:val="single" w:sz="8" w:space="0" w:color="auto"/>
              <w:left w:val="single" w:sz="8" w:space="0" w:color="auto"/>
              <w:bottom w:val="nil"/>
              <w:right w:val="nil"/>
            </w:tcBorders>
            <w:shd w:val="clear" w:color="auto" w:fill="auto"/>
            <w:noWrap/>
            <w:vAlign w:val="bottom"/>
          </w:tcPr>
          <w:p w:rsidR="0060403A" w:rsidRPr="002877B1" w:rsidRDefault="007D2E3A" w:rsidP="001A7C6C">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Previously discussed and date for further review:</w:t>
            </w:r>
          </w:p>
        </w:tc>
        <w:tc>
          <w:tcPr>
            <w:tcW w:w="684" w:type="dxa"/>
            <w:tcBorders>
              <w:top w:val="nil"/>
              <w:left w:val="nil"/>
              <w:bottom w:val="nil"/>
              <w:right w:val="nil"/>
            </w:tcBorders>
            <w:shd w:val="clear" w:color="auto" w:fill="auto"/>
            <w:noWrap/>
            <w:vAlign w:val="bottom"/>
          </w:tcPr>
          <w:p w:rsidR="0060403A" w:rsidRPr="002877B1"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color w:val="000000"/>
                <w:lang w:eastAsia="en-GB"/>
              </w:rPr>
              <w:t> </w:t>
            </w:r>
          </w:p>
        </w:tc>
        <w:tc>
          <w:tcPr>
            <w:tcW w:w="1827" w:type="dxa"/>
            <w:tcBorders>
              <w:top w:val="nil"/>
              <w:left w:val="nil"/>
              <w:bottom w:val="nil"/>
              <w:right w:val="nil"/>
            </w:tcBorders>
            <w:shd w:val="clear" w:color="auto" w:fill="auto"/>
            <w:noWrap/>
            <w:vAlign w:val="bottom"/>
          </w:tcPr>
          <w:p w:rsidR="0060403A" w:rsidRPr="002877B1"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color w:val="000000"/>
                <w:lang w:eastAsia="en-GB"/>
              </w:rPr>
              <w:t> </w:t>
            </w:r>
          </w:p>
        </w:tc>
        <w:tc>
          <w:tcPr>
            <w:tcW w:w="279" w:type="dxa"/>
            <w:tcBorders>
              <w:top w:val="nil"/>
              <w:left w:val="nil"/>
              <w:bottom w:val="nil"/>
              <w:right w:val="nil"/>
            </w:tcBorders>
            <w:shd w:val="clear" w:color="auto" w:fill="auto"/>
            <w:noWrap/>
            <w:vAlign w:val="bottom"/>
          </w:tcPr>
          <w:p w:rsidR="0060403A" w:rsidRPr="002877B1"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color w:val="000000"/>
                <w:lang w:eastAsia="en-GB"/>
              </w:rPr>
              <w:t> </w:t>
            </w:r>
          </w:p>
        </w:tc>
        <w:tc>
          <w:tcPr>
            <w:tcW w:w="1022" w:type="dxa"/>
            <w:tcBorders>
              <w:top w:val="nil"/>
              <w:left w:val="nil"/>
              <w:bottom w:val="nil"/>
              <w:right w:val="nil"/>
            </w:tcBorders>
            <w:shd w:val="clear" w:color="auto" w:fill="auto"/>
            <w:noWrap/>
            <w:vAlign w:val="bottom"/>
          </w:tcPr>
          <w:p w:rsidR="0060403A" w:rsidRPr="002877B1" w:rsidRDefault="0060403A" w:rsidP="001A7C6C">
            <w:pPr>
              <w:spacing w:after="0" w:line="240" w:lineRule="auto"/>
              <w:ind w:right="-108"/>
              <w:rPr>
                <w:rFonts w:ascii="Arial" w:eastAsia="Times New Roman" w:hAnsi="Arial" w:cs="Arial"/>
                <w:color w:val="000000"/>
                <w:lang w:eastAsia="en-GB"/>
              </w:rPr>
            </w:pPr>
            <w:r w:rsidRPr="002877B1">
              <w:rPr>
                <w:rFonts w:ascii="Arial" w:eastAsia="Times New Roman" w:hAnsi="Arial" w:cs="Arial"/>
                <w:color w:val="000000"/>
                <w:lang w:eastAsia="en-GB"/>
              </w:rPr>
              <w:t> </w:t>
            </w:r>
          </w:p>
        </w:tc>
        <w:tc>
          <w:tcPr>
            <w:tcW w:w="279" w:type="dxa"/>
            <w:tcBorders>
              <w:top w:val="nil"/>
              <w:left w:val="nil"/>
              <w:bottom w:val="nil"/>
              <w:right w:val="single" w:sz="4" w:space="0" w:color="auto"/>
            </w:tcBorders>
            <w:shd w:val="clear" w:color="auto" w:fill="auto"/>
            <w:noWrap/>
            <w:vAlign w:val="bottom"/>
          </w:tcPr>
          <w:p w:rsidR="0060403A" w:rsidRPr="002877B1"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color w:val="000000"/>
                <w:lang w:eastAsia="en-GB"/>
              </w:rPr>
              <w:t> </w:t>
            </w:r>
          </w:p>
        </w:tc>
      </w:tr>
      <w:tr w:rsidR="0060403A" w:rsidRPr="009B67B4" w:rsidTr="001A7C6C">
        <w:trPr>
          <w:trHeight w:val="294"/>
        </w:trPr>
        <w:tc>
          <w:tcPr>
            <w:tcW w:w="2133" w:type="dxa"/>
            <w:tcBorders>
              <w:top w:val="nil"/>
              <w:left w:val="single" w:sz="8" w:space="0" w:color="auto"/>
              <w:bottom w:val="nil"/>
              <w:right w:val="nil"/>
            </w:tcBorders>
            <w:shd w:val="clear" w:color="auto" w:fill="auto"/>
            <w:noWrap/>
            <w:vAlign w:val="bottom"/>
          </w:tcPr>
          <w:p w:rsidR="0060403A" w:rsidRPr="002877B1"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color w:val="000000"/>
                <w:lang w:eastAsia="en-GB"/>
              </w:rPr>
              <w:t> </w:t>
            </w:r>
          </w:p>
        </w:tc>
        <w:tc>
          <w:tcPr>
            <w:tcW w:w="1157" w:type="dxa"/>
            <w:tcBorders>
              <w:top w:val="single" w:sz="4" w:space="0" w:color="auto"/>
              <w:left w:val="single" w:sz="4" w:space="0" w:color="auto"/>
              <w:bottom w:val="nil"/>
              <w:right w:val="nil"/>
            </w:tcBorders>
            <w:shd w:val="clear" w:color="auto" w:fill="auto"/>
            <w:noWrap/>
            <w:vAlign w:val="center"/>
          </w:tcPr>
          <w:p w:rsidR="0060403A" w:rsidRPr="002877B1" w:rsidRDefault="007D2E3A" w:rsidP="001A7C6C">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Committee</w:t>
            </w:r>
          </w:p>
        </w:tc>
        <w:tc>
          <w:tcPr>
            <w:tcW w:w="2396" w:type="dxa"/>
            <w:gridSpan w:val="2"/>
            <w:tcBorders>
              <w:top w:val="single" w:sz="4" w:space="0" w:color="auto"/>
              <w:left w:val="nil"/>
              <w:bottom w:val="nil"/>
              <w:right w:val="single" w:sz="4" w:space="0" w:color="auto"/>
            </w:tcBorders>
            <w:shd w:val="clear" w:color="auto" w:fill="auto"/>
            <w:noWrap/>
            <w:vAlign w:val="center"/>
          </w:tcPr>
          <w:p w:rsidR="0060403A" w:rsidRPr="002877B1" w:rsidRDefault="0060403A" w:rsidP="001A7C6C">
            <w:pPr>
              <w:spacing w:after="0" w:line="240" w:lineRule="auto"/>
              <w:jc w:val="center"/>
              <w:rPr>
                <w:rFonts w:ascii="Arial" w:eastAsia="Times New Roman" w:hAnsi="Arial" w:cs="Arial"/>
                <w:b/>
                <w:bCs/>
                <w:color w:val="000000"/>
                <w:lang w:eastAsia="en-GB"/>
              </w:rPr>
            </w:pPr>
          </w:p>
        </w:tc>
        <w:tc>
          <w:tcPr>
            <w:tcW w:w="878" w:type="dxa"/>
            <w:tcBorders>
              <w:top w:val="single" w:sz="4" w:space="0" w:color="auto"/>
              <w:left w:val="nil"/>
              <w:bottom w:val="single" w:sz="4" w:space="0" w:color="auto"/>
              <w:right w:val="nil"/>
            </w:tcBorders>
            <w:shd w:val="clear" w:color="auto" w:fill="auto"/>
            <w:noWrap/>
            <w:vAlign w:val="center"/>
          </w:tcPr>
          <w:p w:rsidR="0060403A" w:rsidRPr="002877B1" w:rsidRDefault="007D2E3A" w:rsidP="001A7C6C">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Date</w:t>
            </w:r>
          </w:p>
        </w:tc>
        <w:tc>
          <w:tcPr>
            <w:tcW w:w="4450" w:type="dxa"/>
            <w:gridSpan w:val="6"/>
            <w:tcBorders>
              <w:top w:val="single" w:sz="4" w:space="0" w:color="auto"/>
              <w:left w:val="nil"/>
              <w:bottom w:val="single" w:sz="4" w:space="0" w:color="auto"/>
              <w:right w:val="single" w:sz="4" w:space="0" w:color="auto"/>
            </w:tcBorders>
            <w:shd w:val="clear" w:color="auto" w:fill="auto"/>
            <w:noWrap/>
            <w:vAlign w:val="center"/>
          </w:tcPr>
          <w:p w:rsidR="0060403A" w:rsidRPr="002877B1" w:rsidRDefault="0060403A" w:rsidP="007D2E3A">
            <w:pPr>
              <w:spacing w:after="0" w:line="240" w:lineRule="auto"/>
              <w:rPr>
                <w:rFonts w:ascii="Arial" w:eastAsia="Times New Roman" w:hAnsi="Arial" w:cs="Arial"/>
                <w:b/>
                <w:bCs/>
                <w:color w:val="000000"/>
                <w:lang w:eastAsia="en-GB"/>
              </w:rPr>
            </w:pPr>
          </w:p>
        </w:tc>
      </w:tr>
      <w:tr w:rsidR="0060403A" w:rsidRPr="009B67B4" w:rsidTr="001A7C6C">
        <w:trPr>
          <w:trHeight w:val="279"/>
        </w:trPr>
        <w:tc>
          <w:tcPr>
            <w:tcW w:w="2133" w:type="dxa"/>
            <w:vMerge w:val="restart"/>
            <w:tcBorders>
              <w:top w:val="single" w:sz="4" w:space="0" w:color="auto"/>
              <w:left w:val="single" w:sz="8" w:space="0" w:color="auto"/>
              <w:bottom w:val="single" w:sz="4" w:space="0" w:color="000000"/>
              <w:right w:val="single" w:sz="4" w:space="0" w:color="auto"/>
            </w:tcBorders>
            <w:shd w:val="clear" w:color="auto" w:fill="auto"/>
            <w:noWrap/>
          </w:tcPr>
          <w:p w:rsidR="0060403A" w:rsidRPr="002877B1"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Name:</w:t>
            </w:r>
          </w:p>
        </w:tc>
        <w:tc>
          <w:tcPr>
            <w:tcW w:w="3553"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60403A" w:rsidRPr="002877B1" w:rsidRDefault="007D2E3A" w:rsidP="001A7C6C">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TLEC</w:t>
            </w:r>
          </w:p>
        </w:tc>
        <w:tc>
          <w:tcPr>
            <w:tcW w:w="5328"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60403A" w:rsidRPr="002877B1" w:rsidRDefault="007D2E3A" w:rsidP="001A7C6C">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30 October 2014 </w:t>
            </w:r>
            <w:r w:rsidR="0060403A" w:rsidRPr="002877B1">
              <w:rPr>
                <w:rFonts w:ascii="Arial" w:eastAsia="Times New Roman" w:hAnsi="Arial" w:cs="Arial"/>
                <w:color w:val="000000"/>
                <w:lang w:eastAsia="en-GB"/>
              </w:rPr>
              <w:t> </w:t>
            </w:r>
          </w:p>
        </w:tc>
      </w:tr>
      <w:tr w:rsidR="0060403A" w:rsidRPr="009B67B4" w:rsidTr="001A7C6C">
        <w:trPr>
          <w:trHeight w:val="253"/>
        </w:trPr>
        <w:tc>
          <w:tcPr>
            <w:tcW w:w="2133" w:type="dxa"/>
            <w:vMerge/>
            <w:tcBorders>
              <w:top w:val="single" w:sz="4" w:space="0" w:color="auto"/>
              <w:left w:val="single" w:sz="8" w:space="0" w:color="auto"/>
              <w:bottom w:val="single" w:sz="4" w:space="0" w:color="000000"/>
              <w:right w:val="single" w:sz="4"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3553" w:type="dxa"/>
            <w:gridSpan w:val="3"/>
            <w:vMerge/>
            <w:tcBorders>
              <w:top w:val="single" w:sz="4" w:space="0" w:color="auto"/>
              <w:left w:val="single" w:sz="4" w:space="0" w:color="auto"/>
              <w:bottom w:val="single" w:sz="4" w:space="0" w:color="000000"/>
              <w:right w:val="single" w:sz="4" w:space="0" w:color="auto"/>
            </w:tcBorders>
            <w:vAlign w:val="center"/>
          </w:tcPr>
          <w:p w:rsidR="0060403A" w:rsidRPr="002877B1" w:rsidRDefault="0060403A" w:rsidP="001A7C6C">
            <w:pPr>
              <w:spacing w:after="0" w:line="240" w:lineRule="auto"/>
              <w:rPr>
                <w:rFonts w:ascii="Arial" w:eastAsia="Times New Roman" w:hAnsi="Arial" w:cs="Arial"/>
                <w:color w:val="000000"/>
                <w:lang w:eastAsia="en-GB"/>
              </w:rPr>
            </w:pPr>
          </w:p>
        </w:tc>
        <w:tc>
          <w:tcPr>
            <w:tcW w:w="5328" w:type="dxa"/>
            <w:gridSpan w:val="7"/>
            <w:vMerge/>
            <w:tcBorders>
              <w:top w:val="single" w:sz="4" w:space="0" w:color="auto"/>
              <w:left w:val="single" w:sz="4" w:space="0" w:color="auto"/>
              <w:bottom w:val="single" w:sz="4" w:space="0" w:color="auto"/>
              <w:right w:val="single" w:sz="4" w:space="0" w:color="auto"/>
            </w:tcBorders>
            <w:vAlign w:val="center"/>
          </w:tcPr>
          <w:p w:rsidR="0060403A" w:rsidRPr="002877B1" w:rsidRDefault="0060403A" w:rsidP="001A7C6C">
            <w:pPr>
              <w:spacing w:after="0" w:line="240" w:lineRule="auto"/>
              <w:rPr>
                <w:rFonts w:ascii="Arial" w:eastAsia="Times New Roman" w:hAnsi="Arial" w:cs="Arial"/>
                <w:color w:val="000000"/>
                <w:lang w:eastAsia="en-GB"/>
              </w:rPr>
            </w:pPr>
          </w:p>
        </w:tc>
      </w:tr>
      <w:tr w:rsidR="0060403A" w:rsidRPr="009B67B4" w:rsidTr="001A7C6C">
        <w:trPr>
          <w:trHeight w:val="279"/>
        </w:trPr>
        <w:tc>
          <w:tcPr>
            <w:tcW w:w="2133" w:type="dxa"/>
            <w:vMerge w:val="restart"/>
            <w:tcBorders>
              <w:top w:val="nil"/>
              <w:left w:val="single" w:sz="8" w:space="0" w:color="auto"/>
              <w:bottom w:val="single" w:sz="8" w:space="0" w:color="000000"/>
              <w:right w:val="single" w:sz="4" w:space="0" w:color="auto"/>
            </w:tcBorders>
            <w:shd w:val="clear" w:color="auto" w:fill="auto"/>
            <w:noWrap/>
          </w:tcPr>
          <w:p w:rsidR="0060403A" w:rsidRPr="002877B1" w:rsidRDefault="0060403A" w:rsidP="001A7C6C">
            <w:pPr>
              <w:spacing w:after="0" w:line="240" w:lineRule="auto"/>
              <w:rPr>
                <w:rFonts w:ascii="Arial" w:eastAsia="Times New Roman" w:hAnsi="Arial" w:cs="Arial"/>
                <w:b/>
                <w:bCs/>
                <w:color w:val="000000"/>
                <w:lang w:eastAsia="en-GB"/>
              </w:rPr>
            </w:pPr>
          </w:p>
        </w:tc>
        <w:tc>
          <w:tcPr>
            <w:tcW w:w="3553" w:type="dxa"/>
            <w:gridSpan w:val="3"/>
            <w:vMerge w:val="restart"/>
            <w:tcBorders>
              <w:top w:val="single" w:sz="4" w:space="0" w:color="auto"/>
              <w:left w:val="single" w:sz="4" w:space="0" w:color="auto"/>
              <w:bottom w:val="single" w:sz="8" w:space="0" w:color="000000"/>
              <w:right w:val="single" w:sz="4" w:space="0" w:color="000000"/>
            </w:tcBorders>
            <w:shd w:val="clear" w:color="auto" w:fill="auto"/>
          </w:tcPr>
          <w:p w:rsidR="0060403A" w:rsidRPr="002877B1" w:rsidRDefault="0060403A" w:rsidP="001A7C6C">
            <w:pPr>
              <w:spacing w:after="0" w:line="240" w:lineRule="auto"/>
              <w:jc w:val="center"/>
              <w:rPr>
                <w:rFonts w:ascii="Arial" w:eastAsia="Times New Roman" w:hAnsi="Arial" w:cs="Arial"/>
                <w:color w:val="000000"/>
                <w:lang w:eastAsia="en-GB"/>
              </w:rPr>
            </w:pPr>
          </w:p>
        </w:tc>
        <w:tc>
          <w:tcPr>
            <w:tcW w:w="5328" w:type="dxa"/>
            <w:gridSpan w:val="7"/>
            <w:vMerge w:val="restart"/>
            <w:tcBorders>
              <w:top w:val="single" w:sz="4" w:space="0" w:color="auto"/>
              <w:left w:val="single" w:sz="4" w:space="0" w:color="auto"/>
              <w:bottom w:val="single" w:sz="8" w:space="0" w:color="000000"/>
              <w:right w:val="single" w:sz="4" w:space="0" w:color="000000"/>
            </w:tcBorders>
            <w:shd w:val="clear" w:color="auto" w:fill="auto"/>
          </w:tcPr>
          <w:p w:rsidR="0060403A" w:rsidRPr="002877B1" w:rsidRDefault="0060403A" w:rsidP="001A7C6C">
            <w:pPr>
              <w:spacing w:after="0" w:line="240" w:lineRule="auto"/>
              <w:jc w:val="center"/>
              <w:rPr>
                <w:rFonts w:ascii="Arial" w:eastAsia="Times New Roman" w:hAnsi="Arial" w:cs="Arial"/>
                <w:color w:val="000000"/>
                <w:lang w:eastAsia="en-GB"/>
              </w:rPr>
            </w:pPr>
            <w:r w:rsidRPr="002877B1">
              <w:rPr>
                <w:rFonts w:ascii="Arial" w:eastAsia="Times New Roman" w:hAnsi="Arial" w:cs="Arial"/>
                <w:color w:val="000000"/>
                <w:lang w:eastAsia="en-GB"/>
              </w:rPr>
              <w:t> </w:t>
            </w:r>
          </w:p>
        </w:tc>
      </w:tr>
      <w:tr w:rsidR="0060403A" w:rsidRPr="009B67B4" w:rsidTr="001A7C6C">
        <w:trPr>
          <w:trHeight w:val="253"/>
        </w:trPr>
        <w:tc>
          <w:tcPr>
            <w:tcW w:w="2133" w:type="dxa"/>
            <w:vMerge/>
            <w:tcBorders>
              <w:top w:val="nil"/>
              <w:left w:val="single" w:sz="8" w:space="0" w:color="auto"/>
              <w:bottom w:val="single" w:sz="8" w:space="0" w:color="000000"/>
              <w:right w:val="single" w:sz="4" w:space="0" w:color="auto"/>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3553" w:type="dxa"/>
            <w:gridSpan w:val="3"/>
            <w:vMerge/>
            <w:tcBorders>
              <w:top w:val="single" w:sz="4" w:space="0" w:color="auto"/>
              <w:left w:val="single" w:sz="4" w:space="0" w:color="auto"/>
              <w:bottom w:val="single" w:sz="8" w:space="0" w:color="000000"/>
              <w:right w:val="single" w:sz="4" w:space="0" w:color="000000"/>
            </w:tcBorders>
            <w:vAlign w:val="center"/>
          </w:tcPr>
          <w:p w:rsidR="0060403A" w:rsidRPr="002877B1" w:rsidRDefault="0060403A" w:rsidP="001A7C6C">
            <w:pPr>
              <w:spacing w:after="0" w:line="240" w:lineRule="auto"/>
              <w:rPr>
                <w:rFonts w:ascii="Arial" w:eastAsia="Times New Roman" w:hAnsi="Arial" w:cs="Arial"/>
                <w:color w:val="000000"/>
                <w:lang w:eastAsia="en-GB"/>
              </w:rPr>
            </w:pPr>
          </w:p>
        </w:tc>
        <w:tc>
          <w:tcPr>
            <w:tcW w:w="5328" w:type="dxa"/>
            <w:gridSpan w:val="7"/>
            <w:vMerge/>
            <w:tcBorders>
              <w:top w:val="single" w:sz="4" w:space="0" w:color="auto"/>
              <w:left w:val="single" w:sz="4" w:space="0" w:color="auto"/>
              <w:bottom w:val="single" w:sz="8" w:space="0" w:color="000000"/>
              <w:right w:val="single" w:sz="4" w:space="0" w:color="000000"/>
            </w:tcBorders>
            <w:vAlign w:val="center"/>
          </w:tcPr>
          <w:p w:rsidR="0060403A" w:rsidRPr="002877B1" w:rsidRDefault="0060403A" w:rsidP="001A7C6C">
            <w:pPr>
              <w:spacing w:after="0" w:line="240" w:lineRule="auto"/>
              <w:rPr>
                <w:rFonts w:ascii="Arial" w:eastAsia="Times New Roman" w:hAnsi="Arial" w:cs="Arial"/>
                <w:color w:val="000000"/>
                <w:lang w:eastAsia="en-GB"/>
              </w:rPr>
            </w:pPr>
          </w:p>
        </w:tc>
      </w:tr>
      <w:tr w:rsidR="0060403A" w:rsidRPr="009B67B4" w:rsidTr="001A7C6C">
        <w:trPr>
          <w:trHeight w:val="491"/>
        </w:trPr>
        <w:tc>
          <w:tcPr>
            <w:tcW w:w="11014" w:type="dxa"/>
            <w:gridSpan w:val="11"/>
            <w:vMerge w:val="restart"/>
            <w:tcBorders>
              <w:top w:val="single" w:sz="8" w:space="0" w:color="auto"/>
              <w:left w:val="single" w:sz="8" w:space="0" w:color="auto"/>
              <w:bottom w:val="single" w:sz="8" w:space="0" w:color="000000"/>
              <w:right w:val="single" w:sz="8" w:space="0" w:color="000000"/>
            </w:tcBorders>
            <w:shd w:val="clear" w:color="auto" w:fill="auto"/>
            <w:noWrap/>
          </w:tcPr>
          <w:p w:rsidR="0060403A"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Benefits to patients and patient safety implications</w:t>
            </w:r>
          </w:p>
          <w:p w:rsidR="0060403A" w:rsidRPr="009B67B4" w:rsidRDefault="0060403A" w:rsidP="001A7C6C">
            <w:pPr>
              <w:jc w:val="both"/>
              <w:rPr>
                <w:rFonts w:ascii="Arial" w:hAnsi="Arial" w:cs="Arial"/>
                <w:b/>
                <w:bCs/>
              </w:rPr>
            </w:pPr>
            <w:r w:rsidRPr="009B67B4">
              <w:rPr>
                <w:rFonts w:ascii="Arial" w:hAnsi="Arial" w:cs="Arial"/>
                <w:bCs/>
              </w:rPr>
              <w:t>T</w:t>
            </w:r>
            <w:r w:rsidRPr="009B67B4">
              <w:rPr>
                <w:rFonts w:ascii="Arial" w:hAnsi="Arial" w:cs="Arial"/>
              </w:rPr>
              <w:t xml:space="preserve">o assure we have sufficient </w:t>
            </w:r>
            <w:r w:rsidRPr="009B67B4">
              <w:rPr>
                <w:rFonts w:ascii="Arial" w:hAnsi="Arial" w:cs="Arial"/>
                <w:lang w:eastAsia="en-GB"/>
              </w:rPr>
              <w:t>qualified, skilled and experienced staff to meet patient’s care needs on a shift by shift, day by day basis to give good quality care to patients.</w:t>
            </w:r>
          </w:p>
        </w:tc>
      </w:tr>
      <w:tr w:rsidR="0060403A" w:rsidRPr="009B67B4" w:rsidTr="001A7C6C">
        <w:trPr>
          <w:trHeight w:val="279"/>
        </w:trPr>
        <w:tc>
          <w:tcPr>
            <w:tcW w:w="11014" w:type="dxa"/>
            <w:gridSpan w:val="11"/>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53"/>
        </w:trPr>
        <w:tc>
          <w:tcPr>
            <w:tcW w:w="11014" w:type="dxa"/>
            <w:gridSpan w:val="11"/>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603"/>
        </w:trPr>
        <w:tc>
          <w:tcPr>
            <w:tcW w:w="5147"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60403A"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 xml:space="preserve">Risk implications for the Trust </w:t>
            </w:r>
          </w:p>
          <w:p w:rsidR="0060403A" w:rsidRPr="002111B0" w:rsidRDefault="0060403A" w:rsidP="001A7C6C">
            <w:pPr>
              <w:spacing w:after="0" w:line="240" w:lineRule="auto"/>
              <w:rPr>
                <w:rFonts w:ascii="Arial" w:eastAsia="Times New Roman" w:hAnsi="Arial" w:cs="Arial"/>
                <w:b/>
                <w:bCs/>
                <w:color w:val="000000"/>
                <w:lang w:eastAsia="en-GB"/>
              </w:rPr>
            </w:pPr>
            <w:r w:rsidRPr="009B67B4">
              <w:rPr>
                <w:rFonts w:ascii="Arial" w:hAnsi="Arial" w:cs="Arial"/>
              </w:rPr>
              <w:t>Patient safety and clinical quality of care are likely to suffer as a consequence of not having the right staff with the right skills in the right place at the right time</w:t>
            </w:r>
          </w:p>
        </w:tc>
        <w:tc>
          <w:tcPr>
            <w:tcW w:w="5867"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tcPr>
          <w:p w:rsidR="0060403A"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b/>
                <w:bCs/>
                <w:color w:val="000000"/>
                <w:lang w:eastAsia="en-GB"/>
              </w:rPr>
              <w:t xml:space="preserve">Mitigating actions </w:t>
            </w:r>
            <w:r w:rsidRPr="002877B1">
              <w:rPr>
                <w:rFonts w:ascii="Arial" w:eastAsia="Times New Roman" w:hAnsi="Arial" w:cs="Arial"/>
                <w:color w:val="000000"/>
                <w:lang w:eastAsia="en-GB"/>
              </w:rPr>
              <w:t>(controls)</w:t>
            </w:r>
          </w:p>
          <w:p w:rsidR="0060403A" w:rsidRPr="002111B0" w:rsidRDefault="0060403A" w:rsidP="001A7C6C">
            <w:pPr>
              <w:spacing w:after="0" w:line="240" w:lineRule="auto"/>
              <w:rPr>
                <w:rFonts w:ascii="Arial" w:eastAsia="Times New Roman" w:hAnsi="Arial" w:cs="Arial"/>
                <w:b/>
                <w:bCs/>
                <w:color w:val="000000"/>
                <w:lang w:eastAsia="en-GB"/>
              </w:rPr>
            </w:pPr>
            <w:r w:rsidRPr="009B67B4">
              <w:rPr>
                <w:rFonts w:ascii="Arial" w:hAnsi="Arial" w:cs="Arial"/>
              </w:rPr>
              <w:t xml:space="preserve">Utilisation bank and agency to maintain safe staffing levels. </w:t>
            </w:r>
            <w:r w:rsidRPr="009B67B4">
              <w:rPr>
                <w:rFonts w:ascii="Arial" w:hAnsi="Arial" w:cs="Arial"/>
                <w:color w:val="000000"/>
                <w:lang w:eastAsia="en-GB"/>
              </w:rPr>
              <w:t>Implementation of a real time database with trust-wide shared access for senior nurses to identify risks and manage nursing and midwifery staffing levels on a day to day, shift by shift basis.</w:t>
            </w:r>
          </w:p>
        </w:tc>
      </w:tr>
      <w:tr w:rsidR="0060403A" w:rsidRPr="009B67B4" w:rsidTr="001A7C6C">
        <w:trPr>
          <w:trHeight w:val="279"/>
        </w:trPr>
        <w:tc>
          <w:tcPr>
            <w:tcW w:w="5147" w:type="dxa"/>
            <w:gridSpan w:val="3"/>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5867" w:type="dxa"/>
            <w:gridSpan w:val="8"/>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79"/>
        </w:trPr>
        <w:tc>
          <w:tcPr>
            <w:tcW w:w="5147" w:type="dxa"/>
            <w:gridSpan w:val="3"/>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5867" w:type="dxa"/>
            <w:gridSpan w:val="8"/>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53"/>
        </w:trPr>
        <w:tc>
          <w:tcPr>
            <w:tcW w:w="5147" w:type="dxa"/>
            <w:gridSpan w:val="3"/>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c>
          <w:tcPr>
            <w:tcW w:w="5867" w:type="dxa"/>
            <w:gridSpan w:val="8"/>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491"/>
        </w:trPr>
        <w:tc>
          <w:tcPr>
            <w:tcW w:w="11014" w:type="dxa"/>
            <w:gridSpan w:val="11"/>
            <w:vMerge w:val="restart"/>
            <w:tcBorders>
              <w:top w:val="single" w:sz="8" w:space="0" w:color="auto"/>
              <w:left w:val="single" w:sz="8" w:space="0" w:color="auto"/>
              <w:bottom w:val="single" w:sz="8" w:space="0" w:color="000000"/>
              <w:right w:val="single" w:sz="8" w:space="0" w:color="000000"/>
            </w:tcBorders>
            <w:shd w:val="clear" w:color="auto" w:fill="auto"/>
            <w:noWrap/>
          </w:tcPr>
          <w:p w:rsidR="0060403A" w:rsidRDefault="0060403A" w:rsidP="001A7C6C">
            <w:pPr>
              <w:spacing w:after="0" w:line="240" w:lineRule="auto"/>
              <w:rPr>
                <w:rFonts w:ascii="Arial" w:eastAsia="Times New Roman" w:hAnsi="Arial" w:cs="Arial"/>
                <w:b/>
                <w:bCs/>
                <w:color w:val="000000"/>
                <w:lang w:eastAsia="en-GB"/>
              </w:rPr>
            </w:pPr>
            <w:r w:rsidRPr="002877B1">
              <w:rPr>
                <w:rFonts w:ascii="Arial" w:eastAsia="Times New Roman" w:hAnsi="Arial" w:cs="Arial"/>
                <w:b/>
                <w:bCs/>
                <w:color w:val="000000"/>
                <w:lang w:eastAsia="en-GB"/>
              </w:rPr>
              <w:t>Links to Board Assurance Framework, CQC outcomes, statutory requirements</w:t>
            </w:r>
          </w:p>
          <w:p w:rsidR="0060403A" w:rsidRPr="009B67B4" w:rsidRDefault="0060403A" w:rsidP="001A7C6C">
            <w:pPr>
              <w:rPr>
                <w:rFonts w:ascii="Arial" w:hAnsi="Arial" w:cs="Arial"/>
              </w:rPr>
            </w:pPr>
            <w:r w:rsidRPr="009B67B4">
              <w:rPr>
                <w:rFonts w:ascii="Arial" w:hAnsi="Arial" w:cs="Arial"/>
                <w:lang w:eastAsia="en-GB"/>
              </w:rPr>
              <w:t>The Care Quality Commission (CQC), under regulation 10(3) of the Health and Social Care Act 2008 (Regulated Activities) Regulations 2010</w:t>
            </w:r>
          </w:p>
        </w:tc>
      </w:tr>
      <w:tr w:rsidR="0060403A" w:rsidRPr="009B67B4" w:rsidTr="001A7C6C">
        <w:trPr>
          <w:trHeight w:val="470"/>
        </w:trPr>
        <w:tc>
          <w:tcPr>
            <w:tcW w:w="11014" w:type="dxa"/>
            <w:gridSpan w:val="11"/>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79"/>
        </w:trPr>
        <w:tc>
          <w:tcPr>
            <w:tcW w:w="11014" w:type="dxa"/>
            <w:gridSpan w:val="11"/>
            <w:vMerge w:val="restart"/>
            <w:tcBorders>
              <w:top w:val="single" w:sz="8" w:space="0" w:color="auto"/>
              <w:left w:val="single" w:sz="8" w:space="0" w:color="auto"/>
              <w:bottom w:val="single" w:sz="8" w:space="0" w:color="000000"/>
              <w:right w:val="single" w:sz="8" w:space="0" w:color="000000"/>
            </w:tcBorders>
            <w:shd w:val="clear" w:color="auto" w:fill="auto"/>
            <w:noWrap/>
          </w:tcPr>
          <w:p w:rsidR="0060403A" w:rsidRDefault="0060403A" w:rsidP="001A7C6C">
            <w:pPr>
              <w:spacing w:after="0" w:line="240" w:lineRule="auto"/>
              <w:rPr>
                <w:rFonts w:ascii="Arial" w:eastAsia="Times New Roman" w:hAnsi="Arial" w:cs="Arial"/>
                <w:color w:val="000000"/>
                <w:lang w:eastAsia="en-GB"/>
              </w:rPr>
            </w:pPr>
            <w:r w:rsidRPr="002877B1">
              <w:rPr>
                <w:rFonts w:ascii="Arial" w:eastAsia="Times New Roman" w:hAnsi="Arial" w:cs="Arial"/>
                <w:b/>
                <w:bCs/>
                <w:color w:val="000000"/>
                <w:lang w:eastAsia="en-GB"/>
              </w:rPr>
              <w:t xml:space="preserve">Legal implications </w:t>
            </w:r>
            <w:r w:rsidRPr="002877B1">
              <w:rPr>
                <w:rFonts w:ascii="Arial" w:eastAsia="Times New Roman" w:hAnsi="Arial" w:cs="Arial"/>
                <w:color w:val="000000"/>
                <w:lang w:eastAsia="en-GB"/>
              </w:rPr>
              <w:t>(if applicable)</w:t>
            </w:r>
          </w:p>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53"/>
        </w:trPr>
        <w:tc>
          <w:tcPr>
            <w:tcW w:w="11014" w:type="dxa"/>
            <w:gridSpan w:val="11"/>
            <w:vMerge/>
            <w:tcBorders>
              <w:top w:val="single" w:sz="8" w:space="0" w:color="auto"/>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79"/>
        </w:trPr>
        <w:tc>
          <w:tcPr>
            <w:tcW w:w="11014" w:type="dxa"/>
            <w:gridSpan w:val="11"/>
            <w:vMerge w:val="restart"/>
            <w:tcBorders>
              <w:top w:val="single" w:sz="8" w:space="0" w:color="auto"/>
              <w:left w:val="single" w:sz="8" w:space="0" w:color="auto"/>
              <w:bottom w:val="single" w:sz="8" w:space="0" w:color="000000"/>
              <w:right w:val="single" w:sz="8" w:space="0" w:color="000000"/>
            </w:tcBorders>
            <w:shd w:val="clear" w:color="auto" w:fill="FFFFFF"/>
            <w:noWrap/>
          </w:tcPr>
          <w:p w:rsidR="0060403A" w:rsidRPr="002877B1" w:rsidRDefault="0060403A" w:rsidP="001A7C6C">
            <w:pPr>
              <w:spacing w:after="0" w:line="240" w:lineRule="auto"/>
              <w:rPr>
                <w:rFonts w:ascii="Arial" w:eastAsia="Times New Roman" w:hAnsi="Arial" w:cs="Arial"/>
                <w:color w:val="000000"/>
                <w:lang w:eastAsia="en-GB"/>
              </w:rPr>
            </w:pPr>
            <w:r w:rsidRPr="004E59FE">
              <w:rPr>
                <w:rFonts w:ascii="Arial" w:eastAsia="Times New Roman" w:hAnsi="Arial" w:cs="Arial"/>
                <w:b/>
                <w:bCs/>
                <w:color w:val="000000"/>
                <w:lang w:eastAsia="en-GB"/>
              </w:rPr>
              <w:t>Financial implications</w:t>
            </w:r>
            <w:r w:rsidRPr="002877B1">
              <w:rPr>
                <w:rFonts w:ascii="Arial" w:eastAsia="Times New Roman" w:hAnsi="Arial" w:cs="Arial"/>
                <w:b/>
                <w:bCs/>
                <w:color w:val="000000"/>
                <w:lang w:eastAsia="en-GB"/>
              </w:rPr>
              <w:t xml:space="preserve"> </w:t>
            </w:r>
            <w:r w:rsidRPr="002877B1">
              <w:rPr>
                <w:rFonts w:ascii="Arial" w:eastAsia="Times New Roman" w:hAnsi="Arial" w:cs="Arial"/>
                <w:color w:val="000000"/>
                <w:lang w:eastAsia="en-GB"/>
              </w:rPr>
              <w:t>(if applicable</w:t>
            </w:r>
          </w:p>
        </w:tc>
      </w:tr>
      <w:tr w:rsidR="0060403A" w:rsidRPr="009B67B4" w:rsidTr="001A7C6C">
        <w:trPr>
          <w:trHeight w:val="254"/>
        </w:trPr>
        <w:tc>
          <w:tcPr>
            <w:tcW w:w="11014" w:type="dxa"/>
            <w:gridSpan w:val="11"/>
            <w:vMerge/>
            <w:tcBorders>
              <w:top w:val="single" w:sz="8" w:space="0" w:color="auto"/>
              <w:left w:val="single" w:sz="8" w:space="0" w:color="auto"/>
              <w:bottom w:val="single" w:sz="8" w:space="0" w:color="000000"/>
              <w:right w:val="single" w:sz="8" w:space="0" w:color="000000"/>
            </w:tcBorders>
            <w:shd w:val="clear" w:color="auto" w:fill="FFFFFF"/>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91"/>
        </w:trPr>
        <w:tc>
          <w:tcPr>
            <w:tcW w:w="11014" w:type="dxa"/>
            <w:gridSpan w:val="11"/>
            <w:vMerge w:val="restart"/>
            <w:tcBorders>
              <w:top w:val="nil"/>
              <w:left w:val="single" w:sz="8" w:space="0" w:color="auto"/>
              <w:bottom w:val="single" w:sz="8" w:space="0" w:color="000000"/>
              <w:right w:val="single" w:sz="8" w:space="0" w:color="000000"/>
            </w:tcBorders>
            <w:shd w:val="clear" w:color="auto" w:fill="auto"/>
            <w:noWrap/>
          </w:tcPr>
          <w:p w:rsidR="0060403A" w:rsidRDefault="0060403A" w:rsidP="001A7C6C">
            <w:pPr>
              <w:spacing w:after="0" w:line="240" w:lineRule="auto"/>
              <w:rPr>
                <w:rFonts w:ascii="Arial" w:eastAsia="Times New Roman" w:hAnsi="Arial" w:cs="Arial"/>
                <w:bCs/>
                <w:color w:val="000000"/>
                <w:lang w:eastAsia="en-GB"/>
              </w:rPr>
            </w:pPr>
            <w:r w:rsidRPr="002877B1">
              <w:rPr>
                <w:rFonts w:ascii="Arial" w:eastAsia="Times New Roman" w:hAnsi="Arial" w:cs="Arial"/>
                <w:b/>
                <w:bCs/>
                <w:color w:val="000000"/>
                <w:lang w:eastAsia="en-GB"/>
              </w:rPr>
              <w:t>Recommendations</w:t>
            </w:r>
            <w:r>
              <w:rPr>
                <w:rFonts w:ascii="Arial" w:eastAsia="Times New Roman" w:hAnsi="Arial" w:cs="Arial"/>
                <w:b/>
                <w:bCs/>
                <w:color w:val="000000"/>
                <w:lang w:eastAsia="en-GB"/>
              </w:rPr>
              <w:t xml:space="preserve"> </w:t>
            </w:r>
            <w:r>
              <w:rPr>
                <w:rFonts w:ascii="Arial" w:eastAsia="Times New Roman" w:hAnsi="Arial" w:cs="Arial"/>
                <w:bCs/>
                <w:color w:val="000000"/>
                <w:lang w:eastAsia="en-GB"/>
              </w:rPr>
              <w:t>(delete as appropriate)</w:t>
            </w:r>
          </w:p>
          <w:p w:rsidR="00892F72" w:rsidRPr="00892F72" w:rsidRDefault="00892F72" w:rsidP="001A7C6C">
            <w:pPr>
              <w:spacing w:after="0" w:line="240" w:lineRule="auto"/>
              <w:rPr>
                <w:rFonts w:ascii="Arial" w:eastAsia="Times New Roman" w:hAnsi="Arial" w:cs="Arial"/>
                <w:bCs/>
                <w:color w:val="000000"/>
                <w:lang w:eastAsia="en-GB"/>
              </w:rPr>
            </w:pPr>
          </w:p>
          <w:p w:rsidR="003E3B7B" w:rsidRPr="00DE4B9B" w:rsidRDefault="007D2E3A" w:rsidP="003E3B7B">
            <w:pPr>
              <w:pStyle w:val="BodyText"/>
              <w:jc w:val="both"/>
            </w:pPr>
            <w:r>
              <w:t xml:space="preserve">The Trust Board </w:t>
            </w:r>
            <w:r w:rsidR="003E3B7B">
              <w:t>is therefore asked to note the information in this report.</w:t>
            </w:r>
          </w:p>
          <w:p w:rsidR="0060403A" w:rsidRPr="002877B1" w:rsidRDefault="0060403A" w:rsidP="001A7C6C">
            <w:pPr>
              <w:spacing w:after="0"/>
              <w:jc w:val="both"/>
              <w:rPr>
                <w:rFonts w:ascii="Arial" w:eastAsia="Times New Roman" w:hAnsi="Arial" w:cs="Arial"/>
                <w:bCs/>
                <w:color w:val="000000"/>
                <w:lang w:eastAsia="en-GB"/>
              </w:rPr>
            </w:pPr>
          </w:p>
        </w:tc>
      </w:tr>
      <w:tr w:rsidR="0060403A" w:rsidRPr="009B67B4" w:rsidTr="001A7C6C">
        <w:trPr>
          <w:trHeight w:val="279"/>
        </w:trPr>
        <w:tc>
          <w:tcPr>
            <w:tcW w:w="11014" w:type="dxa"/>
            <w:gridSpan w:val="11"/>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79"/>
        </w:trPr>
        <w:tc>
          <w:tcPr>
            <w:tcW w:w="11014" w:type="dxa"/>
            <w:gridSpan w:val="11"/>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79"/>
        </w:trPr>
        <w:tc>
          <w:tcPr>
            <w:tcW w:w="11014" w:type="dxa"/>
            <w:gridSpan w:val="11"/>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79"/>
        </w:trPr>
        <w:tc>
          <w:tcPr>
            <w:tcW w:w="11014" w:type="dxa"/>
            <w:gridSpan w:val="11"/>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r w:rsidR="0060403A" w:rsidRPr="009B67B4" w:rsidTr="001A7C6C">
        <w:trPr>
          <w:trHeight w:val="253"/>
        </w:trPr>
        <w:tc>
          <w:tcPr>
            <w:tcW w:w="11014" w:type="dxa"/>
            <w:gridSpan w:val="11"/>
            <w:vMerge/>
            <w:tcBorders>
              <w:top w:val="nil"/>
              <w:left w:val="single" w:sz="8" w:space="0" w:color="auto"/>
              <w:bottom w:val="single" w:sz="8" w:space="0" w:color="000000"/>
              <w:right w:val="single" w:sz="8" w:space="0" w:color="000000"/>
            </w:tcBorders>
            <w:vAlign w:val="center"/>
          </w:tcPr>
          <w:p w:rsidR="0060403A" w:rsidRPr="002877B1" w:rsidRDefault="0060403A" w:rsidP="001A7C6C">
            <w:pPr>
              <w:spacing w:after="0" w:line="240" w:lineRule="auto"/>
              <w:rPr>
                <w:rFonts w:ascii="Arial" w:eastAsia="Times New Roman" w:hAnsi="Arial" w:cs="Arial"/>
                <w:b/>
                <w:bCs/>
                <w:color w:val="000000"/>
                <w:lang w:eastAsia="en-GB"/>
              </w:rPr>
            </w:pPr>
          </w:p>
        </w:tc>
      </w:tr>
    </w:tbl>
    <w:p w:rsidR="0060403A" w:rsidRDefault="004F689A" w:rsidP="001A7C6C">
      <w:pPr>
        <w:tabs>
          <w:tab w:val="left" w:pos="-567"/>
        </w:tabs>
        <w:ind w:left="-567" w:right="-755"/>
        <w:jc w:val="right"/>
      </w:pPr>
      <w:r>
        <w:rPr>
          <w:noProof/>
          <w:lang w:eastAsia="en-GB"/>
        </w:rPr>
        <w:drawing>
          <wp:inline distT="0" distB="0" distL="0" distR="0">
            <wp:extent cx="1428750" cy="962025"/>
            <wp:effectExtent l="19050" t="0" r="0" b="0"/>
            <wp:docPr id="1" name="Picture 5" descr="C:\Documents and Settings\staffordc\My Documents\My Pictures\values_colou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taffordc\My Documents\My Pictures\values_coloured.gif"/>
                    <pic:cNvPicPr>
                      <a:picLocks noChangeAspect="1" noChangeArrowheads="1"/>
                    </pic:cNvPicPr>
                  </pic:nvPicPr>
                  <pic:blipFill>
                    <a:blip r:embed="rId7"/>
                    <a:srcRect/>
                    <a:stretch>
                      <a:fillRect/>
                    </a:stretch>
                  </pic:blipFill>
                  <pic:spPr bwMode="auto">
                    <a:xfrm>
                      <a:off x="0" y="0"/>
                      <a:ext cx="1428750" cy="962025"/>
                    </a:xfrm>
                    <a:prstGeom prst="rect">
                      <a:avLst/>
                    </a:prstGeom>
                    <a:noFill/>
                    <a:ln w="9525">
                      <a:noFill/>
                      <a:miter lim="800000"/>
                      <a:headEnd/>
                      <a:tailEnd/>
                    </a:ln>
                  </pic:spPr>
                </pic:pic>
              </a:graphicData>
            </a:graphic>
          </wp:inline>
        </w:drawing>
      </w:r>
      <w:r w:rsidR="00563F19">
        <w:rPr>
          <w:noProof/>
          <w:lang w:eastAsia="en-GB"/>
        </w:rPr>
        <w:tab/>
      </w:r>
      <w:r>
        <w:rPr>
          <w:noProof/>
          <w:lang w:eastAsia="en-GB"/>
        </w:rPr>
        <w:drawing>
          <wp:inline distT="0" distB="0" distL="0" distR="0">
            <wp:extent cx="4333875" cy="533400"/>
            <wp:effectExtent l="0" t="0" r="9525" b="0"/>
            <wp:docPr id="2" name="Picture 3" descr="wh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ncola"/>
                    <pic:cNvPicPr>
                      <a:picLocks noChangeAspect="1" noChangeArrowheads="1"/>
                    </pic:cNvPicPr>
                  </pic:nvPicPr>
                  <pic:blipFill>
                    <a:blip r:embed="rId8"/>
                    <a:srcRect/>
                    <a:stretch>
                      <a:fillRect/>
                    </a:stretch>
                  </pic:blipFill>
                  <pic:spPr bwMode="auto">
                    <a:xfrm>
                      <a:off x="0" y="0"/>
                      <a:ext cx="4333875" cy="533400"/>
                    </a:xfrm>
                    <a:prstGeom prst="rect">
                      <a:avLst/>
                    </a:prstGeom>
                    <a:noFill/>
                    <a:ln w="9525">
                      <a:noFill/>
                      <a:miter lim="800000"/>
                      <a:headEnd/>
                      <a:tailEnd/>
                    </a:ln>
                  </pic:spPr>
                </pic:pic>
              </a:graphicData>
            </a:graphic>
          </wp:inline>
        </w:drawing>
      </w:r>
    </w:p>
    <w:p w:rsidR="001A7C6C" w:rsidRDefault="001A7C6C" w:rsidP="001A7C6C">
      <w:pPr>
        <w:spacing w:after="0"/>
        <w:ind w:right="-754"/>
        <w:jc w:val="center"/>
        <w:rPr>
          <w:rFonts w:ascii="Arial" w:hAnsi="Arial" w:cs="Arial"/>
          <w:b/>
          <w:sz w:val="24"/>
          <w:szCs w:val="24"/>
        </w:rPr>
      </w:pPr>
      <w:r w:rsidRPr="001A7C6C">
        <w:rPr>
          <w:rFonts w:ascii="Arial" w:hAnsi="Arial" w:cs="Arial"/>
          <w:b/>
          <w:sz w:val="24"/>
          <w:szCs w:val="24"/>
        </w:rPr>
        <w:t xml:space="preserve">Trust </w:t>
      </w:r>
      <w:r w:rsidR="007D2E3A">
        <w:rPr>
          <w:rFonts w:ascii="Arial" w:hAnsi="Arial" w:cs="Arial"/>
          <w:b/>
          <w:sz w:val="24"/>
          <w:szCs w:val="24"/>
        </w:rPr>
        <w:t>Board</w:t>
      </w:r>
      <w:r w:rsidR="00A11EE2">
        <w:rPr>
          <w:rFonts w:ascii="Arial" w:hAnsi="Arial" w:cs="Arial"/>
          <w:b/>
          <w:sz w:val="24"/>
          <w:szCs w:val="24"/>
        </w:rPr>
        <w:t xml:space="preserve"> Meeting</w:t>
      </w:r>
    </w:p>
    <w:p w:rsidR="001A7C6C" w:rsidRPr="001A7C6C" w:rsidRDefault="007D2E3A" w:rsidP="001A7C6C">
      <w:pPr>
        <w:spacing w:after="0"/>
        <w:ind w:right="-754"/>
        <w:jc w:val="center"/>
        <w:rPr>
          <w:rFonts w:ascii="Arial" w:hAnsi="Arial" w:cs="Arial"/>
          <w:b/>
          <w:sz w:val="24"/>
          <w:szCs w:val="24"/>
        </w:rPr>
      </w:pPr>
      <w:r>
        <w:rPr>
          <w:rFonts w:ascii="Arial" w:hAnsi="Arial" w:cs="Arial"/>
          <w:b/>
          <w:sz w:val="24"/>
          <w:szCs w:val="24"/>
        </w:rPr>
        <w:t>13 November</w:t>
      </w:r>
      <w:r w:rsidR="001A7C6C">
        <w:rPr>
          <w:rFonts w:ascii="Arial" w:hAnsi="Arial" w:cs="Arial"/>
          <w:b/>
          <w:sz w:val="24"/>
          <w:szCs w:val="24"/>
        </w:rPr>
        <w:t xml:space="preserve"> 2014</w:t>
      </w:r>
    </w:p>
    <w:p w:rsidR="0060403A" w:rsidRDefault="0060403A" w:rsidP="0060403A">
      <w:pPr>
        <w:pStyle w:val="Heading1"/>
        <w:rPr>
          <w:sz w:val="22"/>
          <w:szCs w:val="22"/>
        </w:rPr>
      </w:pPr>
    </w:p>
    <w:p w:rsidR="0060403A" w:rsidRDefault="0060403A" w:rsidP="0060403A">
      <w:pPr>
        <w:pStyle w:val="Heading1"/>
        <w:rPr>
          <w:sz w:val="22"/>
          <w:szCs w:val="22"/>
        </w:rPr>
      </w:pPr>
    </w:p>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Default="001A7C6C" w:rsidP="001A7C6C"/>
    <w:p w:rsidR="001A7C6C" w:rsidRPr="001A7C6C" w:rsidRDefault="001A7C6C" w:rsidP="001A7C6C"/>
    <w:p w:rsidR="0060403A" w:rsidRDefault="004F689A" w:rsidP="0060403A">
      <w:pPr>
        <w:pStyle w:val="Heading1"/>
        <w:rPr>
          <w:sz w:val="22"/>
          <w:szCs w:val="22"/>
        </w:rPr>
      </w:pPr>
      <w:r>
        <w:rPr>
          <w:noProof/>
          <w:lang w:eastAsia="en-GB"/>
        </w:rPr>
        <w:drawing>
          <wp:anchor distT="0" distB="0" distL="114300" distR="114300" simplePos="0" relativeHeight="251657728" behindDoc="0" locked="0" layoutInCell="1" allowOverlap="1">
            <wp:simplePos x="0" y="0"/>
            <wp:positionH relativeFrom="column">
              <wp:posOffset>2114550</wp:posOffset>
            </wp:positionH>
            <wp:positionV relativeFrom="paragraph">
              <wp:posOffset>-440690</wp:posOffset>
            </wp:positionV>
            <wp:extent cx="4333875" cy="533400"/>
            <wp:effectExtent l="0" t="0" r="9525" b="0"/>
            <wp:wrapSquare wrapText="bothSides"/>
            <wp:docPr id="13" name="Picture 3" descr="wh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ncola"/>
                    <pic:cNvPicPr>
                      <a:picLocks noChangeAspect="1" noChangeArrowheads="1"/>
                    </pic:cNvPicPr>
                  </pic:nvPicPr>
                  <pic:blipFill>
                    <a:blip r:embed="rId8"/>
                    <a:srcRect/>
                    <a:stretch>
                      <a:fillRect/>
                    </a:stretch>
                  </pic:blipFill>
                  <pic:spPr bwMode="auto">
                    <a:xfrm>
                      <a:off x="0" y="0"/>
                      <a:ext cx="4333875" cy="533400"/>
                    </a:xfrm>
                    <a:prstGeom prst="rect">
                      <a:avLst/>
                    </a:prstGeom>
                    <a:noFill/>
                    <a:ln w="9525">
                      <a:noFill/>
                      <a:miter lim="800000"/>
                      <a:headEnd/>
                      <a:tailEnd/>
                    </a:ln>
                  </pic:spPr>
                </pic:pic>
              </a:graphicData>
            </a:graphic>
          </wp:anchor>
        </w:drawing>
      </w:r>
    </w:p>
    <w:p w:rsidR="0060403A" w:rsidRDefault="0060403A" w:rsidP="0060403A">
      <w:pPr>
        <w:pStyle w:val="Heading1"/>
        <w:rPr>
          <w:sz w:val="22"/>
          <w:szCs w:val="22"/>
        </w:rPr>
      </w:pPr>
    </w:p>
    <w:p w:rsidR="0060403A" w:rsidRDefault="0060403A" w:rsidP="0060403A">
      <w:pPr>
        <w:pStyle w:val="Heading1"/>
        <w:rPr>
          <w:sz w:val="22"/>
          <w:szCs w:val="22"/>
        </w:rPr>
      </w:pPr>
    </w:p>
    <w:p w:rsidR="0060403A" w:rsidRDefault="0060403A" w:rsidP="0060403A">
      <w:pPr>
        <w:pStyle w:val="Heading1"/>
        <w:rPr>
          <w:sz w:val="22"/>
          <w:szCs w:val="22"/>
        </w:rPr>
      </w:pPr>
    </w:p>
    <w:p w:rsidR="0060403A" w:rsidRDefault="0060403A" w:rsidP="0060403A">
      <w:pPr>
        <w:pStyle w:val="Heading1"/>
        <w:rPr>
          <w:sz w:val="22"/>
          <w:szCs w:val="22"/>
        </w:rPr>
      </w:pPr>
    </w:p>
    <w:p w:rsidR="0060403A" w:rsidRDefault="0060403A" w:rsidP="0060403A">
      <w:pPr>
        <w:pStyle w:val="Heading1"/>
        <w:rPr>
          <w:sz w:val="22"/>
          <w:szCs w:val="22"/>
        </w:rPr>
      </w:pPr>
      <w:r w:rsidRPr="008C4D15">
        <w:rPr>
          <w:sz w:val="22"/>
          <w:szCs w:val="22"/>
        </w:rPr>
        <w:t xml:space="preserve">Agenda Item: </w:t>
      </w:r>
      <w:r w:rsidR="004F689A">
        <w:rPr>
          <w:sz w:val="22"/>
          <w:szCs w:val="22"/>
        </w:rPr>
        <w:t>14/22</w:t>
      </w:r>
    </w:p>
    <w:p w:rsidR="0060403A" w:rsidRPr="00DE4B9B" w:rsidRDefault="007A36F3" w:rsidP="0060403A">
      <w:pPr>
        <w:jc w:val="both"/>
        <w:rPr>
          <w:rFonts w:ascii="Arial" w:hAnsi="Arial" w:cs="Arial"/>
        </w:rPr>
      </w:pPr>
      <w:r w:rsidRPr="007A36F3">
        <w:rPr>
          <w:rFonts w:ascii="Arial" w:hAnsi="Arial" w:cs="Arial"/>
          <w:noProof/>
          <w:sz w:val="20"/>
          <w:lang w:val="en-US"/>
        </w:rPr>
        <w:pict>
          <v:line id="_x0000_s1026" style="position:absolute;left:0;text-align:left;z-index:251655680" from="0,8.9pt" to="6in,8.9pt" strokeweight="1.5pt"/>
        </w:pict>
      </w:r>
    </w:p>
    <w:p w:rsidR="0060403A" w:rsidRDefault="00F05EAC" w:rsidP="0060403A">
      <w:pPr>
        <w:pStyle w:val="Heading2"/>
        <w:jc w:val="both"/>
        <w:rPr>
          <w:b/>
          <w:bCs/>
          <w:i w:val="0"/>
          <w:iCs w:val="0"/>
        </w:rPr>
      </w:pPr>
      <w:r>
        <w:rPr>
          <w:b/>
          <w:bCs/>
          <w:i w:val="0"/>
          <w:iCs w:val="0"/>
        </w:rPr>
        <w:t>Trust Board Meeting – 13 November</w:t>
      </w:r>
      <w:r w:rsidR="00780046">
        <w:rPr>
          <w:b/>
          <w:bCs/>
          <w:i w:val="0"/>
          <w:iCs w:val="0"/>
        </w:rPr>
        <w:t xml:space="preserve"> 2014 </w:t>
      </w:r>
    </w:p>
    <w:p w:rsidR="0060403A" w:rsidRPr="00425FCD" w:rsidRDefault="0060403A" w:rsidP="0060403A">
      <w:pPr>
        <w:rPr>
          <w:rFonts w:ascii="Arial" w:hAnsi="Arial" w:cs="Arial"/>
        </w:rPr>
      </w:pPr>
    </w:p>
    <w:p w:rsidR="0060403A" w:rsidRPr="00425FCD" w:rsidRDefault="0060403A" w:rsidP="0060403A">
      <w:pPr>
        <w:pStyle w:val="Heading2"/>
        <w:jc w:val="both"/>
        <w:rPr>
          <w:b/>
          <w:bCs/>
          <w:u w:val="single"/>
        </w:rPr>
      </w:pPr>
      <w:r>
        <w:rPr>
          <w:b/>
          <w:bCs/>
          <w:u w:val="single"/>
        </w:rPr>
        <w:t>Safe Staffing nursing and midwifery – month 6</w:t>
      </w:r>
      <w:r w:rsidRPr="00425FCD">
        <w:rPr>
          <w:b/>
          <w:bCs/>
          <w:u w:val="single"/>
        </w:rPr>
        <w:t xml:space="preserve"> </w:t>
      </w:r>
    </w:p>
    <w:p w:rsidR="0060403A" w:rsidRPr="00425FCD" w:rsidRDefault="0060403A" w:rsidP="0060403A">
      <w:pPr>
        <w:pStyle w:val="Heading1"/>
        <w:jc w:val="both"/>
        <w:rPr>
          <w:rFonts w:eastAsia="Calibri"/>
          <w:b w:val="0"/>
          <w:bCs w:val="0"/>
          <w:sz w:val="22"/>
          <w:szCs w:val="22"/>
        </w:rPr>
      </w:pPr>
    </w:p>
    <w:p w:rsidR="0060403A" w:rsidRPr="00425FCD" w:rsidRDefault="0060403A" w:rsidP="0060403A">
      <w:pPr>
        <w:rPr>
          <w:rFonts w:ascii="Arial" w:hAnsi="Arial" w:cs="Arial"/>
        </w:rPr>
      </w:pPr>
    </w:p>
    <w:p w:rsidR="0060403A" w:rsidRPr="00DE4B9B" w:rsidRDefault="0060403A" w:rsidP="0060403A">
      <w:pPr>
        <w:pStyle w:val="Heading1"/>
        <w:jc w:val="both"/>
        <w:rPr>
          <w:b w:val="0"/>
          <w:bCs w:val="0"/>
        </w:rPr>
      </w:pPr>
      <w:r w:rsidRPr="00DE4B9B">
        <w:rPr>
          <w:sz w:val="24"/>
        </w:rPr>
        <w:t xml:space="preserve">Presented by: </w:t>
      </w:r>
      <w:r>
        <w:rPr>
          <w:b w:val="0"/>
          <w:bCs w:val="0"/>
          <w:sz w:val="24"/>
        </w:rPr>
        <w:t>Trac</w:t>
      </w:r>
      <w:r w:rsidR="00DA6C8E">
        <w:rPr>
          <w:b w:val="0"/>
          <w:bCs w:val="0"/>
          <w:sz w:val="24"/>
        </w:rPr>
        <w:t>e</w:t>
      </w:r>
      <w:r>
        <w:rPr>
          <w:b w:val="0"/>
          <w:bCs w:val="0"/>
          <w:sz w:val="24"/>
        </w:rPr>
        <w:t>y Carter, Chief Nurse and Director for Infection Prevention and Control</w:t>
      </w:r>
      <w:r>
        <w:t xml:space="preserve"> </w:t>
      </w:r>
    </w:p>
    <w:p w:rsidR="0060403A" w:rsidRPr="00DE4B9B" w:rsidRDefault="007A36F3" w:rsidP="0060403A">
      <w:pPr>
        <w:jc w:val="both"/>
        <w:rPr>
          <w:rFonts w:ascii="Arial" w:hAnsi="Arial" w:cs="Arial"/>
        </w:rPr>
      </w:pPr>
      <w:r w:rsidRPr="007A36F3">
        <w:rPr>
          <w:rFonts w:ascii="Arial" w:hAnsi="Arial" w:cs="Arial"/>
          <w:noProof/>
          <w:sz w:val="20"/>
          <w:lang w:val="en-US"/>
        </w:rPr>
        <w:pict>
          <v:line id="_x0000_s1027" style="position:absolute;left:0;text-align:left;z-index:251656704" from="0,5.15pt" to="6in,5.15pt" strokeweight="1.5pt"/>
        </w:pict>
      </w:r>
    </w:p>
    <w:p w:rsidR="0060403A" w:rsidRPr="002F4A44" w:rsidRDefault="0060403A" w:rsidP="0060403A">
      <w:pPr>
        <w:jc w:val="both"/>
        <w:rPr>
          <w:rFonts w:ascii="Arial" w:hAnsi="Arial" w:cs="Arial"/>
          <w:sz w:val="28"/>
        </w:rPr>
      </w:pPr>
      <w:r w:rsidRPr="00DE4B9B">
        <w:rPr>
          <w:rFonts w:ascii="Arial" w:hAnsi="Arial" w:cs="Arial"/>
          <w:b/>
          <w:bCs/>
          <w:sz w:val="28"/>
        </w:rPr>
        <w:t>1.</w:t>
      </w:r>
      <w:r w:rsidRPr="00DE4B9B">
        <w:rPr>
          <w:rFonts w:ascii="Arial" w:hAnsi="Arial" w:cs="Arial"/>
          <w:sz w:val="28"/>
        </w:rPr>
        <w:tab/>
      </w:r>
      <w:r w:rsidRPr="00DE4B9B">
        <w:rPr>
          <w:rFonts w:ascii="Arial" w:hAnsi="Arial" w:cs="Arial"/>
          <w:b/>
          <w:bCs/>
          <w:sz w:val="28"/>
        </w:rPr>
        <w:t>Purpose</w:t>
      </w:r>
      <w:r w:rsidRPr="00DE4B9B">
        <w:rPr>
          <w:rFonts w:ascii="Arial" w:hAnsi="Arial" w:cs="Arial"/>
          <w:b/>
          <w:bCs/>
          <w:i/>
          <w:iCs/>
          <w:sz w:val="28"/>
        </w:rPr>
        <w:t xml:space="preserve"> </w:t>
      </w:r>
    </w:p>
    <w:p w:rsidR="0060403A" w:rsidRDefault="0060403A" w:rsidP="00CB0ECE">
      <w:pPr>
        <w:numPr>
          <w:ilvl w:val="1"/>
          <w:numId w:val="1"/>
        </w:numPr>
        <w:spacing w:after="0" w:line="240" w:lineRule="auto"/>
        <w:jc w:val="both"/>
        <w:rPr>
          <w:rFonts w:ascii="Arial" w:hAnsi="Arial" w:cs="Arial"/>
        </w:rPr>
      </w:pPr>
      <w:r>
        <w:rPr>
          <w:rFonts w:ascii="Arial" w:hAnsi="Arial" w:cs="Arial"/>
        </w:rPr>
        <w:t xml:space="preserve">This paper provides </w:t>
      </w:r>
      <w:r w:rsidRPr="002F4A44">
        <w:rPr>
          <w:rFonts w:ascii="Arial" w:hAnsi="Arial" w:cs="Arial"/>
        </w:rPr>
        <w:t>an update on managing safe nursing and midwifery staffing levels within the inpatient wards during September.</w:t>
      </w:r>
    </w:p>
    <w:p w:rsidR="0060403A" w:rsidRDefault="0060403A" w:rsidP="0060403A">
      <w:pPr>
        <w:spacing w:after="0" w:line="240" w:lineRule="auto"/>
        <w:ind w:left="720"/>
        <w:jc w:val="both"/>
        <w:rPr>
          <w:rFonts w:ascii="Arial" w:hAnsi="Arial" w:cs="Arial"/>
        </w:rPr>
      </w:pPr>
    </w:p>
    <w:p w:rsidR="0060403A" w:rsidRPr="007A49A2" w:rsidRDefault="0060403A" w:rsidP="0060403A">
      <w:pPr>
        <w:spacing w:after="0" w:line="240" w:lineRule="auto"/>
        <w:ind w:left="720"/>
        <w:jc w:val="both"/>
        <w:rPr>
          <w:rFonts w:ascii="Arial" w:hAnsi="Arial" w:cs="Arial"/>
        </w:rPr>
      </w:pPr>
    </w:p>
    <w:p w:rsidR="0060403A" w:rsidRDefault="0060403A" w:rsidP="0060403A">
      <w:pPr>
        <w:numPr>
          <w:ilvl w:val="0"/>
          <w:numId w:val="2"/>
        </w:numPr>
        <w:spacing w:after="0" w:line="240" w:lineRule="auto"/>
        <w:jc w:val="both"/>
        <w:rPr>
          <w:rFonts w:ascii="Arial" w:hAnsi="Arial" w:cs="Arial"/>
        </w:rPr>
      </w:pPr>
      <w:r w:rsidRPr="00DE4B9B">
        <w:rPr>
          <w:rFonts w:ascii="Arial" w:hAnsi="Arial" w:cs="Arial"/>
          <w:b/>
          <w:bCs/>
          <w:sz w:val="28"/>
        </w:rPr>
        <w:t>Background</w:t>
      </w:r>
    </w:p>
    <w:p w:rsidR="0060403A" w:rsidRPr="007A49A2" w:rsidRDefault="0060403A" w:rsidP="0060403A">
      <w:pPr>
        <w:spacing w:after="0" w:line="240" w:lineRule="auto"/>
        <w:ind w:left="720"/>
        <w:jc w:val="both"/>
        <w:rPr>
          <w:rFonts w:ascii="Arial" w:hAnsi="Arial" w:cs="Arial"/>
        </w:rPr>
      </w:pPr>
    </w:p>
    <w:p w:rsidR="0060403A" w:rsidRDefault="0060403A" w:rsidP="00CB0ECE">
      <w:pPr>
        <w:numPr>
          <w:ilvl w:val="1"/>
          <w:numId w:val="2"/>
        </w:numPr>
        <w:spacing w:after="0" w:line="240" w:lineRule="auto"/>
        <w:jc w:val="both"/>
        <w:rPr>
          <w:rFonts w:ascii="Arial" w:hAnsi="Arial" w:cs="Arial"/>
        </w:rPr>
      </w:pPr>
      <w:r>
        <w:rPr>
          <w:rFonts w:ascii="Arial" w:hAnsi="Arial" w:cs="Arial"/>
          <w:lang w:eastAsia="en-GB"/>
        </w:rPr>
        <w:t xml:space="preserve">The Trust </w:t>
      </w:r>
      <w:r w:rsidRPr="002F4A44">
        <w:rPr>
          <w:rFonts w:ascii="Arial" w:hAnsi="Arial" w:cs="Arial"/>
          <w:lang w:eastAsia="en-GB"/>
        </w:rPr>
        <w:t>submitted all unify data t</w:t>
      </w:r>
      <w:r>
        <w:rPr>
          <w:rFonts w:ascii="Arial" w:hAnsi="Arial" w:cs="Arial"/>
          <w:lang w:eastAsia="en-GB"/>
        </w:rPr>
        <w:t>o NHS England as required by</w:t>
      </w:r>
      <w:r w:rsidRPr="002F4A44">
        <w:rPr>
          <w:rFonts w:ascii="Arial" w:hAnsi="Arial" w:cs="Arial"/>
          <w:lang w:eastAsia="en-GB"/>
        </w:rPr>
        <w:t xml:space="preserve"> 10 October which is available to view on NHS Choices website at the end of the month. S</w:t>
      </w:r>
      <w:r>
        <w:rPr>
          <w:rFonts w:ascii="Arial" w:hAnsi="Arial" w:cs="Arial"/>
          <w:lang w:eastAsia="en-GB"/>
        </w:rPr>
        <w:t>ee Appendix 1 for September</w:t>
      </w:r>
      <w:r w:rsidRPr="002F4A44">
        <w:rPr>
          <w:rFonts w:ascii="Arial" w:hAnsi="Arial" w:cs="Arial"/>
          <w:lang w:eastAsia="en-GB"/>
        </w:rPr>
        <w:t xml:space="preserve"> unify data by site and ward.</w:t>
      </w:r>
    </w:p>
    <w:p w:rsidR="0060403A" w:rsidRDefault="0060403A" w:rsidP="0060403A">
      <w:pPr>
        <w:spacing w:after="0" w:line="240" w:lineRule="auto"/>
        <w:ind w:left="720"/>
        <w:jc w:val="both"/>
        <w:rPr>
          <w:rFonts w:ascii="Arial" w:hAnsi="Arial" w:cs="Arial"/>
        </w:rPr>
      </w:pPr>
    </w:p>
    <w:p w:rsidR="0060403A" w:rsidRPr="007A49A2" w:rsidRDefault="0060403A" w:rsidP="0060403A">
      <w:pPr>
        <w:spacing w:after="0" w:line="240" w:lineRule="auto"/>
        <w:ind w:left="720"/>
        <w:jc w:val="both"/>
        <w:rPr>
          <w:rFonts w:ascii="Arial" w:hAnsi="Arial" w:cs="Arial"/>
        </w:rPr>
      </w:pPr>
    </w:p>
    <w:p w:rsidR="0060403A" w:rsidRDefault="0060403A" w:rsidP="0060403A">
      <w:pPr>
        <w:numPr>
          <w:ilvl w:val="0"/>
          <w:numId w:val="2"/>
        </w:numPr>
        <w:spacing w:after="0" w:line="240" w:lineRule="auto"/>
        <w:jc w:val="both"/>
        <w:rPr>
          <w:rFonts w:ascii="Arial" w:hAnsi="Arial" w:cs="Arial"/>
        </w:rPr>
      </w:pPr>
      <w:r w:rsidRPr="00DE4B9B">
        <w:rPr>
          <w:rFonts w:ascii="Arial" w:hAnsi="Arial" w:cs="Arial"/>
          <w:b/>
          <w:sz w:val="28"/>
          <w:szCs w:val="28"/>
        </w:rPr>
        <w:t>Analysis/Discussion</w:t>
      </w:r>
      <w:r>
        <w:rPr>
          <w:rFonts w:ascii="Arial" w:hAnsi="Arial" w:cs="Arial"/>
          <w:b/>
        </w:rPr>
        <w:t xml:space="preserve"> </w:t>
      </w:r>
    </w:p>
    <w:p w:rsidR="0060403A" w:rsidRPr="007A49A2" w:rsidRDefault="0060403A" w:rsidP="0060403A">
      <w:pPr>
        <w:spacing w:after="0" w:line="240" w:lineRule="auto"/>
        <w:ind w:left="720"/>
        <w:jc w:val="both"/>
        <w:rPr>
          <w:rFonts w:ascii="Arial" w:hAnsi="Arial" w:cs="Arial"/>
        </w:rPr>
      </w:pPr>
    </w:p>
    <w:p w:rsidR="0060403A" w:rsidRPr="00C01180" w:rsidRDefault="0060403A" w:rsidP="00CB0ECE">
      <w:pPr>
        <w:pStyle w:val="ColorfulList-Accent11"/>
        <w:numPr>
          <w:ilvl w:val="1"/>
          <w:numId w:val="2"/>
        </w:numPr>
        <w:spacing w:after="0" w:line="240" w:lineRule="auto"/>
        <w:jc w:val="both"/>
        <w:rPr>
          <w:rFonts w:ascii="Arial" w:hAnsi="Arial" w:cs="Arial"/>
          <w:color w:val="C0504D"/>
        </w:rPr>
      </w:pPr>
      <w:r w:rsidRPr="002F4A44">
        <w:rPr>
          <w:rFonts w:ascii="Arial" w:hAnsi="Arial" w:cs="Arial"/>
          <w:lang w:eastAsia="en-GB"/>
        </w:rPr>
        <w:t xml:space="preserve">The Trust reported 2,356 unfilled hours for trained nurses and midwives and 836.5 hours unfilled against planned </w:t>
      </w:r>
      <w:r>
        <w:rPr>
          <w:rFonts w:ascii="Arial" w:hAnsi="Arial" w:cs="Arial"/>
          <w:lang w:eastAsia="en-GB"/>
        </w:rPr>
        <w:t>hours for health</w:t>
      </w:r>
      <w:r w:rsidRPr="002F4A44">
        <w:rPr>
          <w:rFonts w:ascii="Arial" w:hAnsi="Arial" w:cs="Arial"/>
          <w:lang w:eastAsia="en-GB"/>
        </w:rPr>
        <w:t>care assistants on day shifts. On night shifts</w:t>
      </w:r>
      <w:r>
        <w:rPr>
          <w:rFonts w:ascii="Arial" w:hAnsi="Arial" w:cs="Arial"/>
          <w:lang w:eastAsia="en-GB"/>
        </w:rPr>
        <w:t>,</w:t>
      </w:r>
      <w:r w:rsidRPr="002F4A44">
        <w:rPr>
          <w:rFonts w:ascii="Arial" w:hAnsi="Arial" w:cs="Arial"/>
          <w:lang w:eastAsia="en-GB"/>
        </w:rPr>
        <w:t xml:space="preserve"> 253 hours were unfilled for trained nurses/midwives against the plann</w:t>
      </w:r>
      <w:r>
        <w:rPr>
          <w:rFonts w:ascii="Arial" w:hAnsi="Arial" w:cs="Arial"/>
          <w:lang w:eastAsia="en-GB"/>
        </w:rPr>
        <w:t>ed hours required on duty.</w:t>
      </w:r>
      <w:r w:rsidRPr="00B75A11">
        <w:rPr>
          <w:rFonts w:ascii="Arial" w:hAnsi="Arial" w:cs="Arial"/>
          <w:lang w:eastAsia="en-GB"/>
        </w:rPr>
        <w:t xml:space="preserve"> For healthcare assistants, 127 hours were </w:t>
      </w:r>
      <w:r w:rsidR="00B75A11" w:rsidRPr="00B75A11">
        <w:rPr>
          <w:rFonts w:ascii="Arial" w:hAnsi="Arial" w:cs="Arial"/>
          <w:lang w:eastAsia="en-GB"/>
        </w:rPr>
        <w:t xml:space="preserve">worked </w:t>
      </w:r>
      <w:r w:rsidRPr="00B75A11">
        <w:rPr>
          <w:rFonts w:ascii="Arial" w:hAnsi="Arial" w:cs="Arial"/>
          <w:lang w:eastAsia="en-GB"/>
        </w:rPr>
        <w:t>above planned hours</w:t>
      </w:r>
      <w:r w:rsidR="00B75A11" w:rsidRPr="00B75A11">
        <w:rPr>
          <w:rFonts w:ascii="Arial" w:hAnsi="Arial" w:cs="Arial"/>
          <w:lang w:eastAsia="en-GB"/>
        </w:rPr>
        <w:t xml:space="preserve"> on nights</w:t>
      </w:r>
      <w:r w:rsidRPr="00B75A11">
        <w:rPr>
          <w:rFonts w:ascii="Arial" w:hAnsi="Arial" w:cs="Arial"/>
          <w:lang w:eastAsia="en-GB"/>
        </w:rPr>
        <w:t>.</w:t>
      </w:r>
    </w:p>
    <w:p w:rsidR="0060403A" w:rsidRPr="00F74E64" w:rsidRDefault="0060403A" w:rsidP="0060403A">
      <w:pPr>
        <w:spacing w:after="0" w:line="240" w:lineRule="auto"/>
        <w:jc w:val="both"/>
        <w:rPr>
          <w:rFonts w:ascii="Arial" w:hAnsi="Arial" w:cs="Arial"/>
        </w:rPr>
      </w:pPr>
    </w:p>
    <w:p w:rsidR="0060403A" w:rsidRDefault="0060403A" w:rsidP="00CB0ECE">
      <w:pPr>
        <w:pStyle w:val="ColorfulList-Accent11"/>
        <w:numPr>
          <w:ilvl w:val="1"/>
          <w:numId w:val="2"/>
        </w:numPr>
        <w:spacing w:after="0" w:line="240" w:lineRule="auto"/>
        <w:jc w:val="both"/>
        <w:rPr>
          <w:rFonts w:ascii="Arial" w:hAnsi="Arial" w:cs="Arial"/>
        </w:rPr>
      </w:pPr>
      <w:r w:rsidRPr="00F74E64">
        <w:rPr>
          <w:rFonts w:ascii="Arial" w:hAnsi="Arial" w:cs="Arial"/>
          <w:lang w:eastAsia="en-GB"/>
        </w:rPr>
        <w:t>Comparison data and trends overall in the Trust can be seen in tables 1-3 below. This</w:t>
      </w:r>
      <w:r>
        <w:rPr>
          <w:rFonts w:ascii="Arial" w:hAnsi="Arial" w:cs="Arial"/>
          <w:lang w:eastAsia="en-GB"/>
        </w:rPr>
        <w:t xml:space="preserve"> shows</w:t>
      </w:r>
      <w:r w:rsidRPr="00F74E64">
        <w:rPr>
          <w:rFonts w:ascii="Arial" w:hAnsi="Arial" w:cs="Arial"/>
          <w:lang w:eastAsia="en-GB"/>
        </w:rPr>
        <w:t xml:space="preserve"> all staff on duty including unplanned essential staff </w:t>
      </w:r>
      <w:proofErr w:type="spellStart"/>
      <w:r w:rsidRPr="00F74E64">
        <w:rPr>
          <w:rFonts w:ascii="Arial" w:hAnsi="Arial" w:cs="Arial"/>
          <w:lang w:eastAsia="en-GB"/>
        </w:rPr>
        <w:t>e.g</w:t>
      </w:r>
      <w:proofErr w:type="spellEnd"/>
      <w:r w:rsidRPr="00F74E64">
        <w:rPr>
          <w:rFonts w:ascii="Arial" w:hAnsi="Arial" w:cs="Arial"/>
          <w:lang w:eastAsia="en-GB"/>
        </w:rPr>
        <w:t xml:space="preserve"> 1:1 specials. The overall fill rate shows a rise in filled hours</w:t>
      </w:r>
      <w:r>
        <w:rPr>
          <w:rFonts w:ascii="Arial" w:hAnsi="Arial" w:cs="Arial"/>
          <w:lang w:eastAsia="en-GB"/>
        </w:rPr>
        <w:t>,</w:t>
      </w:r>
      <w:r w:rsidRPr="00F74E64">
        <w:rPr>
          <w:rFonts w:ascii="Arial" w:hAnsi="Arial" w:cs="Arial"/>
          <w:lang w:eastAsia="en-GB"/>
        </w:rPr>
        <w:t xml:space="preserve"> </w:t>
      </w:r>
      <w:r>
        <w:rPr>
          <w:rFonts w:ascii="Arial" w:hAnsi="Arial" w:cs="Arial"/>
          <w:lang w:eastAsia="en-GB"/>
        </w:rPr>
        <w:t>when compared to the</w:t>
      </w:r>
      <w:r w:rsidRPr="00F74E64">
        <w:rPr>
          <w:rFonts w:ascii="Arial" w:hAnsi="Arial" w:cs="Arial"/>
          <w:lang w:eastAsia="en-GB"/>
        </w:rPr>
        <w:t xml:space="preserve"> previous month</w:t>
      </w:r>
      <w:r>
        <w:rPr>
          <w:rFonts w:ascii="Arial" w:hAnsi="Arial" w:cs="Arial"/>
          <w:lang w:eastAsia="en-GB"/>
        </w:rPr>
        <w:t xml:space="preserve"> </w:t>
      </w:r>
      <w:r w:rsidRPr="00F74E64">
        <w:rPr>
          <w:rFonts w:ascii="Arial" w:hAnsi="Arial" w:cs="Arial"/>
          <w:lang w:eastAsia="en-GB"/>
        </w:rPr>
        <w:t xml:space="preserve">for healthcare assistants </w:t>
      </w:r>
      <w:r>
        <w:rPr>
          <w:rFonts w:ascii="Arial" w:hAnsi="Arial" w:cs="Arial"/>
          <w:lang w:eastAsia="en-GB"/>
        </w:rPr>
        <w:t>on both days and nights, and trained nurses/midwives on</w:t>
      </w:r>
      <w:r w:rsidRPr="00F74E64">
        <w:rPr>
          <w:rFonts w:ascii="Arial" w:hAnsi="Arial" w:cs="Arial"/>
          <w:lang w:eastAsia="en-GB"/>
        </w:rPr>
        <w:t xml:space="preserve"> nights. Trained nurse</w:t>
      </w:r>
      <w:r>
        <w:rPr>
          <w:rFonts w:ascii="Arial" w:hAnsi="Arial" w:cs="Arial"/>
          <w:lang w:eastAsia="en-GB"/>
        </w:rPr>
        <w:t>s/midwives filled hours against</w:t>
      </w:r>
      <w:r w:rsidRPr="00F74E64">
        <w:rPr>
          <w:rFonts w:ascii="Arial" w:hAnsi="Arial" w:cs="Arial"/>
          <w:lang w:eastAsia="en-GB"/>
        </w:rPr>
        <w:t xml:space="preserve"> planned </w:t>
      </w:r>
      <w:r w:rsidR="00892F72">
        <w:rPr>
          <w:rFonts w:ascii="Arial" w:hAnsi="Arial" w:cs="Arial"/>
          <w:lang w:eastAsia="en-GB"/>
        </w:rPr>
        <w:t>hour’s</w:t>
      </w:r>
      <w:r>
        <w:rPr>
          <w:rFonts w:ascii="Arial" w:hAnsi="Arial" w:cs="Arial"/>
          <w:lang w:eastAsia="en-GB"/>
        </w:rPr>
        <w:t xml:space="preserve"> </w:t>
      </w:r>
      <w:r w:rsidRPr="00F74E64">
        <w:rPr>
          <w:rFonts w:ascii="Arial" w:hAnsi="Arial" w:cs="Arial"/>
          <w:lang w:eastAsia="en-GB"/>
        </w:rPr>
        <w:t>shows a r</w:t>
      </w:r>
      <w:r>
        <w:rPr>
          <w:rFonts w:ascii="Arial" w:hAnsi="Arial" w:cs="Arial"/>
          <w:lang w:eastAsia="en-GB"/>
        </w:rPr>
        <w:t>eduction on days compared to</w:t>
      </w:r>
      <w:r w:rsidR="00892F72">
        <w:rPr>
          <w:rFonts w:ascii="Arial" w:hAnsi="Arial" w:cs="Arial"/>
          <w:lang w:eastAsia="en-GB"/>
        </w:rPr>
        <w:t xml:space="preserve"> August</w:t>
      </w:r>
      <w:r w:rsidRPr="00F74E64">
        <w:rPr>
          <w:rFonts w:ascii="Arial" w:hAnsi="Arial" w:cs="Arial"/>
          <w:lang w:eastAsia="en-GB"/>
        </w:rPr>
        <w:t xml:space="preserve">. </w:t>
      </w:r>
    </w:p>
    <w:p w:rsidR="0060403A" w:rsidRPr="009972CD" w:rsidRDefault="0060403A" w:rsidP="0060403A">
      <w:pPr>
        <w:pStyle w:val="ColorfulList-Accent11"/>
        <w:rPr>
          <w:rFonts w:ascii="Arial" w:hAnsi="Arial" w:cs="Arial"/>
          <w:lang w:eastAsia="en-GB"/>
        </w:rPr>
      </w:pPr>
    </w:p>
    <w:p w:rsidR="0060403A" w:rsidRPr="00F74E64" w:rsidRDefault="0060403A" w:rsidP="00CB0ECE">
      <w:pPr>
        <w:pStyle w:val="ColorfulList-Accent11"/>
        <w:spacing w:after="0" w:line="240" w:lineRule="auto"/>
        <w:jc w:val="both"/>
        <w:rPr>
          <w:rFonts w:ascii="Arial" w:hAnsi="Arial" w:cs="Arial"/>
        </w:rPr>
      </w:pPr>
      <w:r w:rsidRPr="00F74E64">
        <w:rPr>
          <w:rFonts w:ascii="Arial" w:hAnsi="Arial" w:cs="Arial"/>
          <w:lang w:eastAsia="en-GB"/>
        </w:rPr>
        <w:t xml:space="preserve">Monthly comparison data and trends of the percentage of filled hours against planned </w:t>
      </w:r>
      <w:r>
        <w:rPr>
          <w:rFonts w:ascii="Arial" w:hAnsi="Arial" w:cs="Arial"/>
          <w:lang w:eastAsia="en-GB"/>
        </w:rPr>
        <w:t xml:space="preserve">hours </w:t>
      </w:r>
      <w:r w:rsidRPr="00F74E64">
        <w:rPr>
          <w:rFonts w:ascii="Arial" w:hAnsi="Arial" w:cs="Arial"/>
          <w:lang w:eastAsia="en-GB"/>
        </w:rPr>
        <w:t xml:space="preserve">by division </w:t>
      </w:r>
      <w:proofErr w:type="gramStart"/>
      <w:r w:rsidRPr="00F74E64">
        <w:rPr>
          <w:rFonts w:ascii="Arial" w:hAnsi="Arial" w:cs="Arial"/>
          <w:lang w:eastAsia="en-GB"/>
        </w:rPr>
        <w:t>is</w:t>
      </w:r>
      <w:proofErr w:type="gramEnd"/>
      <w:r w:rsidRPr="00F74E64">
        <w:rPr>
          <w:rFonts w:ascii="Arial" w:hAnsi="Arial" w:cs="Arial"/>
          <w:lang w:eastAsia="en-GB"/>
        </w:rPr>
        <w:t xml:space="preserve"> shown in appendix 2</w:t>
      </w:r>
      <w:r>
        <w:rPr>
          <w:rFonts w:ascii="Arial" w:hAnsi="Arial" w:cs="Arial"/>
          <w:lang w:eastAsia="en-GB"/>
        </w:rPr>
        <w:t>.</w:t>
      </w:r>
      <w:r w:rsidRPr="00F74E64">
        <w:rPr>
          <w:rFonts w:ascii="Arial" w:hAnsi="Arial" w:cs="Arial"/>
          <w:lang w:eastAsia="en-GB"/>
        </w:rPr>
        <w:t xml:space="preserve"> </w:t>
      </w:r>
    </w:p>
    <w:p w:rsidR="0060403A" w:rsidRDefault="0060403A" w:rsidP="0060403A">
      <w:pPr>
        <w:pStyle w:val="ColorfulList-Accent11"/>
        <w:spacing w:after="0" w:line="240" w:lineRule="auto"/>
        <w:jc w:val="both"/>
        <w:rPr>
          <w:rFonts w:ascii="Arial" w:hAnsi="Arial" w:cs="Arial"/>
        </w:rPr>
      </w:pPr>
    </w:p>
    <w:p w:rsidR="0060403A" w:rsidRPr="004B3167" w:rsidRDefault="0060403A" w:rsidP="0060403A">
      <w:pPr>
        <w:spacing w:after="0" w:line="240" w:lineRule="auto"/>
        <w:jc w:val="both"/>
        <w:rPr>
          <w:rFonts w:ascii="Arial" w:hAnsi="Arial" w:cs="Arial"/>
        </w:rPr>
      </w:pPr>
    </w:p>
    <w:p w:rsidR="0060403A" w:rsidRDefault="0060403A" w:rsidP="0060403A">
      <w:pPr>
        <w:autoSpaceDE w:val="0"/>
        <w:autoSpaceDN w:val="0"/>
        <w:adjustRightInd w:val="0"/>
        <w:rPr>
          <w:rFonts w:ascii="Arial" w:hAnsi="Arial" w:cs="Arial"/>
          <w:lang w:eastAsia="en-GB"/>
        </w:rPr>
      </w:pPr>
    </w:p>
    <w:p w:rsidR="00DA6C8E" w:rsidRDefault="00DA6C8E" w:rsidP="0060403A">
      <w:pPr>
        <w:autoSpaceDE w:val="0"/>
        <w:autoSpaceDN w:val="0"/>
        <w:adjustRightInd w:val="0"/>
        <w:rPr>
          <w:rFonts w:ascii="Arial" w:hAnsi="Arial" w:cs="Arial"/>
          <w:lang w:eastAsia="en-GB"/>
        </w:rPr>
      </w:pPr>
    </w:p>
    <w:p w:rsidR="0060403A" w:rsidRPr="002F4A44" w:rsidRDefault="0060403A" w:rsidP="0060403A">
      <w:pPr>
        <w:autoSpaceDE w:val="0"/>
        <w:autoSpaceDN w:val="0"/>
        <w:adjustRightInd w:val="0"/>
        <w:rPr>
          <w:rFonts w:ascii="Arial" w:hAnsi="Arial" w:cs="Arial"/>
          <w:lang w:eastAsia="en-GB"/>
        </w:rPr>
      </w:pPr>
      <w:r w:rsidRPr="002F4A44">
        <w:rPr>
          <w:rFonts w:ascii="Arial" w:hAnsi="Arial" w:cs="Arial"/>
          <w:lang w:eastAsia="en-GB"/>
        </w:rPr>
        <w:t>Table 1 – West Hertfordshire Hospitals - overall percentage of hours filled against planned</w:t>
      </w:r>
    </w:p>
    <w:p w:rsidR="0060403A" w:rsidRDefault="004F689A" w:rsidP="0060403A">
      <w:pPr>
        <w:jc w:val="both"/>
        <w:rPr>
          <w:rFonts w:ascii="Arial" w:hAnsi="Arial" w:cs="Arial"/>
        </w:rPr>
      </w:pPr>
      <w:r>
        <w:rPr>
          <w:rFonts w:ascii="Arial" w:hAnsi="Arial" w:cs="Arial"/>
          <w:noProof/>
          <w:lang w:eastAsia="en-GB"/>
        </w:rPr>
        <w:drawing>
          <wp:inline distT="0" distB="0" distL="0" distR="0">
            <wp:extent cx="5727715" cy="2327529"/>
            <wp:effectExtent l="12192" t="6096" r="3668"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403A" w:rsidRDefault="0060403A" w:rsidP="0060403A">
      <w:pPr>
        <w:autoSpaceDE w:val="0"/>
        <w:autoSpaceDN w:val="0"/>
        <w:adjustRightInd w:val="0"/>
        <w:rPr>
          <w:rFonts w:ascii="Arial" w:hAnsi="Arial" w:cs="Arial"/>
          <w:lang w:eastAsia="en-GB"/>
        </w:rPr>
      </w:pPr>
    </w:p>
    <w:p w:rsidR="0060403A" w:rsidRPr="004B3167" w:rsidRDefault="0060403A" w:rsidP="0060403A">
      <w:pPr>
        <w:autoSpaceDE w:val="0"/>
        <w:autoSpaceDN w:val="0"/>
        <w:adjustRightInd w:val="0"/>
        <w:rPr>
          <w:rFonts w:ascii="Arial" w:hAnsi="Arial" w:cs="Arial"/>
          <w:lang w:eastAsia="en-GB"/>
        </w:rPr>
      </w:pPr>
      <w:r w:rsidRPr="004B3167">
        <w:rPr>
          <w:rFonts w:ascii="Arial" w:hAnsi="Arial" w:cs="Arial"/>
          <w:lang w:eastAsia="en-GB"/>
        </w:rPr>
        <w:t>Table 2 – St Albans City Hospital - percentages of hours filled against planned</w:t>
      </w:r>
    </w:p>
    <w:p w:rsidR="0060403A" w:rsidRDefault="004F689A" w:rsidP="0060403A">
      <w:pPr>
        <w:jc w:val="both"/>
        <w:rPr>
          <w:rFonts w:ascii="Arial" w:hAnsi="Arial" w:cs="Arial"/>
        </w:rPr>
      </w:pPr>
      <w:r>
        <w:rPr>
          <w:rFonts w:ascii="Arial" w:hAnsi="Arial" w:cs="Arial"/>
          <w:noProof/>
          <w:lang w:eastAsia="en-GB"/>
        </w:rPr>
        <w:drawing>
          <wp:inline distT="0" distB="0" distL="0" distR="0">
            <wp:extent cx="5727715" cy="2286759"/>
            <wp:effectExtent l="12192" t="6096" r="3668" b="267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403A" w:rsidRDefault="0060403A" w:rsidP="0060403A">
      <w:pPr>
        <w:autoSpaceDE w:val="0"/>
        <w:autoSpaceDN w:val="0"/>
        <w:adjustRightInd w:val="0"/>
        <w:rPr>
          <w:rFonts w:ascii="Arial" w:hAnsi="Arial" w:cs="Arial"/>
          <w:lang w:eastAsia="en-GB"/>
        </w:rPr>
      </w:pPr>
    </w:p>
    <w:p w:rsidR="0060403A" w:rsidRPr="004B3167" w:rsidRDefault="0060403A" w:rsidP="0060403A">
      <w:pPr>
        <w:autoSpaceDE w:val="0"/>
        <w:autoSpaceDN w:val="0"/>
        <w:adjustRightInd w:val="0"/>
        <w:rPr>
          <w:rFonts w:ascii="Arial" w:hAnsi="Arial" w:cs="Arial"/>
          <w:lang w:eastAsia="en-GB"/>
        </w:rPr>
      </w:pPr>
      <w:r w:rsidRPr="004B3167">
        <w:rPr>
          <w:rFonts w:ascii="Arial" w:hAnsi="Arial" w:cs="Arial"/>
          <w:lang w:eastAsia="en-GB"/>
        </w:rPr>
        <w:t xml:space="preserve">Table 3 – Watford General Hospital - percentages of hours filled against planned </w:t>
      </w:r>
    </w:p>
    <w:p w:rsidR="0060403A" w:rsidRPr="00AA3665" w:rsidRDefault="004F689A" w:rsidP="0060403A">
      <w:pPr>
        <w:jc w:val="both"/>
        <w:rPr>
          <w:rFonts w:ascii="Arial" w:hAnsi="Arial" w:cs="Arial"/>
        </w:rPr>
      </w:pPr>
      <w:r>
        <w:rPr>
          <w:rFonts w:ascii="Arial" w:hAnsi="Arial" w:cs="Arial"/>
          <w:noProof/>
          <w:lang w:eastAsia="en-GB"/>
        </w:rPr>
        <w:drawing>
          <wp:inline distT="0" distB="0" distL="0" distR="0">
            <wp:extent cx="5727715" cy="2327529"/>
            <wp:effectExtent l="12192" t="6096" r="3668"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403A" w:rsidRDefault="0060403A" w:rsidP="0060403A">
      <w:pPr>
        <w:spacing w:after="0" w:line="240" w:lineRule="auto"/>
        <w:jc w:val="both"/>
        <w:rPr>
          <w:rFonts w:ascii="Arial" w:hAnsi="Arial" w:cs="Arial"/>
        </w:rPr>
      </w:pPr>
    </w:p>
    <w:p w:rsidR="00A0299A" w:rsidRDefault="00A0299A" w:rsidP="00A0299A">
      <w:pPr>
        <w:pStyle w:val="ColorfulList-Accent11"/>
        <w:autoSpaceDE w:val="0"/>
        <w:autoSpaceDN w:val="0"/>
        <w:adjustRightInd w:val="0"/>
        <w:jc w:val="both"/>
        <w:rPr>
          <w:rFonts w:ascii="Arial" w:hAnsi="Arial" w:cs="Arial"/>
          <w:lang w:eastAsia="en-GB"/>
        </w:rPr>
      </w:pPr>
    </w:p>
    <w:p w:rsidR="00A0299A" w:rsidRDefault="00A0299A" w:rsidP="00A0299A">
      <w:pPr>
        <w:pStyle w:val="ColorfulList-Accent11"/>
        <w:autoSpaceDE w:val="0"/>
        <w:autoSpaceDN w:val="0"/>
        <w:adjustRightInd w:val="0"/>
        <w:jc w:val="both"/>
        <w:rPr>
          <w:rFonts w:ascii="Arial" w:hAnsi="Arial" w:cs="Arial"/>
          <w:lang w:eastAsia="en-GB"/>
        </w:rPr>
      </w:pPr>
    </w:p>
    <w:p w:rsidR="00A0299A" w:rsidRDefault="00A0299A" w:rsidP="00A0299A">
      <w:pPr>
        <w:pStyle w:val="ColorfulList-Accent11"/>
        <w:autoSpaceDE w:val="0"/>
        <w:autoSpaceDN w:val="0"/>
        <w:adjustRightInd w:val="0"/>
        <w:jc w:val="both"/>
        <w:rPr>
          <w:rFonts w:ascii="Arial" w:hAnsi="Arial" w:cs="Arial"/>
          <w:lang w:eastAsia="en-GB"/>
        </w:rPr>
      </w:pPr>
    </w:p>
    <w:p w:rsidR="00A0299A" w:rsidRDefault="00A0299A" w:rsidP="00A0299A">
      <w:pPr>
        <w:pStyle w:val="ColorfulList-Accent11"/>
        <w:autoSpaceDE w:val="0"/>
        <w:autoSpaceDN w:val="0"/>
        <w:adjustRightInd w:val="0"/>
        <w:jc w:val="both"/>
        <w:rPr>
          <w:rFonts w:ascii="Arial" w:hAnsi="Arial" w:cs="Arial"/>
          <w:lang w:eastAsia="en-GB"/>
        </w:rPr>
      </w:pPr>
    </w:p>
    <w:p w:rsidR="0060403A" w:rsidRDefault="0060403A" w:rsidP="00CB0ECE">
      <w:pPr>
        <w:pStyle w:val="ColorfulList-Accent11"/>
        <w:numPr>
          <w:ilvl w:val="1"/>
          <w:numId w:val="2"/>
        </w:numPr>
        <w:autoSpaceDE w:val="0"/>
        <w:autoSpaceDN w:val="0"/>
        <w:adjustRightInd w:val="0"/>
        <w:jc w:val="both"/>
        <w:rPr>
          <w:rFonts w:ascii="Arial" w:hAnsi="Arial" w:cs="Arial"/>
          <w:lang w:eastAsia="en-GB"/>
        </w:rPr>
      </w:pPr>
      <w:r w:rsidRPr="0025613C">
        <w:rPr>
          <w:rFonts w:ascii="Arial" w:hAnsi="Arial" w:cs="Arial"/>
          <w:lang w:eastAsia="en-GB"/>
        </w:rPr>
        <w:t xml:space="preserve">Some clinical areas are noted to have an increase in hours above planned </w:t>
      </w:r>
      <w:r>
        <w:rPr>
          <w:rFonts w:ascii="Arial" w:hAnsi="Arial" w:cs="Arial"/>
          <w:lang w:eastAsia="en-GB"/>
        </w:rPr>
        <w:t xml:space="preserve">hours </w:t>
      </w:r>
      <w:r w:rsidRPr="0025613C">
        <w:rPr>
          <w:rFonts w:ascii="Arial" w:hAnsi="Arial" w:cs="Arial"/>
          <w:lang w:eastAsia="en-GB"/>
        </w:rPr>
        <w:t xml:space="preserve">for healthcare assistants due to fluctuations in the acuity or dependency of patients on some shifts </w:t>
      </w:r>
      <w:proofErr w:type="spellStart"/>
      <w:r w:rsidRPr="0025613C">
        <w:rPr>
          <w:rFonts w:ascii="Arial" w:hAnsi="Arial" w:cs="Arial"/>
          <w:lang w:eastAsia="en-GB"/>
        </w:rPr>
        <w:t>e.g</w:t>
      </w:r>
      <w:proofErr w:type="spellEnd"/>
      <w:r w:rsidRPr="0025613C">
        <w:rPr>
          <w:rFonts w:ascii="Arial" w:hAnsi="Arial" w:cs="Arial"/>
          <w:lang w:eastAsia="en-GB"/>
        </w:rPr>
        <w:t xml:space="preserve"> 1:1 specials and escorts. Clinical</w:t>
      </w:r>
      <w:r>
        <w:rPr>
          <w:rFonts w:ascii="Arial" w:hAnsi="Arial" w:cs="Arial"/>
          <w:lang w:eastAsia="en-GB"/>
        </w:rPr>
        <w:t xml:space="preserve"> areas also mitigated risks on some</w:t>
      </w:r>
      <w:r w:rsidRPr="0025613C">
        <w:rPr>
          <w:rFonts w:ascii="Arial" w:hAnsi="Arial" w:cs="Arial"/>
          <w:lang w:eastAsia="en-GB"/>
        </w:rPr>
        <w:t xml:space="preserve"> shift</w:t>
      </w:r>
      <w:r>
        <w:rPr>
          <w:rFonts w:ascii="Arial" w:hAnsi="Arial" w:cs="Arial"/>
          <w:lang w:eastAsia="en-GB"/>
        </w:rPr>
        <w:t xml:space="preserve">s with a health </w:t>
      </w:r>
      <w:r w:rsidR="00892F72">
        <w:rPr>
          <w:rFonts w:ascii="Arial" w:hAnsi="Arial" w:cs="Arial"/>
          <w:lang w:eastAsia="en-GB"/>
        </w:rPr>
        <w:t>c</w:t>
      </w:r>
      <w:r>
        <w:rPr>
          <w:rFonts w:ascii="Arial" w:hAnsi="Arial" w:cs="Arial"/>
          <w:lang w:eastAsia="en-GB"/>
        </w:rPr>
        <w:t>are assistant</w:t>
      </w:r>
      <w:r w:rsidRPr="0025613C">
        <w:rPr>
          <w:rFonts w:ascii="Arial" w:hAnsi="Arial" w:cs="Arial"/>
          <w:lang w:eastAsia="en-GB"/>
        </w:rPr>
        <w:t xml:space="preserve"> where a trained nurse could not be sourced to maintain safe care.</w:t>
      </w:r>
    </w:p>
    <w:p w:rsidR="0060403A" w:rsidRPr="0025613C" w:rsidRDefault="0060403A" w:rsidP="0060403A">
      <w:pPr>
        <w:pStyle w:val="ColorfulList-Accent11"/>
        <w:autoSpaceDE w:val="0"/>
        <w:autoSpaceDN w:val="0"/>
        <w:adjustRightInd w:val="0"/>
        <w:rPr>
          <w:rFonts w:ascii="Arial" w:hAnsi="Arial" w:cs="Arial"/>
          <w:lang w:eastAsia="en-GB"/>
        </w:rPr>
      </w:pPr>
    </w:p>
    <w:p w:rsidR="0060403A" w:rsidRPr="0025613C" w:rsidRDefault="0060403A" w:rsidP="00CB0ECE">
      <w:pPr>
        <w:pStyle w:val="ColorfulList-Accent11"/>
        <w:numPr>
          <w:ilvl w:val="1"/>
          <w:numId w:val="2"/>
        </w:numPr>
        <w:autoSpaceDE w:val="0"/>
        <w:autoSpaceDN w:val="0"/>
        <w:adjustRightInd w:val="0"/>
        <w:jc w:val="both"/>
        <w:rPr>
          <w:rFonts w:ascii="Arial" w:hAnsi="Arial" w:cs="Arial"/>
          <w:lang w:eastAsia="en-GB"/>
        </w:rPr>
      </w:pPr>
      <w:r w:rsidRPr="0025613C">
        <w:rPr>
          <w:rFonts w:ascii="Arial" w:hAnsi="Arial" w:cs="Arial"/>
          <w:color w:val="000000"/>
          <w:lang w:eastAsia="en-GB"/>
        </w:rPr>
        <w:t>Across all wards and departments there w</w:t>
      </w:r>
      <w:r>
        <w:rPr>
          <w:rFonts w:ascii="Arial" w:hAnsi="Arial" w:cs="Arial"/>
          <w:color w:val="000000"/>
          <w:lang w:eastAsia="en-GB"/>
        </w:rPr>
        <w:t>ere 2,381 day and night shift. O</w:t>
      </w:r>
      <w:r w:rsidRPr="0025613C">
        <w:rPr>
          <w:rFonts w:ascii="Arial" w:hAnsi="Arial" w:cs="Arial"/>
          <w:color w:val="000000"/>
          <w:lang w:eastAsia="en-GB"/>
        </w:rPr>
        <w:t>f these 2,253 shifts were rated gree</w:t>
      </w:r>
      <w:r>
        <w:rPr>
          <w:rFonts w:ascii="Arial" w:hAnsi="Arial" w:cs="Arial"/>
          <w:color w:val="000000"/>
          <w:lang w:eastAsia="en-GB"/>
        </w:rPr>
        <w:t xml:space="preserve">n, </w:t>
      </w:r>
      <w:proofErr w:type="gramStart"/>
      <w:r>
        <w:rPr>
          <w:rFonts w:ascii="Arial" w:hAnsi="Arial" w:cs="Arial"/>
          <w:color w:val="000000"/>
          <w:lang w:eastAsia="en-GB"/>
        </w:rPr>
        <w:t>126 rated amber</w:t>
      </w:r>
      <w:proofErr w:type="gramEnd"/>
      <w:r>
        <w:rPr>
          <w:rFonts w:ascii="Arial" w:hAnsi="Arial" w:cs="Arial"/>
          <w:color w:val="000000"/>
          <w:lang w:eastAsia="en-GB"/>
        </w:rPr>
        <w:t xml:space="preserve"> and 2</w:t>
      </w:r>
      <w:r w:rsidRPr="0025613C">
        <w:rPr>
          <w:rFonts w:ascii="Arial" w:hAnsi="Arial" w:cs="Arial"/>
          <w:color w:val="000000"/>
          <w:lang w:eastAsia="en-GB"/>
        </w:rPr>
        <w:t xml:space="preserve"> rated red. </w:t>
      </w:r>
      <w:r>
        <w:rPr>
          <w:rFonts w:ascii="Arial" w:hAnsi="Arial" w:cs="Arial"/>
          <w:color w:val="000000"/>
          <w:lang w:eastAsia="en-GB"/>
        </w:rPr>
        <w:t>See appendix 3</w:t>
      </w:r>
      <w:r w:rsidRPr="0025613C">
        <w:rPr>
          <w:rFonts w:ascii="Arial" w:hAnsi="Arial" w:cs="Arial"/>
          <w:color w:val="000000"/>
          <w:lang w:eastAsia="en-GB"/>
        </w:rPr>
        <w:t xml:space="preserve"> for monthly detail by ward/department</w:t>
      </w:r>
      <w:r>
        <w:rPr>
          <w:rFonts w:ascii="Arial" w:hAnsi="Arial" w:cs="Arial"/>
          <w:color w:val="000000"/>
          <w:lang w:eastAsia="en-GB"/>
        </w:rPr>
        <w:t>,</w:t>
      </w:r>
      <w:r w:rsidRPr="0025613C">
        <w:rPr>
          <w:rFonts w:ascii="Arial" w:hAnsi="Arial" w:cs="Arial"/>
          <w:color w:val="000000"/>
          <w:lang w:eastAsia="en-GB"/>
        </w:rPr>
        <w:t xml:space="preserve"> which also includes areas not in the unify data reporting. From September</w:t>
      </w:r>
      <w:r>
        <w:rPr>
          <w:rFonts w:ascii="Arial" w:hAnsi="Arial" w:cs="Arial"/>
          <w:color w:val="000000"/>
          <w:lang w:eastAsia="en-GB"/>
        </w:rPr>
        <w:t>,</w:t>
      </w:r>
      <w:r w:rsidRPr="0025613C">
        <w:rPr>
          <w:rFonts w:ascii="Arial" w:hAnsi="Arial" w:cs="Arial"/>
          <w:color w:val="000000"/>
          <w:lang w:eastAsia="en-GB"/>
        </w:rPr>
        <w:t xml:space="preserve"> the Emergency Surgical Assessment Unit has been included in the daily shift reporting.</w:t>
      </w:r>
    </w:p>
    <w:p w:rsidR="0060403A" w:rsidRPr="0025613C" w:rsidRDefault="0060403A" w:rsidP="0060403A">
      <w:pPr>
        <w:pStyle w:val="ColorfulList-Accent11"/>
        <w:rPr>
          <w:rFonts w:ascii="Arial" w:hAnsi="Arial" w:cs="Arial"/>
          <w:lang w:eastAsia="en-GB"/>
        </w:rPr>
      </w:pPr>
    </w:p>
    <w:p w:rsidR="0060403A" w:rsidRDefault="0060403A" w:rsidP="00CB0ECE">
      <w:pPr>
        <w:pStyle w:val="ColorfulList-Accent11"/>
        <w:numPr>
          <w:ilvl w:val="1"/>
          <w:numId w:val="2"/>
        </w:numPr>
        <w:autoSpaceDE w:val="0"/>
        <w:autoSpaceDN w:val="0"/>
        <w:adjustRightInd w:val="0"/>
        <w:jc w:val="both"/>
        <w:rPr>
          <w:rFonts w:ascii="Arial" w:hAnsi="Arial" w:cs="Arial"/>
          <w:lang w:eastAsia="en-GB"/>
        </w:rPr>
      </w:pPr>
      <w:r w:rsidRPr="0025613C">
        <w:rPr>
          <w:rFonts w:ascii="Arial" w:hAnsi="Arial" w:cs="Arial"/>
          <w:color w:val="000000"/>
          <w:lang w:eastAsia="en-GB"/>
        </w:rPr>
        <w:t>There was a 1% increase in amber ratings during the mon</w:t>
      </w:r>
      <w:r>
        <w:rPr>
          <w:rFonts w:ascii="Arial" w:hAnsi="Arial" w:cs="Arial"/>
          <w:color w:val="000000"/>
          <w:lang w:eastAsia="en-GB"/>
        </w:rPr>
        <w:t>th of September in comparison with</w:t>
      </w:r>
      <w:r w:rsidRPr="0025613C">
        <w:rPr>
          <w:rFonts w:ascii="Arial" w:hAnsi="Arial" w:cs="Arial"/>
          <w:color w:val="000000"/>
          <w:lang w:eastAsia="en-GB"/>
        </w:rPr>
        <w:t xml:space="preserve"> the previous month</w:t>
      </w:r>
      <w:r>
        <w:rPr>
          <w:rFonts w:ascii="Arial" w:hAnsi="Arial" w:cs="Arial"/>
          <w:color w:val="000000"/>
          <w:lang w:eastAsia="en-GB"/>
        </w:rPr>
        <w:t>, and 0.1% of shifts were recorded as red</w:t>
      </w:r>
      <w:r w:rsidRPr="0025613C">
        <w:rPr>
          <w:rFonts w:ascii="Arial" w:hAnsi="Arial" w:cs="Arial"/>
          <w:color w:val="000000"/>
          <w:lang w:eastAsia="en-GB"/>
        </w:rPr>
        <w:t xml:space="preserve">. See below </w:t>
      </w:r>
      <w:r>
        <w:rPr>
          <w:rFonts w:ascii="Arial" w:hAnsi="Arial" w:cs="Arial"/>
          <w:color w:val="000000"/>
          <w:lang w:eastAsia="en-GB"/>
        </w:rPr>
        <w:t>monthly trends for overall percentage of shift RAG rating</w:t>
      </w:r>
      <w:r w:rsidRPr="0025613C">
        <w:rPr>
          <w:rFonts w:ascii="Arial" w:hAnsi="Arial" w:cs="Arial"/>
          <w:color w:val="000000"/>
          <w:lang w:eastAsia="en-GB"/>
        </w:rPr>
        <w:t xml:space="preserve">. </w:t>
      </w:r>
      <w:r w:rsidRPr="00C91CC7">
        <w:rPr>
          <w:rFonts w:ascii="Arial" w:hAnsi="Arial" w:cs="Arial"/>
          <w:lang w:eastAsia="en-GB"/>
        </w:rPr>
        <w:t xml:space="preserve"> </w:t>
      </w:r>
    </w:p>
    <w:p w:rsidR="0060403A" w:rsidRPr="000B4A11" w:rsidRDefault="0060403A" w:rsidP="0060403A">
      <w:pPr>
        <w:autoSpaceDE w:val="0"/>
        <w:autoSpaceDN w:val="0"/>
        <w:adjustRightInd w:val="0"/>
        <w:jc w:val="both"/>
        <w:rPr>
          <w:rFonts w:ascii="Arial" w:hAnsi="Arial" w:cs="Arial"/>
          <w:lang w:eastAsia="en-GB"/>
        </w:rPr>
      </w:pPr>
    </w:p>
    <w:p w:rsidR="0060403A" w:rsidRDefault="004F689A" w:rsidP="0060403A">
      <w:pPr>
        <w:spacing w:after="0" w:line="240" w:lineRule="auto"/>
        <w:jc w:val="both"/>
        <w:rPr>
          <w:rFonts w:ascii="Arial" w:hAnsi="Arial" w:cs="Arial"/>
        </w:rPr>
      </w:pPr>
      <w:r>
        <w:rPr>
          <w:rFonts w:ascii="Arial" w:hAnsi="Arial" w:cs="Arial"/>
          <w:noProof/>
          <w:lang w:eastAsia="en-GB"/>
        </w:rPr>
        <w:drawing>
          <wp:inline distT="0" distB="0" distL="0" distR="0">
            <wp:extent cx="5945118" cy="2134358"/>
            <wp:effectExtent l="12192" t="6096" r="5340" b="2671"/>
            <wp:docPr id="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403A" w:rsidRDefault="0060403A" w:rsidP="0060403A">
      <w:pPr>
        <w:spacing w:after="0" w:line="240" w:lineRule="auto"/>
        <w:jc w:val="both"/>
        <w:rPr>
          <w:rFonts w:ascii="Arial" w:hAnsi="Arial" w:cs="Arial"/>
        </w:rPr>
      </w:pPr>
    </w:p>
    <w:p w:rsidR="0060403A" w:rsidRDefault="0060403A" w:rsidP="0060403A">
      <w:pPr>
        <w:spacing w:after="0" w:line="240" w:lineRule="auto"/>
        <w:jc w:val="both"/>
        <w:rPr>
          <w:rFonts w:ascii="Arial" w:hAnsi="Arial" w:cs="Arial"/>
          <w:sz w:val="16"/>
          <w:szCs w:val="16"/>
        </w:rPr>
      </w:pPr>
    </w:p>
    <w:p w:rsidR="0060403A" w:rsidRPr="009C4DE5" w:rsidRDefault="0060403A" w:rsidP="0060403A">
      <w:pPr>
        <w:spacing w:after="0" w:line="240" w:lineRule="auto"/>
        <w:jc w:val="both"/>
        <w:rPr>
          <w:rFonts w:ascii="Arial" w:hAnsi="Arial" w:cs="Arial"/>
          <w:sz w:val="16"/>
          <w:szCs w:val="16"/>
        </w:rPr>
      </w:pPr>
    </w:p>
    <w:p w:rsidR="0060403A" w:rsidRDefault="0060403A" w:rsidP="00553F01">
      <w:pPr>
        <w:pStyle w:val="ColorfulList-Accent11"/>
        <w:numPr>
          <w:ilvl w:val="1"/>
          <w:numId w:val="2"/>
        </w:numPr>
        <w:spacing w:after="0" w:line="240" w:lineRule="auto"/>
        <w:jc w:val="both"/>
        <w:rPr>
          <w:rFonts w:ascii="Arial" w:hAnsi="Arial" w:cs="Arial"/>
          <w:color w:val="000000"/>
          <w:lang w:eastAsia="en-GB"/>
        </w:rPr>
      </w:pPr>
      <w:r>
        <w:rPr>
          <w:rFonts w:ascii="Arial" w:hAnsi="Arial" w:cs="Arial"/>
          <w:color w:val="000000"/>
          <w:lang w:eastAsia="en-GB"/>
        </w:rPr>
        <w:t>In September, The D</w:t>
      </w:r>
      <w:r w:rsidRPr="00296138">
        <w:rPr>
          <w:rFonts w:ascii="Arial" w:hAnsi="Arial" w:cs="Arial"/>
          <w:color w:val="000000"/>
          <w:lang w:eastAsia="en-GB"/>
        </w:rPr>
        <w:t>ivision of Medicine reported a decrease in amber rated shifts of 0.5%</w:t>
      </w:r>
      <w:r>
        <w:rPr>
          <w:rFonts w:ascii="Arial" w:hAnsi="Arial" w:cs="Arial"/>
          <w:color w:val="000000"/>
          <w:lang w:eastAsia="en-GB"/>
        </w:rPr>
        <w:t>,</w:t>
      </w:r>
      <w:r w:rsidRPr="00296138">
        <w:rPr>
          <w:rFonts w:ascii="Arial" w:hAnsi="Arial" w:cs="Arial"/>
          <w:color w:val="000000"/>
          <w:lang w:eastAsia="en-GB"/>
        </w:rPr>
        <w:t xml:space="preserve"> Surgery a</w:t>
      </w:r>
      <w:r>
        <w:rPr>
          <w:rFonts w:ascii="Arial" w:hAnsi="Arial" w:cs="Arial"/>
          <w:color w:val="000000"/>
          <w:lang w:eastAsia="en-GB"/>
        </w:rPr>
        <w:t>n</w:t>
      </w:r>
      <w:r w:rsidRPr="00296138">
        <w:rPr>
          <w:rFonts w:ascii="Arial" w:hAnsi="Arial" w:cs="Arial"/>
          <w:color w:val="000000"/>
          <w:lang w:eastAsia="en-GB"/>
        </w:rPr>
        <w:t xml:space="preserve"> in</w:t>
      </w:r>
      <w:r>
        <w:rPr>
          <w:rFonts w:ascii="Arial" w:hAnsi="Arial" w:cs="Arial"/>
          <w:color w:val="000000"/>
          <w:lang w:eastAsia="en-GB"/>
        </w:rPr>
        <w:t>crease of 2.1% and Women’s and C</w:t>
      </w:r>
      <w:r w:rsidRPr="00296138">
        <w:rPr>
          <w:rFonts w:ascii="Arial" w:hAnsi="Arial" w:cs="Arial"/>
          <w:color w:val="000000"/>
          <w:lang w:eastAsia="en-GB"/>
        </w:rPr>
        <w:t>hildren’s an incr</w:t>
      </w:r>
      <w:r>
        <w:rPr>
          <w:rFonts w:ascii="Arial" w:hAnsi="Arial" w:cs="Arial"/>
          <w:color w:val="000000"/>
          <w:lang w:eastAsia="en-GB"/>
        </w:rPr>
        <w:t>ease of 3.2%, when compared to August. The D</w:t>
      </w:r>
      <w:r w:rsidRPr="00296138">
        <w:rPr>
          <w:rFonts w:ascii="Arial" w:hAnsi="Arial" w:cs="Arial"/>
          <w:color w:val="000000"/>
          <w:lang w:eastAsia="en-GB"/>
        </w:rPr>
        <w:t>ivi</w:t>
      </w:r>
      <w:r>
        <w:rPr>
          <w:rFonts w:ascii="Arial" w:hAnsi="Arial" w:cs="Arial"/>
          <w:color w:val="000000"/>
          <w:lang w:eastAsia="en-GB"/>
        </w:rPr>
        <w:t>sion of Medicine also recorded two</w:t>
      </w:r>
      <w:r w:rsidRPr="00296138">
        <w:rPr>
          <w:rFonts w:ascii="Arial" w:hAnsi="Arial" w:cs="Arial"/>
          <w:color w:val="000000"/>
          <w:lang w:eastAsia="en-GB"/>
        </w:rPr>
        <w:t xml:space="preserve"> red shifts (0.2%) </w:t>
      </w:r>
      <w:r>
        <w:rPr>
          <w:rFonts w:ascii="Arial" w:hAnsi="Arial" w:cs="Arial"/>
          <w:color w:val="000000"/>
          <w:lang w:eastAsia="en-GB"/>
        </w:rPr>
        <w:t>during September. See tables 1-3</w:t>
      </w:r>
      <w:r w:rsidRPr="00296138">
        <w:rPr>
          <w:rFonts w:ascii="Arial" w:hAnsi="Arial" w:cs="Arial"/>
          <w:color w:val="000000"/>
          <w:lang w:eastAsia="en-GB"/>
        </w:rPr>
        <w:t xml:space="preserve"> below for comparison data</w:t>
      </w:r>
      <w:r>
        <w:rPr>
          <w:rFonts w:ascii="Arial" w:hAnsi="Arial" w:cs="Arial"/>
          <w:color w:val="000000"/>
          <w:lang w:eastAsia="en-GB"/>
        </w:rPr>
        <w:t xml:space="preserve"> by division.</w:t>
      </w:r>
    </w:p>
    <w:p w:rsidR="0060403A" w:rsidRDefault="0060403A" w:rsidP="0060403A">
      <w:pPr>
        <w:spacing w:after="0" w:line="240" w:lineRule="auto"/>
        <w:jc w:val="both"/>
        <w:rPr>
          <w:rFonts w:ascii="Arial" w:hAnsi="Arial" w:cs="Arial"/>
          <w:color w:val="000000"/>
          <w:lang w:eastAsia="en-GB"/>
        </w:rPr>
      </w:pPr>
    </w:p>
    <w:p w:rsidR="0060403A" w:rsidRPr="009C4DE5" w:rsidRDefault="0060403A" w:rsidP="0060403A">
      <w:pPr>
        <w:autoSpaceDE w:val="0"/>
        <w:autoSpaceDN w:val="0"/>
        <w:adjustRightInd w:val="0"/>
        <w:rPr>
          <w:rFonts w:ascii="Arial" w:hAnsi="Arial" w:cs="Arial"/>
          <w:color w:val="000000"/>
          <w:lang w:eastAsia="en-GB"/>
        </w:rPr>
      </w:pPr>
      <w:r>
        <w:rPr>
          <w:rFonts w:ascii="Arial" w:hAnsi="Arial" w:cs="Arial"/>
          <w:color w:val="000000"/>
          <w:lang w:eastAsia="en-GB"/>
        </w:rPr>
        <w:t xml:space="preserve"> </w:t>
      </w:r>
      <w:r w:rsidRPr="009C4DE5">
        <w:rPr>
          <w:rFonts w:ascii="Arial" w:hAnsi="Arial" w:cs="Arial"/>
          <w:color w:val="000000"/>
          <w:lang w:eastAsia="en-GB"/>
        </w:rPr>
        <w:t>Table 2 - Medicine monthly percentage shift RAG rating</w:t>
      </w:r>
    </w:p>
    <w:p w:rsidR="0060403A" w:rsidRPr="009C4DE5" w:rsidRDefault="004F689A" w:rsidP="0060403A">
      <w:pPr>
        <w:spacing w:after="0" w:line="240" w:lineRule="auto"/>
        <w:jc w:val="both"/>
        <w:rPr>
          <w:rFonts w:ascii="Arial" w:hAnsi="Arial" w:cs="Arial"/>
          <w:color w:val="000000"/>
          <w:lang w:eastAsia="en-GB"/>
        </w:rPr>
      </w:pPr>
      <w:r>
        <w:rPr>
          <w:noProof/>
          <w:lang w:eastAsia="en-GB"/>
        </w:rPr>
        <w:drawing>
          <wp:inline distT="0" distB="0" distL="0" distR="0">
            <wp:extent cx="5782433" cy="1981958"/>
            <wp:effectExtent l="12192" t="6096" r="6100" b="2671"/>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403A" w:rsidRDefault="0060403A" w:rsidP="0060403A">
      <w:pPr>
        <w:pStyle w:val="ColorfulList-Accent11"/>
        <w:spacing w:after="0" w:line="240" w:lineRule="auto"/>
        <w:jc w:val="both"/>
        <w:rPr>
          <w:rFonts w:ascii="Arial" w:hAnsi="Arial" w:cs="Arial"/>
          <w:color w:val="000000"/>
          <w:lang w:eastAsia="en-GB"/>
        </w:rPr>
      </w:pPr>
    </w:p>
    <w:p w:rsidR="0060403A" w:rsidRDefault="0060403A" w:rsidP="0060403A">
      <w:pPr>
        <w:autoSpaceDE w:val="0"/>
        <w:autoSpaceDN w:val="0"/>
        <w:adjustRightInd w:val="0"/>
        <w:rPr>
          <w:rFonts w:ascii="Arial" w:hAnsi="Arial" w:cs="Arial"/>
          <w:color w:val="000000"/>
          <w:lang w:eastAsia="en-GB"/>
        </w:rPr>
      </w:pPr>
    </w:p>
    <w:p w:rsidR="00A0299A" w:rsidRDefault="00A0299A" w:rsidP="0060403A">
      <w:pPr>
        <w:autoSpaceDE w:val="0"/>
        <w:autoSpaceDN w:val="0"/>
        <w:adjustRightInd w:val="0"/>
        <w:rPr>
          <w:rFonts w:ascii="Arial" w:hAnsi="Arial" w:cs="Arial"/>
          <w:color w:val="000000"/>
          <w:lang w:eastAsia="en-GB"/>
        </w:rPr>
      </w:pPr>
    </w:p>
    <w:p w:rsidR="0060403A" w:rsidRPr="0037368E" w:rsidRDefault="0060403A" w:rsidP="0060403A">
      <w:pPr>
        <w:autoSpaceDE w:val="0"/>
        <w:autoSpaceDN w:val="0"/>
        <w:adjustRightInd w:val="0"/>
        <w:rPr>
          <w:rFonts w:ascii="Arial" w:hAnsi="Arial" w:cs="Arial"/>
          <w:color w:val="000000"/>
          <w:lang w:eastAsia="en-GB"/>
        </w:rPr>
      </w:pPr>
      <w:r w:rsidRPr="009C4DE5">
        <w:rPr>
          <w:rFonts w:ascii="Arial" w:hAnsi="Arial" w:cs="Arial"/>
          <w:color w:val="000000"/>
          <w:lang w:eastAsia="en-GB"/>
        </w:rPr>
        <w:t xml:space="preserve">Table 3 - Surgery monthly percentage shift RAG rating </w:t>
      </w:r>
    </w:p>
    <w:p w:rsidR="0060403A" w:rsidRPr="009C4DE5" w:rsidRDefault="004F689A" w:rsidP="0060403A">
      <w:pPr>
        <w:spacing w:after="0" w:line="240" w:lineRule="auto"/>
        <w:jc w:val="both"/>
        <w:rPr>
          <w:rFonts w:ascii="Arial" w:hAnsi="Arial" w:cs="Arial"/>
          <w:color w:val="000000"/>
          <w:lang w:eastAsia="en-GB"/>
        </w:rPr>
      </w:pPr>
      <w:r>
        <w:rPr>
          <w:noProof/>
          <w:lang w:eastAsia="en-GB"/>
        </w:rPr>
        <w:drawing>
          <wp:inline distT="0" distB="0" distL="0" distR="0">
            <wp:extent cx="5838068" cy="1992240"/>
            <wp:effectExtent l="12192" t="6096" r="7615" b="1914"/>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403A" w:rsidRDefault="0060403A" w:rsidP="0060403A">
      <w:pPr>
        <w:autoSpaceDE w:val="0"/>
        <w:autoSpaceDN w:val="0"/>
        <w:adjustRightInd w:val="0"/>
        <w:rPr>
          <w:rFonts w:ascii="Arial" w:hAnsi="Arial" w:cs="Arial"/>
          <w:color w:val="000000"/>
          <w:lang w:eastAsia="en-GB"/>
        </w:rPr>
      </w:pPr>
    </w:p>
    <w:p w:rsidR="0060403A" w:rsidRPr="0037368E" w:rsidRDefault="0060403A" w:rsidP="0060403A">
      <w:pPr>
        <w:autoSpaceDE w:val="0"/>
        <w:autoSpaceDN w:val="0"/>
        <w:adjustRightInd w:val="0"/>
        <w:rPr>
          <w:rFonts w:ascii="Arial" w:hAnsi="Arial" w:cs="Arial"/>
          <w:color w:val="000000"/>
          <w:lang w:eastAsia="en-GB"/>
        </w:rPr>
      </w:pPr>
      <w:r w:rsidRPr="0037368E">
        <w:rPr>
          <w:rFonts w:ascii="Arial" w:hAnsi="Arial" w:cs="Arial"/>
          <w:color w:val="000000"/>
          <w:lang w:eastAsia="en-GB"/>
        </w:rPr>
        <w:t xml:space="preserve">Table 4 – Women and children’s monthly percentage shift RAG rating </w:t>
      </w:r>
    </w:p>
    <w:p w:rsidR="0060403A" w:rsidRPr="0037368E" w:rsidRDefault="004F689A" w:rsidP="0060403A">
      <w:pPr>
        <w:spacing w:after="0" w:line="240" w:lineRule="auto"/>
        <w:jc w:val="both"/>
        <w:rPr>
          <w:rFonts w:ascii="Arial" w:hAnsi="Arial" w:cs="Arial"/>
          <w:color w:val="000000"/>
          <w:lang w:eastAsia="en-GB"/>
        </w:rPr>
      </w:pPr>
      <w:r>
        <w:rPr>
          <w:noProof/>
          <w:color w:val="000000"/>
          <w:lang w:eastAsia="en-GB"/>
        </w:rPr>
        <w:drawing>
          <wp:inline distT="0" distB="0" distL="0" distR="0">
            <wp:extent cx="5886081" cy="2001764"/>
            <wp:effectExtent l="12192" t="6096" r="7227" b="1915"/>
            <wp:docPr id="9"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403A" w:rsidRDefault="0060403A" w:rsidP="0060403A">
      <w:pPr>
        <w:spacing w:after="0" w:line="240" w:lineRule="auto"/>
        <w:jc w:val="both"/>
        <w:rPr>
          <w:rFonts w:ascii="Arial" w:hAnsi="Arial" w:cs="Arial"/>
          <w:color w:val="000000"/>
          <w:lang w:eastAsia="en-GB"/>
        </w:rPr>
      </w:pPr>
    </w:p>
    <w:p w:rsidR="0060403A" w:rsidRPr="0037368E" w:rsidRDefault="0060403A" w:rsidP="0060403A">
      <w:pPr>
        <w:spacing w:after="0" w:line="240" w:lineRule="auto"/>
        <w:jc w:val="both"/>
        <w:rPr>
          <w:rFonts w:ascii="Arial" w:hAnsi="Arial" w:cs="Arial"/>
          <w:color w:val="000000"/>
          <w:lang w:eastAsia="en-GB"/>
        </w:rPr>
      </w:pPr>
    </w:p>
    <w:p w:rsidR="0060403A" w:rsidRDefault="0060403A" w:rsidP="00553F01">
      <w:pPr>
        <w:pStyle w:val="ColorfulList-Accent11"/>
        <w:numPr>
          <w:ilvl w:val="1"/>
          <w:numId w:val="2"/>
        </w:numPr>
        <w:spacing w:after="0" w:line="240" w:lineRule="auto"/>
        <w:jc w:val="both"/>
        <w:rPr>
          <w:rFonts w:ascii="Arial" w:hAnsi="Arial" w:cs="Arial"/>
          <w:color w:val="000000"/>
          <w:lang w:eastAsia="en-GB"/>
        </w:rPr>
      </w:pPr>
      <w:r>
        <w:rPr>
          <w:rFonts w:ascii="Arial" w:hAnsi="Arial" w:cs="Arial"/>
          <w:color w:val="000000"/>
          <w:lang w:eastAsia="en-GB"/>
        </w:rPr>
        <w:t>All areas that</w:t>
      </w:r>
      <w:r w:rsidRPr="0037368E">
        <w:rPr>
          <w:rFonts w:ascii="Arial" w:hAnsi="Arial" w:cs="Arial"/>
          <w:color w:val="000000"/>
          <w:lang w:eastAsia="en-GB"/>
        </w:rPr>
        <w:t xml:space="preserve"> rated red and amber on a day or night shift</w:t>
      </w:r>
      <w:r>
        <w:rPr>
          <w:rFonts w:ascii="Arial" w:hAnsi="Arial" w:cs="Arial"/>
          <w:color w:val="000000"/>
          <w:lang w:eastAsia="en-GB"/>
        </w:rPr>
        <w:t xml:space="preserve">s took action to mitigate </w:t>
      </w:r>
      <w:r w:rsidRPr="0037368E">
        <w:rPr>
          <w:rFonts w:ascii="Arial" w:hAnsi="Arial" w:cs="Arial"/>
          <w:color w:val="000000"/>
          <w:lang w:eastAsia="en-GB"/>
        </w:rPr>
        <w:t xml:space="preserve">risks to maintain patient safety. </w:t>
      </w:r>
    </w:p>
    <w:p w:rsidR="0060403A" w:rsidRDefault="0060403A" w:rsidP="0060403A">
      <w:pPr>
        <w:pStyle w:val="ColorfulList-Accent11"/>
        <w:spacing w:after="0" w:line="240" w:lineRule="auto"/>
        <w:jc w:val="both"/>
        <w:rPr>
          <w:rFonts w:ascii="Arial" w:hAnsi="Arial" w:cs="Arial"/>
          <w:color w:val="000000"/>
          <w:lang w:eastAsia="en-GB"/>
        </w:rPr>
      </w:pPr>
    </w:p>
    <w:p w:rsidR="0060403A" w:rsidRDefault="0060403A" w:rsidP="00553F01">
      <w:pPr>
        <w:pStyle w:val="ColorfulList-Accent11"/>
        <w:spacing w:after="0" w:line="240" w:lineRule="auto"/>
        <w:jc w:val="both"/>
        <w:rPr>
          <w:rFonts w:ascii="Arial" w:hAnsi="Arial" w:cs="Arial"/>
          <w:color w:val="000000"/>
          <w:lang w:eastAsia="en-GB"/>
        </w:rPr>
      </w:pPr>
      <w:r w:rsidRPr="0037368E">
        <w:rPr>
          <w:rFonts w:ascii="Arial" w:hAnsi="Arial" w:cs="Arial"/>
          <w:color w:val="000000"/>
          <w:lang w:eastAsia="en-GB"/>
        </w:rPr>
        <w:t xml:space="preserve">A total of 894 </w:t>
      </w:r>
      <w:proofErr w:type="gramStart"/>
      <w:r w:rsidRPr="0037368E">
        <w:rPr>
          <w:rFonts w:ascii="Arial" w:hAnsi="Arial" w:cs="Arial"/>
          <w:color w:val="000000"/>
          <w:lang w:eastAsia="en-GB"/>
        </w:rPr>
        <w:t>band</w:t>
      </w:r>
      <w:proofErr w:type="gramEnd"/>
      <w:r w:rsidRPr="0037368E">
        <w:rPr>
          <w:rFonts w:ascii="Arial" w:hAnsi="Arial" w:cs="Arial"/>
          <w:color w:val="000000"/>
          <w:lang w:eastAsia="en-GB"/>
        </w:rPr>
        <w:t xml:space="preserve"> 7 supervisory </w:t>
      </w:r>
      <w:r>
        <w:rPr>
          <w:rFonts w:ascii="Arial" w:hAnsi="Arial" w:cs="Arial"/>
          <w:color w:val="000000"/>
          <w:lang w:eastAsia="en-GB"/>
        </w:rPr>
        <w:t xml:space="preserve">hours were lost in </w:t>
      </w:r>
      <w:r w:rsidRPr="0037368E">
        <w:rPr>
          <w:rFonts w:ascii="Arial" w:hAnsi="Arial" w:cs="Arial"/>
          <w:color w:val="000000"/>
          <w:lang w:eastAsia="en-GB"/>
        </w:rPr>
        <w:t>September</w:t>
      </w:r>
      <w:r>
        <w:rPr>
          <w:rFonts w:ascii="Arial" w:hAnsi="Arial" w:cs="Arial"/>
          <w:color w:val="000000"/>
          <w:lang w:eastAsia="en-GB"/>
        </w:rPr>
        <w:t xml:space="preserve"> to mitigate against </w:t>
      </w:r>
      <w:r w:rsidRPr="0037368E">
        <w:rPr>
          <w:rFonts w:ascii="Arial" w:hAnsi="Arial" w:cs="Arial"/>
          <w:color w:val="000000"/>
          <w:lang w:eastAsia="en-GB"/>
        </w:rPr>
        <w:t>unfilled hours</w:t>
      </w:r>
      <w:r w:rsidR="00892F72">
        <w:rPr>
          <w:rFonts w:ascii="Arial" w:hAnsi="Arial" w:cs="Arial"/>
          <w:color w:val="000000"/>
          <w:lang w:eastAsia="en-GB"/>
        </w:rPr>
        <w:t xml:space="preserve"> and </w:t>
      </w:r>
      <w:r w:rsidRPr="0037368E">
        <w:rPr>
          <w:rFonts w:ascii="Arial" w:hAnsi="Arial" w:cs="Arial"/>
          <w:color w:val="000000"/>
          <w:lang w:eastAsia="en-GB"/>
        </w:rPr>
        <w:t xml:space="preserve">maintain safe patient care within the adult in patient wards. This was an increase of 30 hours on the previous month. </w:t>
      </w:r>
    </w:p>
    <w:p w:rsidR="0060403A" w:rsidRDefault="0060403A" w:rsidP="0060403A">
      <w:pPr>
        <w:pStyle w:val="ColorfulList-Accent11"/>
        <w:spacing w:after="0" w:line="240" w:lineRule="auto"/>
        <w:jc w:val="both"/>
        <w:rPr>
          <w:rFonts w:ascii="Arial" w:hAnsi="Arial" w:cs="Arial"/>
          <w:color w:val="000000"/>
          <w:lang w:eastAsia="en-GB"/>
        </w:rPr>
      </w:pPr>
    </w:p>
    <w:p w:rsidR="0060403A" w:rsidRDefault="0060403A" w:rsidP="00553F01">
      <w:pPr>
        <w:pStyle w:val="ColorfulList-Accent11"/>
        <w:spacing w:after="0" w:line="240" w:lineRule="auto"/>
        <w:jc w:val="both"/>
        <w:rPr>
          <w:rFonts w:ascii="Arial" w:hAnsi="Arial" w:cs="Arial"/>
          <w:color w:val="000000"/>
          <w:lang w:eastAsia="en-GB"/>
        </w:rPr>
      </w:pPr>
      <w:r>
        <w:rPr>
          <w:rFonts w:ascii="Arial" w:hAnsi="Arial" w:cs="Arial"/>
          <w:color w:val="000000"/>
          <w:lang w:eastAsia="en-GB"/>
        </w:rPr>
        <w:t xml:space="preserve">Details of </w:t>
      </w:r>
      <w:r w:rsidRPr="0037368E">
        <w:rPr>
          <w:rFonts w:ascii="Arial" w:hAnsi="Arial" w:cs="Arial"/>
          <w:color w:val="000000"/>
          <w:lang w:eastAsia="en-GB"/>
        </w:rPr>
        <w:t>the safe staffing exception report for September</w:t>
      </w:r>
      <w:r>
        <w:rPr>
          <w:rFonts w:ascii="Arial" w:hAnsi="Arial" w:cs="Arial"/>
          <w:color w:val="000000"/>
          <w:lang w:eastAsia="en-GB"/>
        </w:rPr>
        <w:t xml:space="preserve"> can be found in appendix 4</w:t>
      </w:r>
      <w:r w:rsidRPr="0037368E">
        <w:rPr>
          <w:rFonts w:ascii="Arial" w:hAnsi="Arial" w:cs="Arial"/>
          <w:color w:val="000000"/>
          <w:lang w:eastAsia="en-GB"/>
        </w:rPr>
        <w:t>, by division and ward, with mitigations to maintain safe staffing on the red and amber rated days.</w:t>
      </w:r>
    </w:p>
    <w:p w:rsidR="0060403A" w:rsidRPr="0037368E" w:rsidRDefault="0060403A" w:rsidP="0060403A">
      <w:pPr>
        <w:spacing w:after="0" w:line="240" w:lineRule="auto"/>
        <w:jc w:val="both"/>
        <w:rPr>
          <w:rFonts w:ascii="Arial" w:hAnsi="Arial" w:cs="Arial"/>
          <w:color w:val="000000"/>
          <w:lang w:eastAsia="en-GB"/>
        </w:rPr>
      </w:pPr>
    </w:p>
    <w:p w:rsidR="00553F01" w:rsidRPr="00553F01" w:rsidRDefault="0060403A" w:rsidP="00553F01">
      <w:pPr>
        <w:pStyle w:val="ColorfulList-Accent11"/>
        <w:numPr>
          <w:ilvl w:val="1"/>
          <w:numId w:val="2"/>
        </w:numPr>
        <w:spacing w:after="0" w:line="240" w:lineRule="auto"/>
        <w:jc w:val="both"/>
        <w:rPr>
          <w:rFonts w:ascii="Arial" w:hAnsi="Arial" w:cs="Arial"/>
          <w:color w:val="000000"/>
          <w:lang w:eastAsia="en-GB"/>
        </w:rPr>
      </w:pPr>
      <w:r w:rsidRPr="0037368E">
        <w:rPr>
          <w:rFonts w:ascii="Arial" w:hAnsi="Arial" w:cs="Arial"/>
          <w:lang w:eastAsia="en-GB"/>
        </w:rPr>
        <w:t>In July 2014</w:t>
      </w:r>
      <w:r>
        <w:rPr>
          <w:rFonts w:ascii="Arial" w:hAnsi="Arial" w:cs="Arial"/>
          <w:lang w:eastAsia="en-GB"/>
        </w:rPr>
        <w:t>,</w:t>
      </w:r>
      <w:r w:rsidRPr="0037368E">
        <w:rPr>
          <w:rFonts w:ascii="Arial" w:hAnsi="Arial" w:cs="Arial"/>
          <w:lang w:eastAsia="en-GB"/>
        </w:rPr>
        <w:t xml:space="preserve"> the </w:t>
      </w:r>
      <w:r w:rsidRPr="0037368E">
        <w:rPr>
          <w:rFonts w:ascii="Arial" w:hAnsi="Arial" w:cs="Arial"/>
        </w:rPr>
        <w:t>National Institute for Healt</w:t>
      </w:r>
      <w:r>
        <w:rPr>
          <w:rFonts w:ascii="Arial" w:hAnsi="Arial" w:cs="Arial"/>
        </w:rPr>
        <w:t>h and Care Excellence (NICE</w:t>
      </w:r>
      <w:r w:rsidRPr="0037368E">
        <w:rPr>
          <w:rFonts w:ascii="Arial" w:hAnsi="Arial" w:cs="Arial"/>
        </w:rPr>
        <w:t xml:space="preserve">) </w:t>
      </w:r>
      <w:r w:rsidRPr="0037368E">
        <w:rPr>
          <w:rFonts w:ascii="Arial" w:hAnsi="Arial" w:cs="Arial"/>
          <w:lang w:eastAsia="en-GB"/>
        </w:rPr>
        <w:t>published their guidance in relation to safer staffing. As part of the guidance</w:t>
      </w:r>
      <w:r>
        <w:rPr>
          <w:rFonts w:ascii="Arial" w:hAnsi="Arial" w:cs="Arial"/>
          <w:lang w:eastAsia="en-GB"/>
        </w:rPr>
        <w:t>,</w:t>
      </w:r>
      <w:r w:rsidRPr="0037368E">
        <w:rPr>
          <w:rFonts w:ascii="Arial" w:hAnsi="Arial" w:cs="Arial"/>
          <w:lang w:eastAsia="en-GB"/>
        </w:rPr>
        <w:t xml:space="preserve"> NICE recommended that wards implement systems to report and monitor nursing ‘Red Flags’. </w:t>
      </w:r>
    </w:p>
    <w:p w:rsidR="00553F01" w:rsidRPr="00553F01" w:rsidRDefault="00553F01" w:rsidP="00553F01">
      <w:pPr>
        <w:pStyle w:val="ColorfulList-Accent11"/>
        <w:spacing w:after="0" w:line="240" w:lineRule="auto"/>
        <w:jc w:val="both"/>
        <w:rPr>
          <w:rFonts w:ascii="Arial" w:hAnsi="Arial" w:cs="Arial"/>
          <w:color w:val="000000"/>
          <w:lang w:eastAsia="en-GB"/>
        </w:rPr>
      </w:pPr>
    </w:p>
    <w:p w:rsidR="0060403A" w:rsidRPr="00CB0ECE" w:rsidRDefault="0060403A" w:rsidP="00553F01">
      <w:pPr>
        <w:pStyle w:val="ColorfulList-Accent11"/>
        <w:spacing w:after="0" w:line="240" w:lineRule="auto"/>
        <w:jc w:val="both"/>
        <w:rPr>
          <w:rFonts w:ascii="Arial" w:hAnsi="Arial" w:cs="Arial"/>
          <w:color w:val="000000"/>
          <w:lang w:eastAsia="en-GB"/>
        </w:rPr>
      </w:pPr>
      <w:r w:rsidRPr="0037368E">
        <w:rPr>
          <w:rFonts w:ascii="Arial" w:hAnsi="Arial" w:cs="Arial"/>
          <w:lang w:eastAsia="en-GB"/>
        </w:rPr>
        <w:t>The guidance points to a number of patie</w:t>
      </w:r>
      <w:r>
        <w:rPr>
          <w:rFonts w:ascii="Arial" w:hAnsi="Arial" w:cs="Arial"/>
          <w:lang w:eastAsia="en-GB"/>
        </w:rPr>
        <w:t>nt factors that would denote a red f</w:t>
      </w:r>
      <w:r w:rsidRPr="0037368E">
        <w:rPr>
          <w:rFonts w:ascii="Arial" w:hAnsi="Arial" w:cs="Arial"/>
          <w:lang w:eastAsia="en-GB"/>
        </w:rPr>
        <w:t>lag e</w:t>
      </w:r>
      <w:r>
        <w:rPr>
          <w:rFonts w:ascii="Arial" w:hAnsi="Arial" w:cs="Arial"/>
          <w:lang w:eastAsia="en-GB"/>
        </w:rPr>
        <w:t>vent, as well as quantifying a red fl</w:t>
      </w:r>
      <w:r w:rsidRPr="0037368E">
        <w:rPr>
          <w:rFonts w:ascii="Arial" w:hAnsi="Arial" w:cs="Arial"/>
          <w:lang w:eastAsia="en-GB"/>
        </w:rPr>
        <w:t xml:space="preserve">ag in terms of staffing levels. </w:t>
      </w:r>
      <w:r w:rsidRPr="00CB0ECE">
        <w:rPr>
          <w:rFonts w:ascii="Arial" w:hAnsi="Arial" w:cs="Arial"/>
          <w:lang w:eastAsia="en-GB"/>
        </w:rPr>
        <w:t xml:space="preserve">In response to the </w:t>
      </w:r>
      <w:r w:rsidR="00553F01">
        <w:rPr>
          <w:rFonts w:ascii="Arial" w:hAnsi="Arial" w:cs="Arial"/>
          <w:lang w:eastAsia="en-GB"/>
        </w:rPr>
        <w:t xml:space="preserve">NICE </w:t>
      </w:r>
      <w:r w:rsidRPr="00CB0ECE">
        <w:rPr>
          <w:rFonts w:ascii="Arial" w:hAnsi="Arial" w:cs="Arial"/>
          <w:lang w:eastAsia="en-GB"/>
        </w:rPr>
        <w:t>Guidance, it has been agreed to capture this information</w:t>
      </w:r>
      <w:r w:rsidR="00553F01">
        <w:rPr>
          <w:rFonts w:ascii="Arial" w:hAnsi="Arial" w:cs="Arial"/>
          <w:lang w:eastAsia="en-GB"/>
        </w:rPr>
        <w:t xml:space="preserve"> at the beginning of each shift </w:t>
      </w:r>
      <w:r w:rsidRPr="00CB0ECE">
        <w:rPr>
          <w:rFonts w:ascii="Arial" w:hAnsi="Arial" w:cs="Arial"/>
          <w:lang w:eastAsia="en-GB"/>
        </w:rPr>
        <w:t xml:space="preserve">and show red flag incidents on a new daily </w:t>
      </w:r>
      <w:proofErr w:type="spellStart"/>
      <w:r w:rsidRPr="00CB0ECE">
        <w:rPr>
          <w:rFonts w:ascii="Arial" w:hAnsi="Arial" w:cs="Arial"/>
          <w:lang w:eastAsia="en-GB"/>
        </w:rPr>
        <w:t>s</w:t>
      </w:r>
      <w:r w:rsidR="005636C7" w:rsidRPr="00CB0ECE">
        <w:rPr>
          <w:rFonts w:ascii="Arial" w:hAnsi="Arial" w:cs="Arial"/>
          <w:lang w:eastAsia="en-GB"/>
        </w:rPr>
        <w:t>itrep</w:t>
      </w:r>
      <w:proofErr w:type="spellEnd"/>
      <w:r w:rsidR="00553F01">
        <w:rPr>
          <w:rFonts w:ascii="Arial" w:hAnsi="Arial" w:cs="Arial"/>
          <w:lang w:eastAsia="en-GB"/>
        </w:rPr>
        <w:t>.</w:t>
      </w:r>
    </w:p>
    <w:p w:rsidR="00FF0526" w:rsidRDefault="00FF0526" w:rsidP="0060403A">
      <w:pPr>
        <w:pStyle w:val="ColorfulList-Accent11"/>
        <w:spacing w:after="0" w:line="240" w:lineRule="auto"/>
        <w:jc w:val="both"/>
        <w:rPr>
          <w:rFonts w:ascii="Arial" w:hAnsi="Arial" w:cs="Arial"/>
          <w:color w:val="000000"/>
          <w:lang w:eastAsia="en-GB"/>
        </w:rPr>
      </w:pPr>
    </w:p>
    <w:p w:rsidR="00A0299A" w:rsidRDefault="00A0299A" w:rsidP="0060403A">
      <w:pPr>
        <w:pStyle w:val="ColorfulList-Accent11"/>
        <w:spacing w:after="0" w:line="240" w:lineRule="auto"/>
        <w:jc w:val="both"/>
        <w:rPr>
          <w:rFonts w:ascii="Arial" w:hAnsi="Arial" w:cs="Arial"/>
          <w:color w:val="000000"/>
          <w:lang w:eastAsia="en-GB"/>
        </w:rPr>
      </w:pPr>
    </w:p>
    <w:p w:rsidR="00A0299A" w:rsidRDefault="00A0299A" w:rsidP="0060403A">
      <w:pPr>
        <w:pStyle w:val="ColorfulList-Accent11"/>
        <w:spacing w:after="0" w:line="240" w:lineRule="auto"/>
        <w:jc w:val="both"/>
        <w:rPr>
          <w:rFonts w:ascii="Arial" w:hAnsi="Arial" w:cs="Arial"/>
          <w:color w:val="000000"/>
          <w:lang w:eastAsia="en-GB"/>
        </w:rPr>
      </w:pPr>
    </w:p>
    <w:p w:rsidR="00A0299A" w:rsidRDefault="00A0299A" w:rsidP="0060403A">
      <w:pPr>
        <w:pStyle w:val="ColorfulList-Accent11"/>
        <w:spacing w:after="0" w:line="240" w:lineRule="auto"/>
        <w:jc w:val="both"/>
        <w:rPr>
          <w:rFonts w:ascii="Arial" w:hAnsi="Arial" w:cs="Arial"/>
          <w:color w:val="000000"/>
          <w:lang w:eastAsia="en-GB"/>
        </w:rPr>
      </w:pPr>
    </w:p>
    <w:p w:rsidR="00A0299A" w:rsidRPr="0037368E" w:rsidRDefault="00A0299A" w:rsidP="0060403A">
      <w:pPr>
        <w:pStyle w:val="ColorfulList-Accent11"/>
        <w:spacing w:after="0" w:line="240" w:lineRule="auto"/>
        <w:jc w:val="both"/>
        <w:rPr>
          <w:rFonts w:ascii="Arial" w:hAnsi="Arial" w:cs="Arial"/>
          <w:color w:val="000000"/>
          <w:lang w:eastAsia="en-GB"/>
        </w:rPr>
      </w:pPr>
    </w:p>
    <w:p w:rsidR="0060403A" w:rsidRDefault="0060403A" w:rsidP="0060403A">
      <w:pPr>
        <w:pStyle w:val="ColorfulList-Accent11"/>
        <w:numPr>
          <w:ilvl w:val="0"/>
          <w:numId w:val="4"/>
        </w:numPr>
        <w:spacing w:after="0" w:line="240" w:lineRule="auto"/>
        <w:jc w:val="both"/>
        <w:rPr>
          <w:rFonts w:ascii="Arial" w:hAnsi="Arial" w:cs="Arial"/>
          <w:lang w:eastAsia="en-GB"/>
        </w:rPr>
      </w:pPr>
      <w:r w:rsidRPr="0037368E">
        <w:rPr>
          <w:rFonts w:ascii="Arial" w:hAnsi="Arial" w:cs="Arial"/>
          <w:lang w:eastAsia="en-GB"/>
        </w:rPr>
        <w:t xml:space="preserve">Less than 2 registered nurses present on a ward during any shift. </w:t>
      </w:r>
    </w:p>
    <w:p w:rsidR="0060403A" w:rsidRPr="0037368E" w:rsidRDefault="0060403A" w:rsidP="0060403A">
      <w:pPr>
        <w:pStyle w:val="ColorfulList-Accent11"/>
        <w:spacing w:after="0" w:line="240" w:lineRule="auto"/>
        <w:ind w:left="1080"/>
        <w:jc w:val="both"/>
        <w:rPr>
          <w:rFonts w:ascii="Arial" w:hAnsi="Arial" w:cs="Arial"/>
          <w:lang w:eastAsia="en-GB"/>
        </w:rPr>
      </w:pPr>
    </w:p>
    <w:p w:rsidR="0060403A" w:rsidRDefault="0060403A" w:rsidP="0060403A">
      <w:pPr>
        <w:pStyle w:val="ColorfulList-Accent11"/>
        <w:numPr>
          <w:ilvl w:val="0"/>
          <w:numId w:val="4"/>
        </w:numPr>
        <w:spacing w:after="0" w:line="240" w:lineRule="auto"/>
        <w:jc w:val="both"/>
        <w:rPr>
          <w:rFonts w:ascii="Arial" w:hAnsi="Arial" w:cs="Arial"/>
          <w:lang w:eastAsia="en-GB"/>
        </w:rPr>
      </w:pPr>
      <w:r w:rsidRPr="0037368E">
        <w:rPr>
          <w:rFonts w:ascii="Arial" w:hAnsi="Arial" w:cs="Arial"/>
          <w:lang w:eastAsia="en-GB"/>
        </w:rPr>
        <w:t>A shortfall of more than 8 hours or 25% (whichever is reached first) of registered nurse time available compared with the actual requirement for the shift</w:t>
      </w:r>
      <w:r w:rsidR="00DA6C8E">
        <w:rPr>
          <w:rFonts w:ascii="Arial" w:hAnsi="Arial" w:cs="Arial"/>
          <w:lang w:eastAsia="en-GB"/>
        </w:rPr>
        <w:t>.</w:t>
      </w:r>
    </w:p>
    <w:p w:rsidR="0060403A" w:rsidRDefault="0060403A" w:rsidP="0060403A">
      <w:pPr>
        <w:pStyle w:val="ColorfulList-Accent11"/>
        <w:spacing w:after="0" w:line="240" w:lineRule="auto"/>
        <w:ind w:left="1080"/>
        <w:jc w:val="both"/>
        <w:rPr>
          <w:rFonts w:ascii="Arial" w:hAnsi="Arial" w:cs="Arial"/>
          <w:lang w:eastAsia="en-GB"/>
        </w:rPr>
      </w:pPr>
    </w:p>
    <w:p w:rsidR="00282ACC" w:rsidRDefault="00FC0C9C" w:rsidP="00282ACC">
      <w:pPr>
        <w:spacing w:after="0" w:line="240" w:lineRule="auto"/>
        <w:ind w:left="720"/>
        <w:jc w:val="both"/>
        <w:rPr>
          <w:rFonts w:ascii="Arial" w:hAnsi="Arial" w:cs="Arial"/>
          <w:lang w:eastAsia="en-GB"/>
        </w:rPr>
      </w:pPr>
      <w:r>
        <w:rPr>
          <w:rFonts w:ascii="Arial" w:hAnsi="Arial" w:cs="Arial"/>
          <w:lang w:eastAsia="en-GB"/>
        </w:rPr>
        <w:t xml:space="preserve">The current </w:t>
      </w:r>
      <w:proofErr w:type="spellStart"/>
      <w:r>
        <w:rPr>
          <w:rFonts w:ascii="Arial" w:hAnsi="Arial" w:cs="Arial"/>
          <w:lang w:eastAsia="en-GB"/>
        </w:rPr>
        <w:t>sitrep</w:t>
      </w:r>
      <w:proofErr w:type="spellEnd"/>
      <w:r>
        <w:rPr>
          <w:rFonts w:ascii="Arial" w:hAnsi="Arial" w:cs="Arial"/>
          <w:lang w:eastAsia="en-GB"/>
        </w:rPr>
        <w:t xml:space="preserve"> shows the number of planned and actual number</w:t>
      </w:r>
      <w:r w:rsidR="00553F01">
        <w:rPr>
          <w:rFonts w:ascii="Arial" w:hAnsi="Arial" w:cs="Arial"/>
          <w:lang w:eastAsia="en-GB"/>
        </w:rPr>
        <w:t>s</w:t>
      </w:r>
      <w:r>
        <w:rPr>
          <w:rFonts w:ascii="Arial" w:hAnsi="Arial" w:cs="Arial"/>
          <w:lang w:eastAsia="en-GB"/>
        </w:rPr>
        <w:t xml:space="preserve"> </w:t>
      </w:r>
      <w:r w:rsidR="002E04BC">
        <w:rPr>
          <w:rFonts w:ascii="Arial" w:hAnsi="Arial" w:cs="Arial"/>
          <w:lang w:eastAsia="en-GB"/>
        </w:rPr>
        <w:t>of staff on duty for each shift, nurse to</w:t>
      </w:r>
      <w:r w:rsidR="00E07850">
        <w:rPr>
          <w:rFonts w:ascii="Arial" w:hAnsi="Arial" w:cs="Arial"/>
          <w:lang w:eastAsia="en-GB"/>
        </w:rPr>
        <w:t xml:space="preserve"> patient</w:t>
      </w:r>
      <w:r w:rsidR="002E04BC">
        <w:rPr>
          <w:rFonts w:ascii="Arial" w:hAnsi="Arial" w:cs="Arial"/>
          <w:lang w:eastAsia="en-GB"/>
        </w:rPr>
        <w:t xml:space="preserve"> ratio</w:t>
      </w:r>
      <w:r w:rsidR="00FF0526">
        <w:rPr>
          <w:rFonts w:ascii="Arial" w:hAnsi="Arial" w:cs="Arial"/>
          <w:lang w:eastAsia="en-GB"/>
        </w:rPr>
        <w:t>s</w:t>
      </w:r>
      <w:r w:rsidR="00E07850">
        <w:rPr>
          <w:rFonts w:ascii="Arial" w:hAnsi="Arial" w:cs="Arial"/>
          <w:lang w:eastAsia="en-GB"/>
        </w:rPr>
        <w:t xml:space="preserve"> and staff to patient </w:t>
      </w:r>
      <w:r w:rsidR="002E04BC">
        <w:rPr>
          <w:rFonts w:ascii="Arial" w:hAnsi="Arial" w:cs="Arial"/>
          <w:lang w:eastAsia="en-GB"/>
        </w:rPr>
        <w:t>ratio</w:t>
      </w:r>
      <w:r w:rsidR="00FF0526">
        <w:rPr>
          <w:rFonts w:ascii="Arial" w:hAnsi="Arial" w:cs="Arial"/>
          <w:lang w:eastAsia="en-GB"/>
        </w:rPr>
        <w:t>s</w:t>
      </w:r>
      <w:r w:rsidR="002E04BC">
        <w:rPr>
          <w:rFonts w:ascii="Arial" w:hAnsi="Arial" w:cs="Arial"/>
          <w:lang w:eastAsia="en-GB"/>
        </w:rPr>
        <w:t>. T</w:t>
      </w:r>
      <w:r>
        <w:rPr>
          <w:rFonts w:ascii="Arial" w:hAnsi="Arial" w:cs="Arial"/>
          <w:lang w:eastAsia="en-GB"/>
        </w:rPr>
        <w:t xml:space="preserve">he nurse in charge </w:t>
      </w:r>
      <w:r w:rsidR="00CB0ECE">
        <w:rPr>
          <w:rFonts w:ascii="Arial" w:hAnsi="Arial" w:cs="Arial"/>
          <w:lang w:eastAsia="en-GB"/>
        </w:rPr>
        <w:t xml:space="preserve">records the </w:t>
      </w:r>
      <w:r>
        <w:rPr>
          <w:rFonts w:ascii="Arial" w:hAnsi="Arial" w:cs="Arial"/>
          <w:lang w:eastAsia="en-GB"/>
        </w:rPr>
        <w:t>RAG</w:t>
      </w:r>
      <w:r w:rsidR="00CB0ECE">
        <w:rPr>
          <w:rFonts w:ascii="Arial" w:hAnsi="Arial" w:cs="Arial"/>
          <w:lang w:eastAsia="en-GB"/>
        </w:rPr>
        <w:t xml:space="preserve"> (Red, Amber, </w:t>
      </w:r>
      <w:r w:rsidR="00553F01">
        <w:rPr>
          <w:rFonts w:ascii="Arial" w:hAnsi="Arial" w:cs="Arial"/>
          <w:lang w:eastAsia="en-GB"/>
        </w:rPr>
        <w:t>and Green</w:t>
      </w:r>
      <w:r w:rsidR="00CB0ECE">
        <w:rPr>
          <w:rFonts w:ascii="Arial" w:hAnsi="Arial" w:cs="Arial"/>
          <w:lang w:eastAsia="en-GB"/>
        </w:rPr>
        <w:t>)</w:t>
      </w:r>
      <w:r>
        <w:rPr>
          <w:rFonts w:ascii="Arial" w:hAnsi="Arial" w:cs="Arial"/>
          <w:lang w:eastAsia="en-GB"/>
        </w:rPr>
        <w:t xml:space="preserve"> </w:t>
      </w:r>
      <w:r w:rsidR="00553F01">
        <w:rPr>
          <w:rFonts w:ascii="Arial" w:hAnsi="Arial" w:cs="Arial"/>
          <w:lang w:eastAsia="en-GB"/>
        </w:rPr>
        <w:t xml:space="preserve">status of the </w:t>
      </w:r>
      <w:r>
        <w:rPr>
          <w:rFonts w:ascii="Arial" w:hAnsi="Arial" w:cs="Arial"/>
          <w:lang w:eastAsia="en-GB"/>
        </w:rPr>
        <w:t xml:space="preserve">shift according to </w:t>
      </w:r>
      <w:r w:rsidR="00D16E67">
        <w:rPr>
          <w:rFonts w:ascii="Arial" w:hAnsi="Arial" w:cs="Arial"/>
          <w:lang w:eastAsia="en-GB"/>
        </w:rPr>
        <w:t>safety</w:t>
      </w:r>
      <w:r w:rsidR="00323150">
        <w:rPr>
          <w:rFonts w:ascii="Arial" w:hAnsi="Arial" w:cs="Arial"/>
          <w:lang w:eastAsia="en-GB"/>
        </w:rPr>
        <w:t xml:space="preserve"> and </w:t>
      </w:r>
      <w:r w:rsidR="00553F01">
        <w:rPr>
          <w:rFonts w:ascii="Arial" w:hAnsi="Arial" w:cs="Arial"/>
          <w:lang w:eastAsia="en-GB"/>
        </w:rPr>
        <w:t xml:space="preserve">documents </w:t>
      </w:r>
      <w:r w:rsidR="00323150">
        <w:rPr>
          <w:rFonts w:ascii="Arial" w:hAnsi="Arial" w:cs="Arial"/>
          <w:lang w:eastAsia="en-GB"/>
        </w:rPr>
        <w:t>any actions and mitigations taken</w:t>
      </w:r>
      <w:r>
        <w:rPr>
          <w:rFonts w:ascii="Arial" w:hAnsi="Arial" w:cs="Arial"/>
          <w:lang w:eastAsia="en-GB"/>
        </w:rPr>
        <w:t xml:space="preserve">. </w:t>
      </w:r>
    </w:p>
    <w:p w:rsidR="00282ACC" w:rsidRDefault="00282ACC" w:rsidP="00282ACC">
      <w:pPr>
        <w:spacing w:after="0" w:line="240" w:lineRule="auto"/>
        <w:ind w:left="720"/>
        <w:jc w:val="both"/>
        <w:rPr>
          <w:rFonts w:ascii="Arial" w:hAnsi="Arial" w:cs="Arial"/>
          <w:lang w:eastAsia="en-GB"/>
        </w:rPr>
      </w:pPr>
    </w:p>
    <w:p w:rsidR="00FF0526" w:rsidRDefault="00FC0C9C" w:rsidP="00FF0526">
      <w:pPr>
        <w:spacing w:after="0" w:line="240" w:lineRule="auto"/>
        <w:ind w:left="720"/>
        <w:jc w:val="both"/>
        <w:rPr>
          <w:rFonts w:ascii="Arial" w:hAnsi="Arial" w:cs="Arial"/>
          <w:lang w:eastAsia="en-GB"/>
        </w:rPr>
      </w:pPr>
      <w:r>
        <w:rPr>
          <w:rFonts w:ascii="Arial" w:hAnsi="Arial" w:cs="Arial"/>
          <w:lang w:eastAsia="en-GB"/>
        </w:rPr>
        <w:t xml:space="preserve">The new </w:t>
      </w:r>
      <w:proofErr w:type="spellStart"/>
      <w:r>
        <w:rPr>
          <w:rFonts w:ascii="Arial" w:hAnsi="Arial" w:cs="Arial"/>
          <w:lang w:eastAsia="en-GB"/>
        </w:rPr>
        <w:t>sitrep</w:t>
      </w:r>
      <w:proofErr w:type="spellEnd"/>
      <w:r>
        <w:rPr>
          <w:rFonts w:ascii="Arial" w:hAnsi="Arial" w:cs="Arial"/>
          <w:lang w:eastAsia="en-GB"/>
        </w:rPr>
        <w:t xml:space="preserve"> will continue to capture the same information as the current </w:t>
      </w:r>
      <w:proofErr w:type="spellStart"/>
      <w:r>
        <w:rPr>
          <w:rFonts w:ascii="Arial" w:hAnsi="Arial" w:cs="Arial"/>
          <w:lang w:eastAsia="en-GB"/>
        </w:rPr>
        <w:t>sitrep</w:t>
      </w:r>
      <w:proofErr w:type="spellEnd"/>
      <w:r w:rsidR="00D16E67">
        <w:rPr>
          <w:rFonts w:ascii="Arial" w:hAnsi="Arial" w:cs="Arial"/>
          <w:lang w:eastAsia="en-GB"/>
        </w:rPr>
        <w:t xml:space="preserve"> </w:t>
      </w:r>
      <w:r w:rsidR="002E04BC">
        <w:rPr>
          <w:rFonts w:ascii="Arial" w:hAnsi="Arial" w:cs="Arial"/>
          <w:lang w:eastAsia="en-GB"/>
        </w:rPr>
        <w:t xml:space="preserve">but will also record </w:t>
      </w:r>
      <w:r w:rsidR="005636C7">
        <w:rPr>
          <w:rFonts w:ascii="Arial" w:hAnsi="Arial" w:cs="Arial"/>
          <w:lang w:eastAsia="en-GB"/>
        </w:rPr>
        <w:t>the n</w:t>
      </w:r>
      <w:r>
        <w:rPr>
          <w:rFonts w:ascii="Arial" w:hAnsi="Arial" w:cs="Arial"/>
          <w:lang w:eastAsia="en-GB"/>
        </w:rPr>
        <w:t>umber of planned</w:t>
      </w:r>
      <w:r w:rsidR="00D16E67">
        <w:rPr>
          <w:rFonts w:ascii="Arial" w:hAnsi="Arial" w:cs="Arial"/>
          <w:lang w:eastAsia="en-GB"/>
        </w:rPr>
        <w:t xml:space="preserve"> and actual hours on duty for</w:t>
      </w:r>
      <w:r>
        <w:rPr>
          <w:rFonts w:ascii="Arial" w:hAnsi="Arial" w:cs="Arial"/>
          <w:lang w:eastAsia="en-GB"/>
        </w:rPr>
        <w:t xml:space="preserve"> registered</w:t>
      </w:r>
      <w:r w:rsidR="00D16E67">
        <w:rPr>
          <w:rFonts w:ascii="Arial" w:hAnsi="Arial" w:cs="Arial"/>
          <w:lang w:eastAsia="en-GB"/>
        </w:rPr>
        <w:t xml:space="preserve"> nurses/midwives and healthcare assistants. Shifts on a ward where there are less than 23 hours of registered nurse</w:t>
      </w:r>
      <w:r w:rsidR="00B60A8D">
        <w:rPr>
          <w:rFonts w:ascii="Arial" w:hAnsi="Arial" w:cs="Arial"/>
          <w:lang w:eastAsia="en-GB"/>
        </w:rPr>
        <w:t>s/midwives</w:t>
      </w:r>
      <w:r w:rsidR="00D16E67">
        <w:rPr>
          <w:rFonts w:ascii="Arial" w:hAnsi="Arial" w:cs="Arial"/>
          <w:lang w:eastAsia="en-GB"/>
        </w:rPr>
        <w:t xml:space="preserve"> on duty (this would equate to </w:t>
      </w:r>
      <w:r w:rsidR="00323150">
        <w:rPr>
          <w:rFonts w:ascii="Arial" w:hAnsi="Arial" w:cs="Arial"/>
          <w:lang w:eastAsia="en-GB"/>
        </w:rPr>
        <w:t>less than 2 registered nurses on shift</w:t>
      </w:r>
      <w:r w:rsidR="00D16E67">
        <w:rPr>
          <w:rFonts w:ascii="Arial" w:hAnsi="Arial" w:cs="Arial"/>
          <w:lang w:eastAsia="en-GB"/>
        </w:rPr>
        <w:t xml:space="preserve">) </w:t>
      </w:r>
      <w:r w:rsidR="00323150">
        <w:rPr>
          <w:rFonts w:ascii="Arial" w:hAnsi="Arial" w:cs="Arial"/>
          <w:lang w:eastAsia="en-GB"/>
        </w:rPr>
        <w:t>wi</w:t>
      </w:r>
      <w:r w:rsidR="005636C7">
        <w:rPr>
          <w:rFonts w:ascii="Arial" w:hAnsi="Arial" w:cs="Arial"/>
          <w:lang w:eastAsia="en-GB"/>
        </w:rPr>
        <w:t xml:space="preserve">ll register as a red flag event. </w:t>
      </w:r>
      <w:r w:rsidR="00D16E67">
        <w:rPr>
          <w:rFonts w:ascii="Arial" w:hAnsi="Arial" w:cs="Arial"/>
          <w:lang w:eastAsia="en-GB"/>
        </w:rPr>
        <w:t>Shifts</w:t>
      </w:r>
      <w:r w:rsidR="00323150">
        <w:rPr>
          <w:rFonts w:ascii="Arial" w:hAnsi="Arial" w:cs="Arial"/>
          <w:lang w:eastAsia="en-GB"/>
        </w:rPr>
        <w:t xml:space="preserve"> where there is shortfall of more than 8 hours of registered nurse time below planned hours will register as a red flag event.</w:t>
      </w:r>
      <w:r w:rsidR="005636C7" w:rsidRPr="00282ACC">
        <w:rPr>
          <w:rFonts w:ascii="Arial" w:hAnsi="Arial" w:cs="Arial"/>
          <w:lang w:eastAsia="en-GB"/>
        </w:rPr>
        <w:t xml:space="preserve"> </w:t>
      </w:r>
    </w:p>
    <w:p w:rsidR="00FF0526" w:rsidRDefault="00FF0526" w:rsidP="00FF0526">
      <w:pPr>
        <w:spacing w:after="0" w:line="240" w:lineRule="auto"/>
        <w:ind w:left="720"/>
        <w:jc w:val="both"/>
        <w:rPr>
          <w:rFonts w:ascii="Arial" w:hAnsi="Arial" w:cs="Arial"/>
          <w:lang w:eastAsia="en-GB"/>
        </w:rPr>
      </w:pPr>
    </w:p>
    <w:p w:rsidR="00B60A8D" w:rsidRDefault="00FF0526" w:rsidP="00FF0526">
      <w:pPr>
        <w:spacing w:after="0" w:line="240" w:lineRule="auto"/>
        <w:ind w:left="720"/>
        <w:jc w:val="both"/>
        <w:rPr>
          <w:rFonts w:ascii="Arial" w:hAnsi="Arial" w:cs="Arial"/>
          <w:lang w:eastAsia="en-GB"/>
        </w:rPr>
      </w:pPr>
      <w:r>
        <w:rPr>
          <w:rFonts w:ascii="Arial" w:hAnsi="Arial" w:cs="Arial"/>
          <w:lang w:eastAsia="en-GB"/>
        </w:rPr>
        <w:t xml:space="preserve">The new </w:t>
      </w:r>
      <w:proofErr w:type="spellStart"/>
      <w:r>
        <w:rPr>
          <w:rFonts w:ascii="Arial" w:hAnsi="Arial" w:cs="Arial"/>
          <w:lang w:eastAsia="en-GB"/>
        </w:rPr>
        <w:t>sitrep</w:t>
      </w:r>
      <w:proofErr w:type="spellEnd"/>
      <w:r>
        <w:rPr>
          <w:rFonts w:ascii="Arial" w:hAnsi="Arial" w:cs="Arial"/>
          <w:lang w:eastAsia="en-GB"/>
        </w:rPr>
        <w:t xml:space="preserve"> </w:t>
      </w:r>
      <w:r w:rsidR="0060403A" w:rsidRPr="0037368E">
        <w:rPr>
          <w:rFonts w:ascii="Arial" w:hAnsi="Arial" w:cs="Arial"/>
          <w:lang w:eastAsia="en-GB"/>
        </w:rPr>
        <w:t xml:space="preserve">will be piloted from 3 November. The number of red flag events will </w:t>
      </w:r>
      <w:r w:rsidR="0060403A">
        <w:rPr>
          <w:rFonts w:ascii="Arial" w:hAnsi="Arial" w:cs="Arial"/>
          <w:lang w:eastAsia="en-GB"/>
        </w:rPr>
        <w:t xml:space="preserve">be </w:t>
      </w:r>
      <w:r>
        <w:rPr>
          <w:rFonts w:ascii="Arial" w:hAnsi="Arial" w:cs="Arial"/>
          <w:lang w:eastAsia="en-GB"/>
        </w:rPr>
        <w:t xml:space="preserve">closely monitored and </w:t>
      </w:r>
      <w:r w:rsidR="0060403A">
        <w:rPr>
          <w:rFonts w:ascii="Arial" w:hAnsi="Arial" w:cs="Arial"/>
          <w:lang w:eastAsia="en-GB"/>
        </w:rPr>
        <w:t xml:space="preserve">reported through the </w:t>
      </w:r>
      <w:r>
        <w:rPr>
          <w:rFonts w:ascii="Arial" w:hAnsi="Arial" w:cs="Arial"/>
          <w:lang w:eastAsia="en-GB"/>
        </w:rPr>
        <w:t xml:space="preserve">daily ‘onion’ meetings and </w:t>
      </w:r>
      <w:r w:rsidR="0060403A">
        <w:rPr>
          <w:rFonts w:ascii="Arial" w:hAnsi="Arial" w:cs="Arial"/>
          <w:lang w:eastAsia="en-GB"/>
        </w:rPr>
        <w:t xml:space="preserve">monthly nursing and midwifery </w:t>
      </w:r>
      <w:r w:rsidR="00282ACC">
        <w:rPr>
          <w:rFonts w:ascii="Arial" w:hAnsi="Arial" w:cs="Arial"/>
          <w:lang w:eastAsia="en-GB"/>
        </w:rPr>
        <w:t>safe staffing paper</w:t>
      </w:r>
      <w:r>
        <w:rPr>
          <w:rFonts w:ascii="Arial" w:hAnsi="Arial" w:cs="Arial"/>
          <w:lang w:eastAsia="en-GB"/>
        </w:rPr>
        <w:t xml:space="preserve">. </w:t>
      </w:r>
      <w:r w:rsidR="00B60A8D">
        <w:rPr>
          <w:rFonts w:ascii="Arial" w:hAnsi="Arial" w:cs="Arial"/>
          <w:lang w:eastAsia="en-GB"/>
        </w:rPr>
        <w:t>Appendix 5</w:t>
      </w:r>
      <w:r w:rsidR="00B60A8D" w:rsidRPr="0037368E">
        <w:rPr>
          <w:rFonts w:ascii="Arial" w:hAnsi="Arial" w:cs="Arial"/>
          <w:lang w:eastAsia="en-GB"/>
        </w:rPr>
        <w:t xml:space="preserve"> s</w:t>
      </w:r>
      <w:r w:rsidR="00B60A8D">
        <w:rPr>
          <w:rFonts w:ascii="Arial" w:hAnsi="Arial" w:cs="Arial"/>
          <w:lang w:eastAsia="en-GB"/>
        </w:rPr>
        <w:t xml:space="preserve">hows an example of the current </w:t>
      </w:r>
      <w:proofErr w:type="spellStart"/>
      <w:r w:rsidR="00B60A8D">
        <w:rPr>
          <w:rFonts w:ascii="Arial" w:hAnsi="Arial" w:cs="Arial"/>
          <w:lang w:eastAsia="en-GB"/>
        </w:rPr>
        <w:t>sitrep</w:t>
      </w:r>
      <w:proofErr w:type="spellEnd"/>
      <w:r w:rsidR="00B60A8D">
        <w:rPr>
          <w:rFonts w:ascii="Arial" w:hAnsi="Arial" w:cs="Arial"/>
          <w:lang w:eastAsia="en-GB"/>
        </w:rPr>
        <w:t xml:space="preserve"> and the proposed </w:t>
      </w:r>
      <w:proofErr w:type="spellStart"/>
      <w:r w:rsidR="00B60A8D">
        <w:rPr>
          <w:rFonts w:ascii="Arial" w:hAnsi="Arial" w:cs="Arial"/>
          <w:lang w:eastAsia="en-GB"/>
        </w:rPr>
        <w:t>s</w:t>
      </w:r>
      <w:r w:rsidR="00B60A8D" w:rsidRPr="0037368E">
        <w:rPr>
          <w:rFonts w:ascii="Arial" w:hAnsi="Arial" w:cs="Arial"/>
          <w:lang w:eastAsia="en-GB"/>
        </w:rPr>
        <w:t>itrep</w:t>
      </w:r>
      <w:proofErr w:type="spellEnd"/>
      <w:r w:rsidR="00B60A8D" w:rsidRPr="0037368E">
        <w:rPr>
          <w:rFonts w:ascii="Arial" w:hAnsi="Arial" w:cs="Arial"/>
          <w:lang w:eastAsia="en-GB"/>
        </w:rPr>
        <w:t xml:space="preserve"> to capture </w:t>
      </w:r>
      <w:r w:rsidR="00B60A8D">
        <w:rPr>
          <w:rFonts w:ascii="Arial" w:hAnsi="Arial" w:cs="Arial"/>
          <w:lang w:eastAsia="en-GB"/>
        </w:rPr>
        <w:t xml:space="preserve">the </w:t>
      </w:r>
      <w:r w:rsidR="00B60A8D" w:rsidRPr="0037368E">
        <w:rPr>
          <w:rFonts w:ascii="Arial" w:hAnsi="Arial" w:cs="Arial"/>
          <w:lang w:eastAsia="en-GB"/>
        </w:rPr>
        <w:t>red flag events.</w:t>
      </w:r>
    </w:p>
    <w:p w:rsidR="0060403A" w:rsidRPr="0037368E" w:rsidRDefault="0060403A" w:rsidP="0060403A">
      <w:pPr>
        <w:spacing w:after="0" w:line="240" w:lineRule="auto"/>
        <w:ind w:left="720"/>
        <w:rPr>
          <w:rFonts w:ascii="Arial" w:hAnsi="Arial" w:cs="Arial"/>
          <w:lang w:eastAsia="en-GB"/>
        </w:rPr>
      </w:pPr>
    </w:p>
    <w:p w:rsidR="0060403A" w:rsidRPr="00017CF8" w:rsidRDefault="0060403A" w:rsidP="0060403A">
      <w:pPr>
        <w:pStyle w:val="ColorfulList-Accent11"/>
        <w:numPr>
          <w:ilvl w:val="1"/>
          <w:numId w:val="2"/>
        </w:numPr>
        <w:spacing w:after="0" w:line="240" w:lineRule="auto"/>
        <w:jc w:val="both"/>
        <w:rPr>
          <w:rFonts w:ascii="Arial" w:hAnsi="Arial" w:cs="Arial"/>
          <w:color w:val="000000"/>
          <w:lang w:eastAsia="en-GB"/>
        </w:rPr>
      </w:pPr>
      <w:r w:rsidRPr="009972CD">
        <w:rPr>
          <w:rFonts w:ascii="Arial" w:hAnsi="Arial" w:cs="Arial"/>
          <w:lang w:eastAsia="en-GB"/>
        </w:rPr>
        <w:t xml:space="preserve">Recruitment and retention of registered nurses remains a challenge </w:t>
      </w:r>
      <w:r>
        <w:rPr>
          <w:rFonts w:ascii="Arial" w:hAnsi="Arial" w:cs="Arial"/>
          <w:lang w:eastAsia="en-GB"/>
        </w:rPr>
        <w:t>and as of 30 September t</w:t>
      </w:r>
      <w:r w:rsidRPr="009972CD">
        <w:rPr>
          <w:rFonts w:ascii="Arial" w:hAnsi="Arial" w:cs="Arial"/>
          <w:lang w:eastAsia="en-GB"/>
        </w:rPr>
        <w:t xml:space="preserve">he </w:t>
      </w:r>
      <w:r>
        <w:rPr>
          <w:rFonts w:ascii="Arial" w:hAnsi="Arial" w:cs="Arial"/>
          <w:lang w:eastAsia="en-GB"/>
        </w:rPr>
        <w:t xml:space="preserve">vacancy for registered nurses and midwifes was </w:t>
      </w:r>
      <w:r w:rsidRPr="00017CF8">
        <w:rPr>
          <w:rFonts w:ascii="Arial" w:hAnsi="Arial" w:cs="Arial"/>
          <w:lang w:eastAsia="en-GB"/>
        </w:rPr>
        <w:t xml:space="preserve">16.9%. </w:t>
      </w:r>
    </w:p>
    <w:p w:rsidR="0060403A" w:rsidRPr="002111B0" w:rsidRDefault="0060403A" w:rsidP="0060403A">
      <w:pPr>
        <w:spacing w:after="0" w:line="240" w:lineRule="auto"/>
        <w:jc w:val="both"/>
        <w:rPr>
          <w:rFonts w:ascii="Arial" w:hAnsi="Arial" w:cs="Arial"/>
          <w:color w:val="000000"/>
          <w:lang w:eastAsia="en-GB"/>
        </w:rPr>
      </w:pPr>
    </w:p>
    <w:p w:rsidR="0060403A" w:rsidRDefault="0060403A" w:rsidP="0060403A">
      <w:pPr>
        <w:pStyle w:val="ColorfulList-Accent11"/>
        <w:spacing w:after="0" w:line="240" w:lineRule="auto"/>
        <w:jc w:val="both"/>
        <w:rPr>
          <w:rFonts w:ascii="Arial" w:hAnsi="Arial" w:cs="Arial"/>
          <w:lang w:eastAsia="en-GB"/>
        </w:rPr>
      </w:pPr>
      <w:r w:rsidRPr="009972CD">
        <w:rPr>
          <w:rFonts w:ascii="Arial" w:hAnsi="Arial" w:cs="Arial"/>
          <w:lang w:eastAsia="en-GB"/>
        </w:rPr>
        <w:t xml:space="preserve">Within the workforce recruitment </w:t>
      </w:r>
      <w:r>
        <w:rPr>
          <w:rFonts w:ascii="Arial" w:hAnsi="Arial" w:cs="Arial"/>
          <w:lang w:eastAsia="en-GB"/>
        </w:rPr>
        <w:t xml:space="preserve">and retention group, processes and systems have been </w:t>
      </w:r>
      <w:r w:rsidRPr="009972CD">
        <w:rPr>
          <w:rFonts w:ascii="Arial" w:hAnsi="Arial" w:cs="Arial"/>
          <w:lang w:eastAsia="en-GB"/>
        </w:rPr>
        <w:t>reviewed to enable a mor</w:t>
      </w:r>
      <w:r>
        <w:rPr>
          <w:rFonts w:ascii="Arial" w:hAnsi="Arial" w:cs="Arial"/>
          <w:lang w:eastAsia="en-GB"/>
        </w:rPr>
        <w:t>e efficient and robust process. New exit questionnaires have been developed to understand the reasons for staff leaving the organisation so that a strategy can be developed to improve retention.</w:t>
      </w:r>
    </w:p>
    <w:p w:rsidR="0060403A" w:rsidRDefault="0060403A" w:rsidP="0060403A">
      <w:pPr>
        <w:pStyle w:val="ColorfulList-Accent11"/>
        <w:spacing w:after="0" w:line="240" w:lineRule="auto"/>
        <w:jc w:val="both"/>
        <w:rPr>
          <w:rFonts w:ascii="Arial" w:hAnsi="Arial" w:cs="Arial"/>
          <w:lang w:eastAsia="en-GB"/>
        </w:rPr>
      </w:pPr>
    </w:p>
    <w:p w:rsidR="0060403A" w:rsidRPr="007A49A2" w:rsidRDefault="0060403A" w:rsidP="0060403A">
      <w:pPr>
        <w:pStyle w:val="ColorfulList-Accent11"/>
        <w:spacing w:after="0" w:line="240" w:lineRule="auto"/>
        <w:jc w:val="both"/>
        <w:rPr>
          <w:rFonts w:ascii="Arial" w:hAnsi="Arial" w:cs="Arial"/>
          <w:color w:val="000000"/>
          <w:lang w:eastAsia="en-GB"/>
        </w:rPr>
      </w:pPr>
      <w:r w:rsidRPr="00017CF8">
        <w:rPr>
          <w:rFonts w:ascii="Arial" w:hAnsi="Arial" w:cs="Arial"/>
          <w:lang w:eastAsia="en-GB"/>
        </w:rPr>
        <w:t>The cohort recruitment of Band 5 nurses has now mov</w:t>
      </w:r>
      <w:r>
        <w:rPr>
          <w:rFonts w:ascii="Arial" w:hAnsi="Arial" w:cs="Arial"/>
          <w:lang w:eastAsia="en-GB"/>
        </w:rPr>
        <w:t>ed from monthly to fortnightly</w:t>
      </w:r>
      <w:r w:rsidRPr="00017CF8">
        <w:rPr>
          <w:rFonts w:ascii="Arial" w:hAnsi="Arial" w:cs="Arial"/>
          <w:lang w:eastAsia="en-GB"/>
        </w:rPr>
        <w:t xml:space="preserve"> to maximis</w:t>
      </w:r>
      <w:r>
        <w:rPr>
          <w:rFonts w:ascii="Arial" w:hAnsi="Arial" w:cs="Arial"/>
          <w:lang w:eastAsia="en-GB"/>
        </w:rPr>
        <w:t>e opportunities to fill</w:t>
      </w:r>
      <w:r w:rsidRPr="00017CF8">
        <w:rPr>
          <w:rFonts w:ascii="Arial" w:hAnsi="Arial" w:cs="Arial"/>
          <w:lang w:eastAsia="en-GB"/>
        </w:rPr>
        <w:t xml:space="preserve"> </w:t>
      </w:r>
      <w:r>
        <w:rPr>
          <w:rFonts w:ascii="Arial" w:hAnsi="Arial" w:cs="Arial"/>
          <w:lang w:eastAsia="en-GB"/>
        </w:rPr>
        <w:t xml:space="preserve">registered nurse </w:t>
      </w:r>
      <w:r w:rsidRPr="00017CF8">
        <w:rPr>
          <w:rFonts w:ascii="Arial" w:hAnsi="Arial" w:cs="Arial"/>
          <w:lang w:eastAsia="en-GB"/>
        </w:rPr>
        <w:t xml:space="preserve">vacancies. </w:t>
      </w:r>
      <w:r>
        <w:rPr>
          <w:rFonts w:ascii="Arial" w:hAnsi="Arial" w:cs="Arial"/>
          <w:lang w:eastAsia="en-GB"/>
        </w:rPr>
        <w:t>Healthcare assistant cohort recruitment continues to take place every month.</w:t>
      </w:r>
    </w:p>
    <w:p w:rsidR="0060403A" w:rsidRPr="000D053A" w:rsidRDefault="0060403A" w:rsidP="0060403A">
      <w:pPr>
        <w:spacing w:after="0" w:line="240" w:lineRule="auto"/>
        <w:jc w:val="both"/>
        <w:rPr>
          <w:rFonts w:ascii="Arial" w:hAnsi="Arial" w:cs="Arial"/>
          <w:lang w:eastAsia="en-GB"/>
        </w:rPr>
      </w:pPr>
    </w:p>
    <w:p w:rsidR="0060403A" w:rsidRPr="009972CD" w:rsidRDefault="0060403A" w:rsidP="0060403A">
      <w:pPr>
        <w:pStyle w:val="ColorfulList-Accent11"/>
        <w:spacing w:after="0" w:line="240" w:lineRule="auto"/>
        <w:jc w:val="both"/>
        <w:rPr>
          <w:rFonts w:ascii="Arial" w:hAnsi="Arial" w:cs="Arial"/>
          <w:color w:val="000000"/>
          <w:lang w:eastAsia="en-GB"/>
        </w:rPr>
      </w:pPr>
      <w:r>
        <w:rPr>
          <w:rFonts w:ascii="Arial" w:hAnsi="Arial" w:cs="Arial"/>
          <w:lang w:eastAsia="en-GB"/>
        </w:rPr>
        <w:t xml:space="preserve">A meeting has been set up in early November to discuss and consider further recruitment overseas for registered nurses to support the local recruitment drives and fill vacant posts. </w:t>
      </w:r>
    </w:p>
    <w:p w:rsidR="0060403A" w:rsidRDefault="0060403A" w:rsidP="0060403A">
      <w:pPr>
        <w:spacing w:after="0" w:line="240" w:lineRule="auto"/>
        <w:jc w:val="both"/>
        <w:rPr>
          <w:rFonts w:ascii="Arial" w:hAnsi="Arial" w:cs="Arial"/>
          <w:color w:val="000000"/>
          <w:lang w:eastAsia="en-GB"/>
        </w:rPr>
      </w:pPr>
    </w:p>
    <w:p w:rsidR="0060403A" w:rsidRPr="004B3167" w:rsidRDefault="0060403A" w:rsidP="0060403A">
      <w:pPr>
        <w:spacing w:after="0" w:line="240" w:lineRule="auto"/>
        <w:jc w:val="both"/>
        <w:rPr>
          <w:rFonts w:ascii="Arial" w:hAnsi="Arial" w:cs="Arial"/>
        </w:rPr>
      </w:pPr>
    </w:p>
    <w:p w:rsidR="0060403A" w:rsidRDefault="0060403A" w:rsidP="0060403A">
      <w:pPr>
        <w:numPr>
          <w:ilvl w:val="0"/>
          <w:numId w:val="2"/>
        </w:numPr>
        <w:spacing w:after="0" w:line="240" w:lineRule="auto"/>
        <w:jc w:val="both"/>
        <w:rPr>
          <w:rFonts w:ascii="Arial" w:hAnsi="Arial" w:cs="Arial"/>
        </w:rPr>
      </w:pPr>
      <w:r>
        <w:rPr>
          <w:rFonts w:ascii="Arial" w:hAnsi="Arial" w:cs="Arial"/>
          <w:b/>
          <w:sz w:val="28"/>
          <w:szCs w:val="28"/>
        </w:rPr>
        <w:t xml:space="preserve">Risks </w:t>
      </w:r>
    </w:p>
    <w:p w:rsidR="0060403A" w:rsidRPr="00425FCD" w:rsidRDefault="0060403A" w:rsidP="0060403A">
      <w:pPr>
        <w:spacing w:after="0" w:line="240" w:lineRule="auto"/>
        <w:ind w:left="720"/>
        <w:jc w:val="both"/>
        <w:rPr>
          <w:rFonts w:ascii="Arial" w:hAnsi="Arial" w:cs="Arial"/>
        </w:rPr>
      </w:pPr>
    </w:p>
    <w:p w:rsidR="0060403A" w:rsidRDefault="0060403A" w:rsidP="0060403A">
      <w:pPr>
        <w:pStyle w:val="ColorfulList-Accent11"/>
        <w:numPr>
          <w:ilvl w:val="1"/>
          <w:numId w:val="2"/>
        </w:numPr>
        <w:jc w:val="both"/>
        <w:rPr>
          <w:rFonts w:ascii="Arial" w:hAnsi="Arial" w:cs="Arial"/>
        </w:rPr>
      </w:pPr>
      <w:r w:rsidRPr="009972CD">
        <w:rPr>
          <w:rFonts w:ascii="Arial" w:hAnsi="Arial" w:cs="Arial"/>
        </w:rPr>
        <w:t xml:space="preserve">There will be times when patients are admitted with higher acuity that require a higher level of staff than the agreed requirement, </w:t>
      </w:r>
      <w:proofErr w:type="spellStart"/>
      <w:r w:rsidRPr="009972CD">
        <w:rPr>
          <w:rFonts w:ascii="Arial" w:hAnsi="Arial" w:cs="Arial"/>
        </w:rPr>
        <w:t>ie</w:t>
      </w:r>
      <w:proofErr w:type="spellEnd"/>
      <w:r w:rsidRPr="009972CD">
        <w:rPr>
          <w:rFonts w:ascii="Arial" w:hAnsi="Arial" w:cs="Arial"/>
        </w:rPr>
        <w:t xml:space="preserve"> 1:1 nursing. </w:t>
      </w:r>
    </w:p>
    <w:p w:rsidR="0060403A" w:rsidRPr="009972CD" w:rsidRDefault="0060403A" w:rsidP="0060403A">
      <w:pPr>
        <w:pStyle w:val="ColorfulList-Accent11"/>
        <w:rPr>
          <w:rFonts w:ascii="Arial" w:hAnsi="Arial" w:cs="Arial"/>
        </w:rPr>
      </w:pPr>
    </w:p>
    <w:p w:rsidR="0060403A" w:rsidRDefault="0060403A" w:rsidP="0060403A">
      <w:pPr>
        <w:pStyle w:val="ColorfulList-Accent11"/>
        <w:numPr>
          <w:ilvl w:val="1"/>
          <w:numId w:val="2"/>
        </w:numPr>
        <w:jc w:val="both"/>
        <w:rPr>
          <w:rFonts w:ascii="Arial" w:hAnsi="Arial" w:cs="Arial"/>
        </w:rPr>
      </w:pPr>
      <w:r w:rsidRPr="009972CD">
        <w:rPr>
          <w:rFonts w:ascii="Arial" w:hAnsi="Arial" w:cs="Arial"/>
        </w:rPr>
        <w:t>Data is currently sourced from both electronic and manual data entry to enable ratification of robust data collection. User error and administrative failure</w:t>
      </w:r>
      <w:r>
        <w:rPr>
          <w:rFonts w:ascii="Arial" w:hAnsi="Arial" w:cs="Arial"/>
        </w:rPr>
        <w:t xml:space="preserve"> remain</w:t>
      </w:r>
      <w:r w:rsidRPr="009972CD">
        <w:rPr>
          <w:rFonts w:ascii="Arial" w:hAnsi="Arial" w:cs="Arial"/>
        </w:rPr>
        <w:t xml:space="preserve"> a risk to data quality.</w:t>
      </w:r>
    </w:p>
    <w:p w:rsidR="00892F72" w:rsidRPr="001D174E" w:rsidRDefault="00892F72" w:rsidP="00892F72">
      <w:pPr>
        <w:pStyle w:val="ColorfulList-Accent11"/>
        <w:ind w:left="0"/>
        <w:jc w:val="both"/>
        <w:rPr>
          <w:rFonts w:ascii="Arial" w:hAnsi="Arial" w:cs="Arial"/>
        </w:rPr>
      </w:pPr>
    </w:p>
    <w:p w:rsidR="0060403A" w:rsidRDefault="0060403A" w:rsidP="0060403A">
      <w:pPr>
        <w:pStyle w:val="ColorfulList-Accent11"/>
        <w:numPr>
          <w:ilvl w:val="1"/>
          <w:numId w:val="2"/>
        </w:numPr>
        <w:jc w:val="both"/>
        <w:rPr>
          <w:rFonts w:ascii="Arial" w:hAnsi="Arial" w:cs="Arial"/>
        </w:rPr>
      </w:pPr>
      <w:r>
        <w:rPr>
          <w:rFonts w:ascii="Arial" w:hAnsi="Arial" w:cs="Arial"/>
        </w:rPr>
        <w:t>Continued use of temporary staff presents an ongoing risk to the trust.</w:t>
      </w:r>
    </w:p>
    <w:p w:rsidR="001A7C6C" w:rsidRDefault="001A7C6C" w:rsidP="001A7C6C">
      <w:pPr>
        <w:pStyle w:val="ColorfulList-Accent11"/>
        <w:jc w:val="both"/>
      </w:pPr>
    </w:p>
    <w:p w:rsidR="00A0299A" w:rsidRDefault="00A0299A" w:rsidP="001A7C6C">
      <w:pPr>
        <w:pStyle w:val="ColorfulList-Accent11"/>
        <w:jc w:val="both"/>
      </w:pPr>
    </w:p>
    <w:p w:rsidR="00A0299A" w:rsidRDefault="00A0299A" w:rsidP="001A7C6C">
      <w:pPr>
        <w:pStyle w:val="ColorfulList-Accent11"/>
        <w:jc w:val="both"/>
      </w:pPr>
    </w:p>
    <w:p w:rsidR="00A0299A" w:rsidRDefault="00A0299A" w:rsidP="001A7C6C">
      <w:pPr>
        <w:pStyle w:val="ColorfulList-Accent11"/>
        <w:jc w:val="both"/>
      </w:pPr>
    </w:p>
    <w:p w:rsidR="00A0299A" w:rsidRDefault="00A0299A" w:rsidP="001A7C6C">
      <w:pPr>
        <w:pStyle w:val="ColorfulList-Accent11"/>
        <w:jc w:val="both"/>
      </w:pPr>
    </w:p>
    <w:p w:rsidR="00A0299A" w:rsidRDefault="00A0299A" w:rsidP="001A7C6C">
      <w:pPr>
        <w:pStyle w:val="ColorfulList-Accent11"/>
        <w:jc w:val="both"/>
      </w:pPr>
    </w:p>
    <w:p w:rsidR="00A0299A" w:rsidRDefault="00A0299A" w:rsidP="001A7C6C">
      <w:pPr>
        <w:pStyle w:val="ColorfulList-Accent11"/>
        <w:jc w:val="both"/>
      </w:pPr>
    </w:p>
    <w:p w:rsidR="00A0299A" w:rsidRPr="001A7C6C" w:rsidRDefault="00A0299A" w:rsidP="001A7C6C">
      <w:pPr>
        <w:pStyle w:val="ColorfulList-Accent11"/>
        <w:jc w:val="both"/>
      </w:pPr>
    </w:p>
    <w:p w:rsidR="0060403A" w:rsidRDefault="0060403A" w:rsidP="0060403A">
      <w:pPr>
        <w:pStyle w:val="ColorfulList-Accent11"/>
        <w:numPr>
          <w:ilvl w:val="0"/>
          <w:numId w:val="2"/>
        </w:numPr>
        <w:jc w:val="both"/>
      </w:pPr>
      <w:r w:rsidRPr="009972CD">
        <w:rPr>
          <w:rFonts w:ascii="Arial" w:hAnsi="Arial" w:cs="Arial"/>
          <w:b/>
          <w:bCs/>
          <w:sz w:val="28"/>
        </w:rPr>
        <w:t xml:space="preserve">Recommendation </w:t>
      </w:r>
      <w:r w:rsidRPr="00DE4B9B">
        <w:t xml:space="preserve"> </w:t>
      </w:r>
    </w:p>
    <w:p w:rsidR="0060403A" w:rsidRPr="00DE4B9B" w:rsidRDefault="0060403A" w:rsidP="0060403A">
      <w:pPr>
        <w:pStyle w:val="BodyText"/>
        <w:jc w:val="both"/>
      </w:pPr>
    </w:p>
    <w:p w:rsidR="0060403A" w:rsidRDefault="0060403A" w:rsidP="0060403A">
      <w:pPr>
        <w:pStyle w:val="BodyText"/>
        <w:numPr>
          <w:ilvl w:val="1"/>
          <w:numId w:val="2"/>
        </w:numPr>
        <w:jc w:val="both"/>
      </w:pPr>
      <w:r>
        <w:t xml:space="preserve"> The </w:t>
      </w:r>
      <w:r w:rsidR="00F05EAC">
        <w:t xml:space="preserve">Trust Board </w:t>
      </w:r>
      <w:r w:rsidRPr="00DE4B9B">
        <w:t xml:space="preserve"> is therefore asked to: </w:t>
      </w:r>
    </w:p>
    <w:p w:rsidR="0060403A" w:rsidRDefault="0060403A" w:rsidP="0060403A">
      <w:pPr>
        <w:pStyle w:val="BodyText"/>
        <w:jc w:val="both"/>
      </w:pPr>
    </w:p>
    <w:p w:rsidR="0060403A" w:rsidRPr="00DE4B9B" w:rsidRDefault="0060403A" w:rsidP="0060403A">
      <w:pPr>
        <w:pStyle w:val="BodyText"/>
        <w:numPr>
          <w:ilvl w:val="0"/>
          <w:numId w:val="6"/>
        </w:numPr>
        <w:jc w:val="both"/>
      </w:pPr>
      <w:r>
        <w:t>Note the information</w:t>
      </w:r>
      <w:r w:rsidR="008452C0">
        <w:t xml:space="preserve"> in this report.</w:t>
      </w:r>
    </w:p>
    <w:p w:rsidR="0060403A" w:rsidRPr="00DE4B9B" w:rsidRDefault="0060403A" w:rsidP="0060403A">
      <w:pPr>
        <w:pStyle w:val="BodyText"/>
        <w:jc w:val="both"/>
      </w:pPr>
    </w:p>
    <w:p w:rsidR="0060403A" w:rsidRPr="001A7C6C" w:rsidRDefault="001A7C6C" w:rsidP="001A7C6C">
      <w:pPr>
        <w:pStyle w:val="Heading3"/>
        <w:jc w:val="both"/>
        <w:rPr>
          <w:sz w:val="24"/>
        </w:rPr>
      </w:pPr>
      <w:r w:rsidRPr="001A7C6C">
        <w:rPr>
          <w:sz w:val="24"/>
        </w:rPr>
        <w:t>T</w:t>
      </w:r>
      <w:r w:rsidR="0060403A" w:rsidRPr="001A7C6C">
        <w:rPr>
          <w:sz w:val="24"/>
        </w:rPr>
        <w:t>rac</w:t>
      </w:r>
      <w:r w:rsidR="00DA6C8E" w:rsidRPr="001A7C6C">
        <w:rPr>
          <w:sz w:val="24"/>
        </w:rPr>
        <w:t>e</w:t>
      </w:r>
      <w:r w:rsidR="0060403A" w:rsidRPr="001A7C6C">
        <w:rPr>
          <w:sz w:val="24"/>
        </w:rPr>
        <w:t>y Carter</w:t>
      </w:r>
    </w:p>
    <w:p w:rsidR="001A7C6C" w:rsidRPr="001A7C6C" w:rsidRDefault="0060403A" w:rsidP="001A7C6C">
      <w:pPr>
        <w:spacing w:after="0"/>
        <w:jc w:val="both"/>
        <w:rPr>
          <w:rFonts w:ascii="Arial" w:hAnsi="Arial" w:cs="Arial"/>
          <w:b/>
        </w:rPr>
      </w:pPr>
      <w:r w:rsidRPr="001A7C6C">
        <w:rPr>
          <w:rFonts w:ascii="Arial" w:hAnsi="Arial" w:cs="Arial"/>
          <w:b/>
        </w:rPr>
        <w:t>Chief Nurse and DIPC</w:t>
      </w:r>
    </w:p>
    <w:p w:rsidR="0060403A" w:rsidRPr="001A7C6C" w:rsidRDefault="00F05EAC" w:rsidP="001A7C6C">
      <w:pPr>
        <w:spacing w:after="0"/>
        <w:jc w:val="both"/>
        <w:rPr>
          <w:rFonts w:ascii="Arial" w:hAnsi="Arial" w:cs="Arial"/>
          <w:b/>
          <w:vertAlign w:val="superscript"/>
        </w:rPr>
      </w:pPr>
      <w:r>
        <w:rPr>
          <w:rFonts w:ascii="Arial" w:hAnsi="Arial" w:cs="Arial"/>
          <w:b/>
        </w:rPr>
        <w:t>4</w:t>
      </w:r>
      <w:r w:rsidRPr="00F05EAC">
        <w:rPr>
          <w:rFonts w:ascii="Arial" w:hAnsi="Arial" w:cs="Arial"/>
          <w:b/>
          <w:vertAlign w:val="superscript"/>
        </w:rPr>
        <w:t>th</w:t>
      </w:r>
      <w:r>
        <w:rPr>
          <w:rFonts w:ascii="Arial" w:hAnsi="Arial" w:cs="Arial"/>
          <w:b/>
        </w:rPr>
        <w:t xml:space="preserve"> </w:t>
      </w:r>
      <w:proofErr w:type="gramStart"/>
      <w:r>
        <w:rPr>
          <w:rFonts w:ascii="Arial" w:hAnsi="Arial" w:cs="Arial"/>
          <w:b/>
        </w:rPr>
        <w:t xml:space="preserve">November </w:t>
      </w:r>
      <w:r w:rsidR="0060403A" w:rsidRPr="001A7C6C">
        <w:rPr>
          <w:rFonts w:ascii="Arial" w:hAnsi="Arial" w:cs="Arial"/>
          <w:b/>
        </w:rPr>
        <w:t xml:space="preserve"> 2014</w:t>
      </w:r>
      <w:proofErr w:type="gramEnd"/>
    </w:p>
    <w:p w:rsidR="0060403A" w:rsidRDefault="0060403A" w:rsidP="0060403A">
      <w:pPr>
        <w:sectPr w:rsidR="0060403A" w:rsidSect="001A7C6C">
          <w:footerReference w:type="default" r:id="rId16"/>
          <w:pgSz w:w="11906" w:h="16838"/>
          <w:pgMar w:top="-142" w:right="1440" w:bottom="1440" w:left="1440" w:header="138" w:footer="0" w:gutter="0"/>
          <w:cols w:space="708"/>
          <w:docGrid w:linePitch="360"/>
        </w:sectPr>
      </w:pPr>
    </w:p>
    <w:p w:rsidR="0060403A" w:rsidRPr="004831C8" w:rsidRDefault="0060403A" w:rsidP="0060403A">
      <w:pPr>
        <w:autoSpaceDE w:val="0"/>
        <w:autoSpaceDN w:val="0"/>
        <w:adjustRightInd w:val="0"/>
        <w:rPr>
          <w:rFonts w:ascii="Arial" w:hAnsi="Arial" w:cs="Arial"/>
          <w:b/>
          <w:bCs/>
          <w:u w:val="single"/>
          <w:lang w:eastAsia="en-GB"/>
        </w:rPr>
      </w:pPr>
      <w:r w:rsidRPr="004831C8">
        <w:rPr>
          <w:rFonts w:ascii="Arial" w:hAnsi="Arial" w:cs="Arial"/>
          <w:b/>
          <w:bCs/>
          <w:u w:val="single"/>
          <w:lang w:eastAsia="en-GB"/>
        </w:rPr>
        <w:t xml:space="preserve">Appendix 1  </w:t>
      </w:r>
    </w:p>
    <w:p w:rsidR="0060403A" w:rsidRPr="004831C8" w:rsidRDefault="0060403A" w:rsidP="0060403A">
      <w:pPr>
        <w:autoSpaceDE w:val="0"/>
        <w:autoSpaceDN w:val="0"/>
        <w:adjustRightInd w:val="0"/>
        <w:rPr>
          <w:rFonts w:ascii="Arial" w:hAnsi="Arial" w:cs="Arial"/>
          <w:b/>
          <w:bCs/>
          <w:u w:val="single"/>
          <w:lang w:eastAsia="en-GB"/>
        </w:rPr>
      </w:pPr>
    </w:p>
    <w:p w:rsidR="0060403A" w:rsidRPr="004831C8" w:rsidRDefault="0060403A" w:rsidP="0060403A">
      <w:pPr>
        <w:autoSpaceDE w:val="0"/>
        <w:autoSpaceDN w:val="0"/>
        <w:adjustRightInd w:val="0"/>
        <w:rPr>
          <w:rFonts w:ascii="Arial" w:hAnsi="Arial" w:cs="Arial"/>
          <w:bCs/>
          <w:lang w:eastAsia="en-GB"/>
        </w:rPr>
      </w:pPr>
      <w:r w:rsidRPr="004831C8">
        <w:rPr>
          <w:rFonts w:ascii="Arial" w:hAnsi="Arial" w:cs="Arial"/>
          <w:bCs/>
          <w:lang w:eastAsia="en-GB"/>
        </w:rPr>
        <w:t>West Hertfordshire Hospitals Unify Fill rate indicator return Staffing: Nursing, midwifery and care staff September 2014</w:t>
      </w:r>
    </w:p>
    <w:p w:rsidR="0060403A" w:rsidRPr="004831C8" w:rsidRDefault="0060403A" w:rsidP="0060403A">
      <w:pPr>
        <w:autoSpaceDE w:val="0"/>
        <w:autoSpaceDN w:val="0"/>
        <w:adjustRightInd w:val="0"/>
        <w:rPr>
          <w:rFonts w:ascii="Arial" w:hAnsi="Arial" w:cs="Arial"/>
          <w:b/>
          <w:bCs/>
          <w:u w:val="single"/>
          <w:lang w:eastAsia="en-GB"/>
        </w:rPr>
      </w:pPr>
    </w:p>
    <w:p w:rsidR="0060403A" w:rsidRPr="004831C8" w:rsidRDefault="0060403A" w:rsidP="0060403A">
      <w:pPr>
        <w:autoSpaceDE w:val="0"/>
        <w:autoSpaceDN w:val="0"/>
        <w:adjustRightInd w:val="0"/>
        <w:rPr>
          <w:rFonts w:ascii="Arial" w:hAnsi="Arial" w:cs="Arial"/>
          <w:b/>
          <w:bCs/>
          <w:u w:val="single"/>
          <w:lang w:eastAsia="en-GB"/>
        </w:rPr>
      </w:pPr>
    </w:p>
    <w:tbl>
      <w:tblPr>
        <w:tblW w:w="13972" w:type="dxa"/>
        <w:tblInd w:w="93" w:type="dxa"/>
        <w:tblLook w:val="04A0"/>
      </w:tblPr>
      <w:tblGrid>
        <w:gridCol w:w="1920"/>
        <w:gridCol w:w="1651"/>
        <w:gridCol w:w="839"/>
        <w:gridCol w:w="839"/>
        <w:gridCol w:w="839"/>
        <w:gridCol w:w="1651"/>
        <w:gridCol w:w="839"/>
        <w:gridCol w:w="839"/>
        <w:gridCol w:w="839"/>
        <w:gridCol w:w="1506"/>
        <w:gridCol w:w="960"/>
        <w:gridCol w:w="1506"/>
        <w:gridCol w:w="960"/>
      </w:tblGrid>
      <w:tr w:rsidR="0060403A" w:rsidRPr="009B67B4">
        <w:trPr>
          <w:trHeight w:val="508"/>
        </w:trPr>
        <w:tc>
          <w:tcPr>
            <w:tcW w:w="1920" w:type="dxa"/>
            <w:tcBorders>
              <w:top w:val="nil"/>
              <w:left w:val="nil"/>
              <w:bottom w:val="nil"/>
              <w:right w:val="nil"/>
            </w:tcBorders>
            <w:shd w:val="clear" w:color="auto" w:fill="auto"/>
            <w:noWrap/>
            <w:vAlign w:val="bottom"/>
          </w:tcPr>
          <w:p w:rsidR="0060403A" w:rsidRPr="009B67B4" w:rsidRDefault="0060403A" w:rsidP="0060403A">
            <w:pPr>
              <w:rPr>
                <w:rFonts w:ascii="Arial" w:hAnsi="Arial" w:cs="Arial"/>
                <w:lang w:eastAsia="en-GB"/>
              </w:rPr>
            </w:pPr>
          </w:p>
        </w:tc>
        <w:tc>
          <w:tcPr>
            <w:tcW w:w="3882"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tcPr>
          <w:p w:rsidR="0060403A" w:rsidRPr="009B67B4" w:rsidRDefault="0060403A" w:rsidP="0060403A">
            <w:pPr>
              <w:jc w:val="center"/>
              <w:rPr>
                <w:rFonts w:ascii="Arial" w:hAnsi="Arial" w:cs="Arial"/>
                <w:b/>
                <w:bCs/>
                <w:lang w:eastAsia="en-GB"/>
              </w:rPr>
            </w:pPr>
            <w:r w:rsidRPr="009B67B4">
              <w:rPr>
                <w:rFonts w:ascii="Arial" w:hAnsi="Arial" w:cs="Arial"/>
                <w:b/>
                <w:bCs/>
                <w:lang w:eastAsia="en-GB"/>
              </w:rPr>
              <w:t>Day</w:t>
            </w:r>
          </w:p>
        </w:tc>
        <w:tc>
          <w:tcPr>
            <w:tcW w:w="3882"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tcPr>
          <w:p w:rsidR="0060403A" w:rsidRPr="009B67B4" w:rsidRDefault="0060403A" w:rsidP="0060403A">
            <w:pPr>
              <w:jc w:val="center"/>
              <w:rPr>
                <w:rFonts w:ascii="Arial" w:hAnsi="Arial" w:cs="Arial"/>
                <w:b/>
                <w:bCs/>
                <w:lang w:eastAsia="en-GB"/>
              </w:rPr>
            </w:pPr>
            <w:r w:rsidRPr="009B67B4">
              <w:rPr>
                <w:rFonts w:ascii="Arial" w:hAnsi="Arial" w:cs="Arial"/>
                <w:b/>
                <w:bCs/>
                <w:lang w:eastAsia="en-GB"/>
              </w:rPr>
              <w:t>Night</w:t>
            </w:r>
          </w:p>
        </w:tc>
        <w:tc>
          <w:tcPr>
            <w:tcW w:w="1184" w:type="dxa"/>
            <w:tcBorders>
              <w:top w:val="nil"/>
              <w:left w:val="nil"/>
              <w:bottom w:val="nil"/>
              <w:right w:val="nil"/>
            </w:tcBorders>
            <w:shd w:val="clear" w:color="auto" w:fill="auto"/>
            <w:noWrap/>
            <w:vAlign w:val="bottom"/>
          </w:tcPr>
          <w:p w:rsidR="0060403A" w:rsidRPr="009B67B4" w:rsidRDefault="0060403A" w:rsidP="0060403A">
            <w:pPr>
              <w:rPr>
                <w:rFonts w:ascii="Arial" w:hAnsi="Arial" w:cs="Arial"/>
                <w:lang w:eastAsia="en-GB"/>
              </w:rPr>
            </w:pPr>
          </w:p>
        </w:tc>
        <w:tc>
          <w:tcPr>
            <w:tcW w:w="960" w:type="dxa"/>
            <w:tcBorders>
              <w:top w:val="nil"/>
              <w:left w:val="nil"/>
              <w:bottom w:val="nil"/>
              <w:right w:val="nil"/>
            </w:tcBorders>
            <w:shd w:val="clear" w:color="auto" w:fill="auto"/>
            <w:noWrap/>
            <w:vAlign w:val="bottom"/>
          </w:tcPr>
          <w:p w:rsidR="0060403A" w:rsidRPr="009B67B4" w:rsidRDefault="0060403A" w:rsidP="0060403A">
            <w:pPr>
              <w:rPr>
                <w:rFonts w:ascii="Arial" w:hAnsi="Arial" w:cs="Arial"/>
                <w:lang w:eastAsia="en-GB"/>
              </w:rPr>
            </w:pPr>
          </w:p>
        </w:tc>
        <w:tc>
          <w:tcPr>
            <w:tcW w:w="1184" w:type="dxa"/>
            <w:tcBorders>
              <w:top w:val="nil"/>
              <w:left w:val="nil"/>
              <w:bottom w:val="nil"/>
              <w:right w:val="nil"/>
            </w:tcBorders>
            <w:shd w:val="clear" w:color="auto" w:fill="auto"/>
            <w:noWrap/>
            <w:vAlign w:val="bottom"/>
          </w:tcPr>
          <w:p w:rsidR="0060403A" w:rsidRPr="009B67B4" w:rsidRDefault="0060403A" w:rsidP="0060403A">
            <w:pPr>
              <w:rPr>
                <w:rFonts w:ascii="Arial" w:hAnsi="Arial" w:cs="Arial"/>
                <w:lang w:eastAsia="en-GB"/>
              </w:rPr>
            </w:pPr>
          </w:p>
        </w:tc>
        <w:tc>
          <w:tcPr>
            <w:tcW w:w="960" w:type="dxa"/>
            <w:tcBorders>
              <w:top w:val="nil"/>
              <w:left w:val="nil"/>
              <w:bottom w:val="nil"/>
              <w:right w:val="nil"/>
            </w:tcBorders>
            <w:shd w:val="clear" w:color="auto" w:fill="auto"/>
            <w:noWrap/>
            <w:vAlign w:val="bottom"/>
          </w:tcPr>
          <w:p w:rsidR="0060403A" w:rsidRPr="009B67B4" w:rsidRDefault="0060403A" w:rsidP="0060403A">
            <w:pPr>
              <w:rPr>
                <w:rFonts w:ascii="Arial" w:hAnsi="Arial" w:cs="Arial"/>
                <w:lang w:eastAsia="en-GB"/>
              </w:rPr>
            </w:pPr>
          </w:p>
        </w:tc>
      </w:tr>
      <w:tr w:rsidR="0060403A" w:rsidRPr="009B67B4">
        <w:trPr>
          <w:trHeight w:val="879"/>
        </w:trPr>
        <w:tc>
          <w:tcPr>
            <w:tcW w:w="1920" w:type="dxa"/>
            <w:tcBorders>
              <w:top w:val="nil"/>
              <w:left w:val="nil"/>
              <w:bottom w:val="nil"/>
              <w:right w:val="nil"/>
            </w:tcBorders>
            <w:shd w:val="clear" w:color="auto" w:fill="auto"/>
            <w:noWrap/>
            <w:vAlign w:val="bottom"/>
          </w:tcPr>
          <w:p w:rsidR="0060403A" w:rsidRPr="009B67B4" w:rsidRDefault="0060403A" w:rsidP="0060403A">
            <w:pPr>
              <w:rPr>
                <w:rFonts w:ascii="Arial" w:hAnsi="Arial" w:cs="Arial"/>
                <w:sz w:val="16"/>
                <w:szCs w:val="16"/>
                <w:lang w:eastAsia="en-GB"/>
              </w:rPr>
            </w:pPr>
          </w:p>
        </w:tc>
        <w:tc>
          <w:tcPr>
            <w:tcW w:w="1651" w:type="dxa"/>
            <w:tcBorders>
              <w:top w:val="nil"/>
              <w:left w:val="single" w:sz="4" w:space="0" w:color="auto"/>
              <w:bottom w:val="single" w:sz="4" w:space="0" w:color="auto"/>
              <w:right w:val="single" w:sz="4" w:space="0" w:color="auto"/>
            </w:tcBorders>
            <w:shd w:val="clear" w:color="000000" w:fill="BFBFBF"/>
            <w:noWrap/>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Registered midwives/nurses</w:t>
            </w:r>
          </w:p>
        </w:tc>
        <w:tc>
          <w:tcPr>
            <w:tcW w:w="751" w:type="dxa"/>
            <w:tcBorders>
              <w:top w:val="nil"/>
              <w:left w:val="nil"/>
              <w:bottom w:val="single" w:sz="4" w:space="0" w:color="auto"/>
              <w:right w:val="single" w:sz="4" w:space="0" w:color="auto"/>
            </w:tcBorders>
            <w:shd w:val="clear" w:color="000000" w:fill="BFBFBF"/>
            <w:noWrap/>
            <w:vAlign w:val="bottom"/>
          </w:tcPr>
          <w:p w:rsidR="0060403A" w:rsidRPr="009B67B4" w:rsidRDefault="0060403A" w:rsidP="0060403A">
            <w:pPr>
              <w:rPr>
                <w:rFonts w:ascii="Arial" w:hAnsi="Arial" w:cs="Arial"/>
                <w:b/>
                <w:bCs/>
                <w:sz w:val="16"/>
                <w:szCs w:val="16"/>
                <w:lang w:eastAsia="en-GB"/>
              </w:rPr>
            </w:pPr>
            <w:r w:rsidRPr="009B67B4">
              <w:rPr>
                <w:rFonts w:ascii="Arial" w:hAnsi="Arial" w:cs="Arial"/>
                <w:b/>
                <w:bCs/>
                <w:sz w:val="16"/>
                <w:szCs w:val="16"/>
                <w:lang w:eastAsia="en-GB"/>
              </w:rPr>
              <w:t> </w:t>
            </w:r>
          </w:p>
        </w:tc>
        <w:tc>
          <w:tcPr>
            <w:tcW w:w="797" w:type="dxa"/>
            <w:tcBorders>
              <w:top w:val="nil"/>
              <w:left w:val="nil"/>
              <w:bottom w:val="single" w:sz="4" w:space="0" w:color="auto"/>
              <w:right w:val="single" w:sz="4" w:space="0" w:color="auto"/>
            </w:tcBorders>
            <w:shd w:val="clear" w:color="000000" w:fill="BFBFBF"/>
            <w:noWrap/>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Care Staff</w:t>
            </w:r>
          </w:p>
        </w:tc>
        <w:tc>
          <w:tcPr>
            <w:tcW w:w="683" w:type="dxa"/>
            <w:tcBorders>
              <w:top w:val="nil"/>
              <w:left w:val="nil"/>
              <w:bottom w:val="single" w:sz="4" w:space="0" w:color="auto"/>
              <w:right w:val="single" w:sz="4" w:space="0" w:color="auto"/>
            </w:tcBorders>
            <w:shd w:val="clear" w:color="000000" w:fill="BFBFBF"/>
            <w:noWrap/>
            <w:vAlign w:val="bottom"/>
          </w:tcPr>
          <w:p w:rsidR="0060403A" w:rsidRPr="009B67B4" w:rsidRDefault="0060403A" w:rsidP="0060403A">
            <w:pPr>
              <w:rPr>
                <w:rFonts w:ascii="Arial" w:hAnsi="Arial" w:cs="Arial"/>
                <w:b/>
                <w:bCs/>
                <w:sz w:val="16"/>
                <w:szCs w:val="16"/>
                <w:lang w:eastAsia="en-GB"/>
              </w:rPr>
            </w:pPr>
            <w:r w:rsidRPr="009B67B4">
              <w:rPr>
                <w:rFonts w:ascii="Arial" w:hAnsi="Arial" w:cs="Arial"/>
                <w:b/>
                <w:bCs/>
                <w:sz w:val="16"/>
                <w:szCs w:val="16"/>
                <w:lang w:eastAsia="en-GB"/>
              </w:rPr>
              <w:t> </w:t>
            </w:r>
          </w:p>
        </w:tc>
        <w:tc>
          <w:tcPr>
            <w:tcW w:w="1651" w:type="dxa"/>
            <w:tcBorders>
              <w:top w:val="nil"/>
              <w:left w:val="nil"/>
              <w:bottom w:val="single" w:sz="4" w:space="0" w:color="auto"/>
              <w:right w:val="single" w:sz="4" w:space="0" w:color="auto"/>
            </w:tcBorders>
            <w:shd w:val="clear" w:color="000000" w:fill="BFBFBF"/>
            <w:noWrap/>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Registered midwives/nurses</w:t>
            </w:r>
          </w:p>
        </w:tc>
        <w:tc>
          <w:tcPr>
            <w:tcW w:w="751" w:type="dxa"/>
            <w:tcBorders>
              <w:top w:val="nil"/>
              <w:left w:val="nil"/>
              <w:bottom w:val="single" w:sz="4" w:space="0" w:color="auto"/>
              <w:right w:val="single" w:sz="4" w:space="0" w:color="auto"/>
            </w:tcBorders>
            <w:shd w:val="clear" w:color="000000" w:fill="BFBFBF"/>
            <w:noWrap/>
            <w:vAlign w:val="bottom"/>
          </w:tcPr>
          <w:p w:rsidR="0060403A" w:rsidRPr="009B67B4" w:rsidRDefault="0060403A" w:rsidP="0060403A">
            <w:pPr>
              <w:rPr>
                <w:rFonts w:ascii="Arial" w:hAnsi="Arial" w:cs="Arial"/>
                <w:b/>
                <w:bCs/>
                <w:sz w:val="16"/>
                <w:szCs w:val="16"/>
                <w:lang w:eastAsia="en-GB"/>
              </w:rPr>
            </w:pPr>
            <w:r w:rsidRPr="009B67B4">
              <w:rPr>
                <w:rFonts w:ascii="Arial" w:hAnsi="Arial" w:cs="Arial"/>
                <w:b/>
                <w:bCs/>
                <w:sz w:val="16"/>
                <w:szCs w:val="16"/>
                <w:lang w:eastAsia="en-GB"/>
              </w:rPr>
              <w:t> </w:t>
            </w:r>
          </w:p>
        </w:tc>
        <w:tc>
          <w:tcPr>
            <w:tcW w:w="797" w:type="dxa"/>
            <w:tcBorders>
              <w:top w:val="nil"/>
              <w:left w:val="nil"/>
              <w:bottom w:val="single" w:sz="4" w:space="0" w:color="auto"/>
              <w:right w:val="single" w:sz="4" w:space="0" w:color="auto"/>
            </w:tcBorders>
            <w:shd w:val="clear" w:color="000000" w:fill="BFBFBF"/>
            <w:noWrap/>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Care Staff</w:t>
            </w:r>
          </w:p>
        </w:tc>
        <w:tc>
          <w:tcPr>
            <w:tcW w:w="683" w:type="dxa"/>
            <w:tcBorders>
              <w:top w:val="nil"/>
              <w:left w:val="nil"/>
              <w:bottom w:val="single" w:sz="4" w:space="0" w:color="auto"/>
              <w:right w:val="single" w:sz="4" w:space="0" w:color="auto"/>
            </w:tcBorders>
            <w:shd w:val="clear" w:color="000000" w:fill="BFBFBF"/>
            <w:noWrap/>
            <w:vAlign w:val="bottom"/>
          </w:tcPr>
          <w:p w:rsidR="0060403A" w:rsidRPr="009B67B4" w:rsidRDefault="0060403A" w:rsidP="0060403A">
            <w:pPr>
              <w:rPr>
                <w:rFonts w:ascii="Arial" w:hAnsi="Arial" w:cs="Arial"/>
                <w:b/>
                <w:bCs/>
                <w:sz w:val="16"/>
                <w:szCs w:val="16"/>
                <w:lang w:eastAsia="en-GB"/>
              </w:rPr>
            </w:pPr>
            <w:r w:rsidRPr="009B67B4">
              <w:rPr>
                <w:rFonts w:ascii="Arial" w:hAnsi="Arial" w:cs="Arial"/>
                <w:b/>
                <w:bCs/>
                <w:sz w:val="16"/>
                <w:szCs w:val="16"/>
                <w:lang w:eastAsia="en-GB"/>
              </w:rPr>
              <w:t> </w:t>
            </w:r>
          </w:p>
        </w:tc>
        <w:tc>
          <w:tcPr>
            <w:tcW w:w="1184" w:type="dxa"/>
            <w:tcBorders>
              <w:top w:val="single" w:sz="4" w:space="0" w:color="auto"/>
              <w:left w:val="nil"/>
              <w:bottom w:val="single" w:sz="4" w:space="0" w:color="auto"/>
              <w:right w:val="single" w:sz="4" w:space="0" w:color="auto"/>
            </w:tcBorders>
            <w:shd w:val="clear" w:color="000000" w:fill="BFBFBF"/>
            <w:noWrap/>
            <w:vAlign w:val="bottom"/>
          </w:tcPr>
          <w:p w:rsidR="0060403A" w:rsidRPr="009B67B4" w:rsidRDefault="0060403A" w:rsidP="0060403A">
            <w:pPr>
              <w:jc w:val="center"/>
              <w:rPr>
                <w:rFonts w:ascii="Arial" w:hAnsi="Arial" w:cs="Arial"/>
                <w:sz w:val="16"/>
                <w:szCs w:val="16"/>
                <w:lang w:eastAsia="en-GB"/>
              </w:rPr>
            </w:pPr>
            <w:r w:rsidRPr="009B67B4">
              <w:rPr>
                <w:rFonts w:ascii="Arial" w:hAnsi="Arial" w:cs="Arial"/>
                <w:sz w:val="16"/>
                <w:szCs w:val="16"/>
                <w:lang w:eastAsia="en-GB"/>
              </w:rPr>
              <w:t>Day</w:t>
            </w:r>
          </w:p>
        </w:tc>
        <w:tc>
          <w:tcPr>
            <w:tcW w:w="960" w:type="dxa"/>
            <w:tcBorders>
              <w:top w:val="single" w:sz="4" w:space="0" w:color="auto"/>
              <w:left w:val="nil"/>
              <w:bottom w:val="single" w:sz="4" w:space="0" w:color="auto"/>
              <w:right w:val="single" w:sz="4" w:space="0" w:color="auto"/>
            </w:tcBorders>
            <w:shd w:val="clear" w:color="000000" w:fill="BFBFBF"/>
            <w:noWrap/>
            <w:vAlign w:val="bottom"/>
          </w:tcPr>
          <w:p w:rsidR="0060403A" w:rsidRPr="009B67B4" w:rsidRDefault="0060403A" w:rsidP="0060403A">
            <w:pPr>
              <w:rPr>
                <w:rFonts w:ascii="Arial" w:hAnsi="Arial" w:cs="Arial"/>
                <w:sz w:val="16"/>
                <w:szCs w:val="16"/>
                <w:lang w:eastAsia="en-GB"/>
              </w:rPr>
            </w:pPr>
            <w:r w:rsidRPr="009B67B4">
              <w:rPr>
                <w:rFonts w:ascii="Arial" w:hAnsi="Arial" w:cs="Arial"/>
                <w:sz w:val="16"/>
                <w:szCs w:val="16"/>
                <w:lang w:eastAsia="en-GB"/>
              </w:rPr>
              <w:t> </w:t>
            </w:r>
          </w:p>
        </w:tc>
        <w:tc>
          <w:tcPr>
            <w:tcW w:w="1184" w:type="dxa"/>
            <w:tcBorders>
              <w:top w:val="single" w:sz="4" w:space="0" w:color="auto"/>
              <w:left w:val="nil"/>
              <w:bottom w:val="single" w:sz="4" w:space="0" w:color="auto"/>
              <w:right w:val="single" w:sz="4" w:space="0" w:color="auto"/>
            </w:tcBorders>
            <w:shd w:val="clear" w:color="000000" w:fill="BFBFBF"/>
            <w:noWrap/>
            <w:vAlign w:val="bottom"/>
          </w:tcPr>
          <w:p w:rsidR="0060403A" w:rsidRPr="009B67B4" w:rsidRDefault="0060403A" w:rsidP="0060403A">
            <w:pPr>
              <w:jc w:val="center"/>
              <w:rPr>
                <w:rFonts w:ascii="Arial" w:hAnsi="Arial" w:cs="Arial"/>
                <w:sz w:val="16"/>
                <w:szCs w:val="16"/>
                <w:lang w:eastAsia="en-GB"/>
              </w:rPr>
            </w:pPr>
            <w:r w:rsidRPr="009B67B4">
              <w:rPr>
                <w:rFonts w:ascii="Arial" w:hAnsi="Arial" w:cs="Arial"/>
                <w:sz w:val="16"/>
                <w:szCs w:val="16"/>
                <w:lang w:eastAsia="en-GB"/>
              </w:rPr>
              <w:t>Night</w:t>
            </w:r>
          </w:p>
        </w:tc>
        <w:tc>
          <w:tcPr>
            <w:tcW w:w="960" w:type="dxa"/>
            <w:tcBorders>
              <w:top w:val="single" w:sz="4" w:space="0" w:color="auto"/>
              <w:left w:val="nil"/>
              <w:bottom w:val="single" w:sz="4" w:space="0" w:color="auto"/>
              <w:right w:val="single" w:sz="4" w:space="0" w:color="auto"/>
            </w:tcBorders>
            <w:shd w:val="clear" w:color="000000" w:fill="BFBFBF"/>
            <w:noWrap/>
            <w:vAlign w:val="bottom"/>
          </w:tcPr>
          <w:p w:rsidR="0060403A" w:rsidRPr="009B67B4" w:rsidRDefault="0060403A" w:rsidP="0060403A">
            <w:pPr>
              <w:rPr>
                <w:rFonts w:ascii="Arial" w:hAnsi="Arial" w:cs="Arial"/>
                <w:sz w:val="16"/>
                <w:szCs w:val="16"/>
                <w:lang w:eastAsia="en-GB"/>
              </w:rPr>
            </w:pPr>
            <w:r w:rsidRPr="009B67B4">
              <w:rPr>
                <w:rFonts w:ascii="Arial" w:hAnsi="Arial" w:cs="Arial"/>
                <w:sz w:val="16"/>
                <w:szCs w:val="16"/>
                <w:lang w:eastAsia="en-GB"/>
              </w:rPr>
              <w:t> </w:t>
            </w:r>
          </w:p>
        </w:tc>
      </w:tr>
      <w:tr w:rsidR="0060403A" w:rsidRPr="009B67B4">
        <w:trPr>
          <w:trHeight w:val="855"/>
        </w:trPr>
        <w:tc>
          <w:tcPr>
            <w:tcW w:w="192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0403A" w:rsidRPr="009B67B4" w:rsidRDefault="0060403A" w:rsidP="0060403A">
            <w:pPr>
              <w:rPr>
                <w:rFonts w:ascii="Arial" w:hAnsi="Arial" w:cs="Arial"/>
                <w:b/>
                <w:bCs/>
                <w:sz w:val="16"/>
                <w:szCs w:val="16"/>
                <w:lang w:eastAsia="en-GB"/>
              </w:rPr>
            </w:pPr>
            <w:r w:rsidRPr="009B67B4">
              <w:rPr>
                <w:rFonts w:ascii="Arial" w:hAnsi="Arial" w:cs="Arial"/>
                <w:b/>
                <w:bCs/>
                <w:sz w:val="16"/>
                <w:szCs w:val="16"/>
                <w:lang w:eastAsia="en-GB"/>
              </w:rPr>
              <w:t>Site Name</w:t>
            </w:r>
          </w:p>
        </w:tc>
        <w:tc>
          <w:tcPr>
            <w:tcW w:w="1651"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planned staff hours</w:t>
            </w:r>
          </w:p>
        </w:tc>
        <w:tc>
          <w:tcPr>
            <w:tcW w:w="751"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actual staff hours</w:t>
            </w:r>
          </w:p>
        </w:tc>
        <w:tc>
          <w:tcPr>
            <w:tcW w:w="797"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planned staff hours</w:t>
            </w:r>
          </w:p>
        </w:tc>
        <w:tc>
          <w:tcPr>
            <w:tcW w:w="683"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actual staff hours</w:t>
            </w:r>
          </w:p>
        </w:tc>
        <w:tc>
          <w:tcPr>
            <w:tcW w:w="1651"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planned staff hours</w:t>
            </w:r>
          </w:p>
        </w:tc>
        <w:tc>
          <w:tcPr>
            <w:tcW w:w="751"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actual staff hours</w:t>
            </w:r>
          </w:p>
        </w:tc>
        <w:tc>
          <w:tcPr>
            <w:tcW w:w="797"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planned staff hours</w:t>
            </w:r>
          </w:p>
        </w:tc>
        <w:tc>
          <w:tcPr>
            <w:tcW w:w="683"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Total monthly actual staff hours</w:t>
            </w:r>
          </w:p>
        </w:tc>
        <w:tc>
          <w:tcPr>
            <w:tcW w:w="1184"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Average fill rate - registered nurses/</w:t>
            </w:r>
            <w:proofErr w:type="gramStart"/>
            <w:r w:rsidRPr="009B67B4">
              <w:rPr>
                <w:rFonts w:ascii="Arial" w:hAnsi="Arial" w:cs="Arial"/>
                <w:b/>
                <w:bCs/>
                <w:sz w:val="16"/>
                <w:szCs w:val="16"/>
                <w:lang w:eastAsia="en-GB"/>
              </w:rPr>
              <w:t>midwives  (</w:t>
            </w:r>
            <w:proofErr w:type="gramEnd"/>
            <w:r w:rsidRPr="009B67B4">
              <w:rPr>
                <w:rFonts w:ascii="Arial" w:hAnsi="Arial" w:cs="Arial"/>
                <w:b/>
                <w:bCs/>
                <w:sz w:val="16"/>
                <w:szCs w:val="16"/>
                <w:lang w:eastAsia="en-GB"/>
              </w:rPr>
              <w:t>%)</w:t>
            </w:r>
          </w:p>
        </w:tc>
        <w:tc>
          <w:tcPr>
            <w:tcW w:w="960"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Average fill rate - care staff (%)</w:t>
            </w:r>
          </w:p>
        </w:tc>
        <w:tc>
          <w:tcPr>
            <w:tcW w:w="1184"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Average fill rate - registered nurses/</w:t>
            </w:r>
            <w:proofErr w:type="gramStart"/>
            <w:r w:rsidRPr="009B67B4">
              <w:rPr>
                <w:rFonts w:ascii="Arial" w:hAnsi="Arial" w:cs="Arial"/>
                <w:b/>
                <w:bCs/>
                <w:sz w:val="16"/>
                <w:szCs w:val="16"/>
                <w:lang w:eastAsia="en-GB"/>
              </w:rPr>
              <w:t>midwives  (</w:t>
            </w:r>
            <w:proofErr w:type="gramEnd"/>
            <w:r w:rsidRPr="009B67B4">
              <w:rPr>
                <w:rFonts w:ascii="Arial" w:hAnsi="Arial" w:cs="Arial"/>
                <w:b/>
                <w:bCs/>
                <w:sz w:val="16"/>
                <w:szCs w:val="16"/>
                <w:lang w:eastAsia="en-GB"/>
              </w:rPr>
              <w:t>%)</w:t>
            </w:r>
          </w:p>
        </w:tc>
        <w:tc>
          <w:tcPr>
            <w:tcW w:w="960" w:type="dxa"/>
            <w:tcBorders>
              <w:top w:val="nil"/>
              <w:left w:val="nil"/>
              <w:bottom w:val="single" w:sz="4" w:space="0" w:color="auto"/>
              <w:right w:val="single" w:sz="4" w:space="0" w:color="auto"/>
            </w:tcBorders>
            <w:shd w:val="clear" w:color="000000" w:fill="BFBFBF"/>
            <w:vAlign w:val="bottom"/>
          </w:tcPr>
          <w:p w:rsidR="0060403A" w:rsidRPr="009B67B4" w:rsidRDefault="0060403A" w:rsidP="0060403A">
            <w:pPr>
              <w:jc w:val="center"/>
              <w:rPr>
                <w:rFonts w:ascii="Arial" w:hAnsi="Arial" w:cs="Arial"/>
                <w:b/>
                <w:bCs/>
                <w:sz w:val="16"/>
                <w:szCs w:val="16"/>
                <w:lang w:eastAsia="en-GB"/>
              </w:rPr>
            </w:pPr>
            <w:r w:rsidRPr="009B67B4">
              <w:rPr>
                <w:rFonts w:ascii="Arial" w:hAnsi="Arial" w:cs="Arial"/>
                <w:b/>
                <w:bCs/>
                <w:sz w:val="16"/>
                <w:szCs w:val="16"/>
                <w:lang w:eastAsia="en-GB"/>
              </w:rPr>
              <w:t>Average fill rate - care staff (%)</w:t>
            </w:r>
          </w:p>
        </w:tc>
      </w:tr>
      <w:tr w:rsidR="0060403A" w:rsidRPr="009B67B4">
        <w:trPr>
          <w:trHeight w:val="574"/>
        </w:trPr>
        <w:tc>
          <w:tcPr>
            <w:tcW w:w="1920" w:type="dxa"/>
            <w:tcBorders>
              <w:top w:val="nil"/>
              <w:left w:val="single" w:sz="4" w:space="0" w:color="auto"/>
              <w:bottom w:val="single" w:sz="4" w:space="0" w:color="auto"/>
              <w:right w:val="single" w:sz="4" w:space="0" w:color="auto"/>
            </w:tcBorders>
            <w:shd w:val="clear" w:color="auto" w:fill="auto"/>
            <w:noWrap/>
            <w:vAlign w:val="bottom"/>
          </w:tcPr>
          <w:p w:rsidR="0060403A" w:rsidRPr="009B67B4" w:rsidRDefault="0060403A" w:rsidP="0060403A">
            <w:pPr>
              <w:rPr>
                <w:rFonts w:ascii="Arial" w:hAnsi="Arial" w:cs="Arial"/>
                <w:sz w:val="16"/>
                <w:szCs w:val="16"/>
                <w:lang w:eastAsia="en-GB"/>
              </w:rPr>
            </w:pPr>
            <w:r w:rsidRPr="009B67B4">
              <w:rPr>
                <w:rFonts w:ascii="Arial" w:hAnsi="Arial" w:cs="Arial"/>
                <w:sz w:val="16"/>
                <w:szCs w:val="16"/>
                <w:lang w:eastAsia="en-GB"/>
              </w:rPr>
              <w:t>St Albans City Hospital</w:t>
            </w:r>
          </w:p>
        </w:tc>
        <w:tc>
          <w:tcPr>
            <w:tcW w:w="16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1817.5</w:t>
            </w:r>
          </w:p>
        </w:tc>
        <w:tc>
          <w:tcPr>
            <w:tcW w:w="7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1694</w:t>
            </w:r>
          </w:p>
        </w:tc>
        <w:tc>
          <w:tcPr>
            <w:tcW w:w="797"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839.5</w:t>
            </w:r>
          </w:p>
        </w:tc>
        <w:tc>
          <w:tcPr>
            <w:tcW w:w="683"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997.5</w:t>
            </w:r>
          </w:p>
        </w:tc>
        <w:tc>
          <w:tcPr>
            <w:tcW w:w="16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1150</w:t>
            </w:r>
          </w:p>
        </w:tc>
        <w:tc>
          <w:tcPr>
            <w:tcW w:w="7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1161.5</w:t>
            </w:r>
          </w:p>
        </w:tc>
        <w:tc>
          <w:tcPr>
            <w:tcW w:w="797"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333.5</w:t>
            </w:r>
          </w:p>
        </w:tc>
        <w:tc>
          <w:tcPr>
            <w:tcW w:w="683"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333.5</w:t>
            </w:r>
          </w:p>
        </w:tc>
        <w:tc>
          <w:tcPr>
            <w:tcW w:w="11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sz w:val="16"/>
                <w:szCs w:val="16"/>
                <w:lang w:eastAsia="en-GB"/>
              </w:rPr>
            </w:pPr>
            <w:r w:rsidRPr="009B67B4">
              <w:rPr>
                <w:rFonts w:ascii="Arial" w:hAnsi="Arial" w:cs="Arial"/>
                <w:sz w:val="16"/>
                <w:szCs w:val="16"/>
                <w:lang w:eastAsia="en-GB"/>
              </w:rPr>
              <w:t>93.2%</w:t>
            </w:r>
          </w:p>
        </w:tc>
        <w:tc>
          <w:tcPr>
            <w:tcW w:w="960"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6"/>
                <w:szCs w:val="16"/>
                <w:lang w:eastAsia="en-GB"/>
              </w:rPr>
            </w:pPr>
            <w:r w:rsidRPr="009B67B4">
              <w:rPr>
                <w:rFonts w:ascii="Arial" w:hAnsi="Arial" w:cs="Arial"/>
                <w:color w:val="000000"/>
                <w:sz w:val="16"/>
                <w:szCs w:val="16"/>
                <w:lang w:eastAsia="en-GB"/>
              </w:rPr>
              <w:t>118.8%</w:t>
            </w:r>
          </w:p>
        </w:tc>
        <w:tc>
          <w:tcPr>
            <w:tcW w:w="11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sz w:val="16"/>
                <w:szCs w:val="16"/>
                <w:lang w:eastAsia="en-GB"/>
              </w:rPr>
            </w:pPr>
            <w:r w:rsidRPr="009B67B4">
              <w:rPr>
                <w:rFonts w:ascii="Arial" w:hAnsi="Arial" w:cs="Arial"/>
                <w:sz w:val="16"/>
                <w:szCs w:val="16"/>
                <w:lang w:eastAsia="en-GB"/>
              </w:rPr>
              <w:t>101.0%</w:t>
            </w:r>
          </w:p>
        </w:tc>
        <w:tc>
          <w:tcPr>
            <w:tcW w:w="960"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6"/>
                <w:szCs w:val="16"/>
                <w:lang w:eastAsia="en-GB"/>
              </w:rPr>
            </w:pPr>
            <w:r w:rsidRPr="009B67B4">
              <w:rPr>
                <w:rFonts w:ascii="Arial" w:hAnsi="Arial" w:cs="Arial"/>
                <w:color w:val="000000"/>
                <w:sz w:val="16"/>
                <w:szCs w:val="16"/>
                <w:lang w:eastAsia="en-GB"/>
              </w:rPr>
              <w:t>100.0%</w:t>
            </w:r>
          </w:p>
        </w:tc>
      </w:tr>
      <w:tr w:rsidR="0060403A" w:rsidRPr="009B67B4">
        <w:trPr>
          <w:trHeight w:val="704"/>
        </w:trPr>
        <w:tc>
          <w:tcPr>
            <w:tcW w:w="1920" w:type="dxa"/>
            <w:tcBorders>
              <w:top w:val="nil"/>
              <w:left w:val="single" w:sz="4" w:space="0" w:color="auto"/>
              <w:bottom w:val="single" w:sz="4" w:space="0" w:color="auto"/>
              <w:right w:val="single" w:sz="4" w:space="0" w:color="auto"/>
            </w:tcBorders>
            <w:shd w:val="clear" w:color="auto" w:fill="auto"/>
            <w:noWrap/>
            <w:vAlign w:val="bottom"/>
          </w:tcPr>
          <w:p w:rsidR="0060403A" w:rsidRPr="009B67B4" w:rsidRDefault="0060403A" w:rsidP="0060403A">
            <w:pPr>
              <w:rPr>
                <w:rFonts w:ascii="Arial" w:hAnsi="Arial" w:cs="Arial"/>
                <w:sz w:val="16"/>
                <w:szCs w:val="16"/>
                <w:lang w:eastAsia="en-GB"/>
              </w:rPr>
            </w:pPr>
            <w:r w:rsidRPr="009B67B4">
              <w:rPr>
                <w:rFonts w:ascii="Arial" w:hAnsi="Arial" w:cs="Arial"/>
                <w:sz w:val="16"/>
                <w:szCs w:val="16"/>
                <w:lang w:eastAsia="en-GB"/>
              </w:rPr>
              <w:t>Watford General Hospital</w:t>
            </w:r>
          </w:p>
        </w:tc>
        <w:tc>
          <w:tcPr>
            <w:tcW w:w="16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49307</w:t>
            </w:r>
          </w:p>
        </w:tc>
        <w:tc>
          <w:tcPr>
            <w:tcW w:w="7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47074</w:t>
            </w:r>
          </w:p>
        </w:tc>
        <w:tc>
          <w:tcPr>
            <w:tcW w:w="797"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24906</w:t>
            </w:r>
          </w:p>
        </w:tc>
        <w:tc>
          <w:tcPr>
            <w:tcW w:w="683"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23911.5</w:t>
            </w:r>
          </w:p>
        </w:tc>
        <w:tc>
          <w:tcPr>
            <w:tcW w:w="16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42872</w:t>
            </w:r>
          </w:p>
        </w:tc>
        <w:tc>
          <w:tcPr>
            <w:tcW w:w="751"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42607.5</w:t>
            </w:r>
          </w:p>
        </w:tc>
        <w:tc>
          <w:tcPr>
            <w:tcW w:w="797"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17537.5</w:t>
            </w:r>
          </w:p>
        </w:tc>
        <w:tc>
          <w:tcPr>
            <w:tcW w:w="683" w:type="dxa"/>
            <w:tcBorders>
              <w:top w:val="nil"/>
              <w:left w:val="nil"/>
              <w:bottom w:val="single" w:sz="4" w:space="0" w:color="auto"/>
              <w:right w:val="single" w:sz="4" w:space="0" w:color="auto"/>
            </w:tcBorders>
            <w:shd w:val="clear" w:color="auto" w:fill="auto"/>
            <w:noWrap/>
            <w:vAlign w:val="bottom"/>
          </w:tcPr>
          <w:p w:rsidR="0060403A" w:rsidRPr="009B67B4" w:rsidRDefault="0060403A" w:rsidP="0060403A">
            <w:pPr>
              <w:jc w:val="right"/>
              <w:rPr>
                <w:rFonts w:ascii="Arial" w:hAnsi="Arial" w:cs="Arial"/>
                <w:sz w:val="16"/>
                <w:szCs w:val="16"/>
                <w:lang w:eastAsia="en-GB"/>
              </w:rPr>
            </w:pPr>
            <w:r w:rsidRPr="009B67B4">
              <w:rPr>
                <w:rFonts w:ascii="Arial" w:hAnsi="Arial" w:cs="Arial"/>
                <w:sz w:val="16"/>
                <w:szCs w:val="16"/>
                <w:lang w:eastAsia="en-GB"/>
              </w:rPr>
              <w:t>17664</w:t>
            </w:r>
          </w:p>
        </w:tc>
        <w:tc>
          <w:tcPr>
            <w:tcW w:w="11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sz w:val="16"/>
                <w:szCs w:val="16"/>
                <w:lang w:eastAsia="en-GB"/>
              </w:rPr>
            </w:pPr>
            <w:r w:rsidRPr="009B67B4">
              <w:rPr>
                <w:rFonts w:ascii="Arial" w:hAnsi="Arial" w:cs="Arial"/>
                <w:sz w:val="16"/>
                <w:szCs w:val="16"/>
                <w:lang w:eastAsia="en-GB"/>
              </w:rPr>
              <w:t>95.5%</w:t>
            </w:r>
          </w:p>
        </w:tc>
        <w:tc>
          <w:tcPr>
            <w:tcW w:w="960"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6"/>
                <w:szCs w:val="16"/>
                <w:lang w:eastAsia="en-GB"/>
              </w:rPr>
            </w:pPr>
            <w:r w:rsidRPr="009B67B4">
              <w:rPr>
                <w:rFonts w:ascii="Arial" w:hAnsi="Arial" w:cs="Arial"/>
                <w:color w:val="000000"/>
                <w:sz w:val="16"/>
                <w:szCs w:val="16"/>
                <w:lang w:eastAsia="en-GB"/>
              </w:rPr>
              <w:t>96.0%</w:t>
            </w:r>
          </w:p>
        </w:tc>
        <w:tc>
          <w:tcPr>
            <w:tcW w:w="11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sz w:val="16"/>
                <w:szCs w:val="16"/>
                <w:lang w:eastAsia="en-GB"/>
              </w:rPr>
            </w:pPr>
            <w:r w:rsidRPr="009B67B4">
              <w:rPr>
                <w:rFonts w:ascii="Arial" w:hAnsi="Arial" w:cs="Arial"/>
                <w:sz w:val="16"/>
                <w:szCs w:val="16"/>
                <w:lang w:eastAsia="en-GB"/>
              </w:rPr>
              <w:t>99.4%</w:t>
            </w:r>
          </w:p>
        </w:tc>
        <w:tc>
          <w:tcPr>
            <w:tcW w:w="960"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6"/>
                <w:szCs w:val="16"/>
                <w:lang w:eastAsia="en-GB"/>
              </w:rPr>
            </w:pPr>
            <w:r w:rsidRPr="009B67B4">
              <w:rPr>
                <w:rFonts w:ascii="Arial" w:hAnsi="Arial" w:cs="Arial"/>
                <w:color w:val="000000"/>
                <w:sz w:val="16"/>
                <w:szCs w:val="16"/>
                <w:lang w:eastAsia="en-GB"/>
              </w:rPr>
              <w:t>100.7%</w:t>
            </w:r>
          </w:p>
        </w:tc>
      </w:tr>
    </w:tbl>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Cs/>
          <w:lang w:eastAsia="en-GB"/>
        </w:rPr>
      </w:pPr>
      <w:r w:rsidRPr="00FD6A10">
        <w:rPr>
          <w:bCs/>
          <w:lang w:eastAsia="en-GB"/>
        </w:rPr>
        <w:t xml:space="preserve">West Hertfordshire Hospitals Unify Fill rate indicator return by ward </w:t>
      </w:r>
      <w:r>
        <w:rPr>
          <w:bCs/>
          <w:lang w:eastAsia="en-GB"/>
        </w:rPr>
        <w:t xml:space="preserve">September </w:t>
      </w:r>
      <w:r w:rsidRPr="00FD6A10">
        <w:rPr>
          <w:bCs/>
          <w:lang w:eastAsia="en-GB"/>
        </w:rPr>
        <w:t>2014</w:t>
      </w:r>
    </w:p>
    <w:p w:rsidR="0060403A" w:rsidRPr="00335D03" w:rsidRDefault="0060403A" w:rsidP="0060403A">
      <w:pPr>
        <w:autoSpaceDE w:val="0"/>
        <w:autoSpaceDN w:val="0"/>
        <w:adjustRightInd w:val="0"/>
        <w:rPr>
          <w:bCs/>
          <w:lang w:eastAsia="en-GB"/>
        </w:rPr>
      </w:pPr>
    </w:p>
    <w:tbl>
      <w:tblPr>
        <w:tblW w:w="15732" w:type="dxa"/>
        <w:tblCellMar>
          <w:left w:w="0" w:type="dxa"/>
          <w:right w:w="0" w:type="dxa"/>
        </w:tblCellMar>
        <w:tblLook w:val="04A0"/>
      </w:tblPr>
      <w:tblGrid>
        <w:gridCol w:w="439"/>
        <w:gridCol w:w="1718"/>
        <w:gridCol w:w="1437"/>
        <w:gridCol w:w="500"/>
        <w:gridCol w:w="1082"/>
        <w:gridCol w:w="548"/>
        <w:gridCol w:w="747"/>
        <w:gridCol w:w="721"/>
        <w:gridCol w:w="862"/>
        <w:gridCol w:w="865"/>
        <w:gridCol w:w="1007"/>
        <w:gridCol w:w="863"/>
        <w:gridCol w:w="862"/>
        <w:gridCol w:w="836"/>
        <w:gridCol w:w="747"/>
        <w:gridCol w:w="721"/>
        <w:gridCol w:w="1007"/>
        <w:gridCol w:w="770"/>
      </w:tblGrid>
      <w:tr w:rsidR="0060403A" w:rsidRPr="009B67B4">
        <w:trPr>
          <w:trHeight w:val="113"/>
        </w:trPr>
        <w:tc>
          <w:tcPr>
            <w:tcW w:w="2157" w:type="dxa"/>
            <w:gridSpan w:val="2"/>
            <w:tcBorders>
              <w:top w:val="nil"/>
              <w:left w:val="nil"/>
              <w:bottom w:val="single" w:sz="4" w:space="0" w:color="000000"/>
              <w:right w:val="nil"/>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 </w:t>
            </w:r>
          </w:p>
        </w:tc>
        <w:tc>
          <w:tcPr>
            <w:tcW w:w="1437" w:type="dxa"/>
            <w:tcBorders>
              <w:top w:val="nil"/>
              <w:left w:val="nil"/>
              <w:bottom w:val="single" w:sz="4" w:space="0" w:color="000000"/>
              <w:right w:val="nil"/>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500" w:type="dxa"/>
            <w:tcBorders>
              <w:top w:val="nil"/>
              <w:left w:val="nil"/>
              <w:bottom w:val="single" w:sz="4" w:space="0" w:color="000000"/>
              <w:right w:val="nil"/>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1630" w:type="dxa"/>
            <w:gridSpan w:val="2"/>
            <w:tcBorders>
              <w:top w:val="nil"/>
              <w:left w:val="nil"/>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Day</w:t>
            </w:r>
          </w:p>
        </w:tc>
        <w:tc>
          <w:tcPr>
            <w:tcW w:w="3568" w:type="dxa"/>
            <w:gridSpan w:val="4"/>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Night</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Day</w:t>
            </w: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Night</w:t>
            </w:r>
          </w:p>
        </w:tc>
      </w:tr>
      <w:tr w:rsidR="0060403A" w:rsidRPr="009B67B4">
        <w:trPr>
          <w:trHeight w:val="113"/>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Hospital Site Details</w:t>
            </w: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Ward name</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FFCC99"/>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Main 2 Specialties on each ward</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Registered midwives/nurses</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Care Staff</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Registered midwives/nurses</w:t>
            </w:r>
          </w:p>
        </w:tc>
        <w:tc>
          <w:tcPr>
            <w:tcW w:w="1698" w:type="dxa"/>
            <w:gridSpan w:val="2"/>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Care Staff</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Average fill rate - registered nurses/</w:t>
            </w:r>
            <w:proofErr w:type="gramStart"/>
            <w:r w:rsidRPr="009B67B4">
              <w:rPr>
                <w:b/>
                <w:bCs/>
                <w:color w:val="0070C0"/>
                <w:sz w:val="10"/>
                <w:szCs w:val="10"/>
                <w:lang w:eastAsia="en-GB"/>
              </w:rPr>
              <w:t>midwives  (</w:t>
            </w:r>
            <w:proofErr w:type="gramEnd"/>
            <w:r w:rsidRPr="009B67B4">
              <w:rPr>
                <w:b/>
                <w:bCs/>
                <w:color w:val="0070C0"/>
                <w:sz w:val="10"/>
                <w:szCs w:val="10"/>
                <w:lang w:eastAsia="en-GB"/>
              </w:rPr>
              <w:t>%)</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Average fill rate - care staff (%)</w:t>
            </w:r>
          </w:p>
        </w:tc>
        <w:tc>
          <w:tcPr>
            <w:tcW w:w="1007" w:type="dxa"/>
            <w:vMerge w:val="restart"/>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Average fill rate - registered nurses/</w:t>
            </w:r>
            <w:proofErr w:type="gramStart"/>
            <w:r w:rsidRPr="009B67B4">
              <w:rPr>
                <w:b/>
                <w:bCs/>
                <w:color w:val="0070C0"/>
                <w:sz w:val="10"/>
                <w:szCs w:val="10"/>
                <w:lang w:eastAsia="en-GB"/>
              </w:rPr>
              <w:t>midwives  (</w:t>
            </w:r>
            <w:proofErr w:type="gramEnd"/>
            <w:r w:rsidRPr="009B67B4">
              <w:rPr>
                <w:b/>
                <w:bCs/>
                <w:color w:val="0070C0"/>
                <w:sz w:val="10"/>
                <w:szCs w:val="10"/>
                <w:lang w:eastAsia="en-GB"/>
              </w:rPr>
              <w:t>%)</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Average fill rate - care staff (%)</w:t>
            </w:r>
          </w:p>
        </w:tc>
      </w:tr>
      <w:tr w:rsidR="0060403A" w:rsidRPr="009B67B4">
        <w:trPr>
          <w:trHeight w:val="113"/>
        </w:trPr>
        <w:tc>
          <w:tcPr>
            <w:tcW w:w="43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 </w:t>
            </w:r>
          </w:p>
        </w:tc>
        <w:tc>
          <w:tcPr>
            <w:tcW w:w="1718"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Hospital Site name</w:t>
            </w: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60403A" w:rsidRPr="009B67B4" w:rsidRDefault="0060403A" w:rsidP="0060403A">
            <w:pPr>
              <w:autoSpaceDE w:val="0"/>
              <w:autoSpaceDN w:val="0"/>
              <w:adjustRightInd w:val="0"/>
              <w:rPr>
                <w:bCs/>
                <w:color w:val="0070C0"/>
                <w:sz w:val="10"/>
                <w:szCs w:val="10"/>
                <w:lang w:eastAsia="en-GB"/>
              </w:rPr>
            </w:pP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FFCC99"/>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Specialty 1</w:t>
            </w:r>
          </w:p>
        </w:tc>
        <w:tc>
          <w:tcPr>
            <w:tcW w:w="548" w:type="dxa"/>
            <w:tcBorders>
              <w:top w:val="single" w:sz="4" w:space="0" w:color="000000"/>
              <w:left w:val="single" w:sz="4" w:space="0" w:color="000000"/>
              <w:bottom w:val="single" w:sz="4" w:space="0" w:color="000000"/>
              <w:right w:val="single" w:sz="4" w:space="0" w:color="000000"/>
            </w:tcBorders>
            <w:shd w:val="clear" w:color="auto" w:fill="FFCC99"/>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Specialty 2</w:t>
            </w:r>
          </w:p>
        </w:tc>
        <w:tc>
          <w:tcPr>
            <w:tcW w:w="747"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planned staff hours</w:t>
            </w:r>
          </w:p>
        </w:tc>
        <w:tc>
          <w:tcPr>
            <w:tcW w:w="721"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actual staff hours</w:t>
            </w:r>
          </w:p>
        </w:tc>
        <w:tc>
          <w:tcPr>
            <w:tcW w:w="862"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planned staff hours</w:t>
            </w:r>
          </w:p>
        </w:tc>
        <w:tc>
          <w:tcPr>
            <w:tcW w:w="865"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actual staff hours</w:t>
            </w:r>
          </w:p>
        </w:tc>
        <w:tc>
          <w:tcPr>
            <w:tcW w:w="1007"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planned staff hours</w:t>
            </w:r>
          </w:p>
        </w:tc>
        <w:tc>
          <w:tcPr>
            <w:tcW w:w="863"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actual staff hours</w:t>
            </w:r>
          </w:p>
        </w:tc>
        <w:tc>
          <w:tcPr>
            <w:tcW w:w="862"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planned staff hours</w:t>
            </w:r>
          </w:p>
        </w:tc>
        <w:tc>
          <w:tcPr>
            <w:tcW w:w="836" w:type="dxa"/>
            <w:tcBorders>
              <w:top w:val="single" w:sz="4" w:space="0" w:color="000000"/>
              <w:left w:val="single" w:sz="4" w:space="0" w:color="000000"/>
              <w:bottom w:val="single" w:sz="4" w:space="0" w:color="000000"/>
              <w:right w:val="single" w:sz="4" w:space="0" w:color="000000"/>
            </w:tcBorders>
            <w:shd w:val="clear" w:color="auto" w:fill="CCFFFF"/>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
                <w:bCs/>
                <w:color w:val="0070C0"/>
                <w:sz w:val="10"/>
                <w:szCs w:val="10"/>
                <w:lang w:eastAsia="en-GB"/>
              </w:rPr>
              <w:t>Total monthly actual staff hours</w:t>
            </w:r>
          </w:p>
        </w:tc>
        <w:tc>
          <w:tcPr>
            <w:tcW w:w="747" w:type="dxa"/>
            <w:vMerge/>
            <w:tcBorders>
              <w:top w:val="single" w:sz="4" w:space="0" w:color="000000"/>
              <w:left w:val="single" w:sz="4" w:space="0" w:color="000000"/>
              <w:bottom w:val="single" w:sz="4" w:space="0" w:color="000000"/>
              <w:right w:val="single" w:sz="4" w:space="0" w:color="000000"/>
            </w:tcBorders>
            <w:vAlign w:val="center"/>
          </w:tcPr>
          <w:p w:rsidR="0060403A" w:rsidRPr="009B67B4" w:rsidRDefault="0060403A" w:rsidP="0060403A">
            <w:pPr>
              <w:autoSpaceDE w:val="0"/>
              <w:autoSpaceDN w:val="0"/>
              <w:adjustRightInd w:val="0"/>
              <w:rPr>
                <w:bCs/>
                <w:color w:val="0070C0"/>
                <w:sz w:val="10"/>
                <w:szCs w:val="10"/>
                <w:lang w:eastAsia="en-GB"/>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60403A" w:rsidRPr="009B67B4" w:rsidRDefault="0060403A" w:rsidP="0060403A">
            <w:pPr>
              <w:autoSpaceDE w:val="0"/>
              <w:autoSpaceDN w:val="0"/>
              <w:adjustRightInd w:val="0"/>
              <w:rPr>
                <w:bCs/>
                <w:color w:val="0070C0"/>
                <w:sz w:val="10"/>
                <w:szCs w:val="10"/>
                <w:lang w:eastAsia="en-GB"/>
              </w:rPr>
            </w:pPr>
          </w:p>
        </w:tc>
        <w:tc>
          <w:tcPr>
            <w:tcW w:w="1007" w:type="dxa"/>
            <w:vMerge/>
            <w:tcBorders>
              <w:top w:val="single" w:sz="4" w:space="0" w:color="000000"/>
              <w:left w:val="single" w:sz="4" w:space="0" w:color="000000"/>
              <w:bottom w:val="single" w:sz="4" w:space="0" w:color="000000"/>
              <w:right w:val="single" w:sz="4" w:space="0" w:color="000000"/>
            </w:tcBorders>
            <w:vAlign w:val="center"/>
          </w:tcPr>
          <w:p w:rsidR="0060403A" w:rsidRPr="009B67B4" w:rsidRDefault="0060403A" w:rsidP="0060403A">
            <w:pPr>
              <w:autoSpaceDE w:val="0"/>
              <w:autoSpaceDN w:val="0"/>
              <w:adjustRightInd w:val="0"/>
              <w:rPr>
                <w:bCs/>
                <w:color w:val="0070C0"/>
                <w:sz w:val="10"/>
                <w:szCs w:val="10"/>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403A" w:rsidRPr="009B67B4" w:rsidRDefault="0060403A" w:rsidP="0060403A">
            <w:pPr>
              <w:autoSpaceDE w:val="0"/>
              <w:autoSpaceDN w:val="0"/>
              <w:adjustRightInd w:val="0"/>
              <w:rPr>
                <w:bCs/>
                <w:color w:val="0070C0"/>
                <w:sz w:val="10"/>
                <w:szCs w:val="10"/>
                <w:lang w:eastAsia="en-GB"/>
              </w:rPr>
            </w:pP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AAU Blue Level 1</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1112.5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701.5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1023.5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92.7%</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98.9%</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AAU Yellow Level 1</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1185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1120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713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1023.5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94.5%</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103.3%</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98.9%</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AAU Green Level 1</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1147.5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1124.5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678.5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98.0%</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98.3%</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AAU Red Suite</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1192.5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1192.5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655.5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402.5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95.0%</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97.8%</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116.7%</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AAU Blue Level 3</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1410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1345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1357</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713</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95.4%</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98.3%</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103.3%</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AAU Yellow Level 3</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1165.5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655.5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1023.5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333.5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97.1%</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95.0%</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98.9%</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AAU Green &amp; Purple Level 3</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1798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1763.5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1334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701.5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98.1%</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101.7%</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Bluebell</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430 - GERIATRIC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1545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1503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1345.5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1368.5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1391.5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97.3%</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97.5%</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99.2%</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100.8%</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Winyard</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430 - GERIATRIC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1147.5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1128</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701.5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1046.5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678.5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98.3%</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101.1%</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98.3%</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Sarratt</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430 - GERIATRIC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1875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1933.5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1597.5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1487</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1725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1725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1081</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103.1%</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93.1%</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104.4%</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Croxley</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430 - GERIATRIC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1515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1476.5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1172.5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1345.5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920</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97.5%</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93.1%</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97.5%</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88.9%</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Coronary Care Unit (CCU)</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320 - CARDIOLOGY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1492.5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1442.5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253</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230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1345.5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0</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96.6%</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90.9%</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97.5%</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#DIV/0!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Cassio</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1192.5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1169.5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908.5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1023.5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598</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98.1%</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131.7%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98.9%</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173.3%</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Gade</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370 - MEDICAL ONCOLOGY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1170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1131.5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670.5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356.5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97.2%</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103.3%</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Heronsgate</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1161.5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801.5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843.5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379.5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96.8%</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105.2%</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Aldenham</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2139.5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2082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1115.5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1054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2070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1978</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414</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97.3%</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94.5%</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95.6%</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Acute Stroke Unit Watford</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300 - GENERAL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2580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2396</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1207</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2415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2415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1046.5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92.9%</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95.8%</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101.1%</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RWG03</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St Albans City Hospital - RWG03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De La Mare/Beckett</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100 - GENERAL SURGERY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1817.5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1694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839.5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997.5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1150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1161.5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333.5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333.5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93.2%</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118.8%</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Letchmore</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100 - GENERAL SURGERY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1177.5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1186</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736</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1023.5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448.5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100.7%</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106.7%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98.9%</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Ridge</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100 - GENERAL SURGERY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1537.5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1391.5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931.5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1046.5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90.5%</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90.0%</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101.1%</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Flaunden</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100 - GENERAL SURGERY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1537.5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1437.5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1138.5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1380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1357</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425.5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93.5%</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110.0%</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98.3%</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123.3%</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Cleves</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100 - GENERAL SURGERY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1162.5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948.5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678.5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96.9%</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91.6%</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196.7%</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Langley</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100 - GENERAL SURGERY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1108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1004.5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437</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517.5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667</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90.7%</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118.4%</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Combined ITU</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192 - CRITICAL CARE MEDICINE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5155.5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4964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287.5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4922</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4945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287.5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241.5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96.3%</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89.3%</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100.5%</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84.0%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Starfish</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321 - PAEDIATRIC CARDIOLOGY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1288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1248.5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333.5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322</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96.9%</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97.8%</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93.3%</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SCBU</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321 - PAEDIATRIC CARDIOLOGY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2208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2292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954.5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785.5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2070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2231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644</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103.8%</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82.3%</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107.8%</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62.2%</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Elizabeth Ward</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502 - GYNAECOLOGY</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1485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1434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712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644</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96.6%</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103.2%</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93.3%</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Delivery Suite</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501 - OBSTETRICS</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3495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3215.5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566</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3105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3082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563.5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92.0%</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82.0%</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99.3%</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81.7%</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ABC</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501 - OBSTETRICS</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1260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1069</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306.5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989</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310.5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84.8%</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88.8%</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95.6%</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Victoria</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501 - OBSTETRICS</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915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716.5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264.5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299</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78.3%</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76.7%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86.7%</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Katherine</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501 - OBSTETRICS</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1605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1372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795.5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1046.5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621</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85.5%</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76.9%</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101.1%</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90.0%</w:t>
            </w:r>
          </w:p>
        </w:tc>
      </w:tr>
      <w:tr w:rsidR="0060403A" w:rsidRPr="009B67B4">
        <w:trPr>
          <w:trHeight w:hRule="exact" w:val="227"/>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RWG02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Watford General Hospital - RWG02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proofErr w:type="spellStart"/>
            <w:r w:rsidRPr="009B67B4">
              <w:rPr>
                <w:bCs/>
                <w:color w:val="0070C0"/>
                <w:sz w:val="10"/>
                <w:szCs w:val="10"/>
                <w:lang w:eastAsia="en-GB"/>
              </w:rPr>
              <w:t>Knutsford</w:t>
            </w:r>
            <w:proofErr w:type="spellEnd"/>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501 - OBSTETRICS</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333.5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230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345</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96.7%</w:t>
            </w:r>
          </w:p>
        </w:tc>
        <w:tc>
          <w:tcPr>
            <w:tcW w:w="721"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66.7%</w:t>
            </w:r>
          </w:p>
        </w:tc>
        <w:tc>
          <w:tcPr>
            <w:tcW w:w="1007"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c>
          <w:tcPr>
            <w:tcW w:w="770" w:type="dxa"/>
            <w:tcBorders>
              <w:top w:val="single" w:sz="4" w:space="0" w:color="000000"/>
              <w:left w:val="single" w:sz="4" w:space="0" w:color="000000"/>
              <w:bottom w:val="single" w:sz="4" w:space="0" w:color="000000"/>
              <w:right w:val="single" w:sz="4" w:space="0" w:color="000000"/>
            </w:tcBorders>
            <w:shd w:val="clear" w:color="auto" w:fill="CCFFCC"/>
            <w:tcMar>
              <w:top w:w="2" w:type="dxa"/>
              <w:left w:w="2" w:type="dxa"/>
              <w:bottom w:w="0" w:type="dxa"/>
              <w:right w:w="2" w:type="dxa"/>
            </w:tcMar>
            <w:vAlign w:val="center"/>
          </w:tcPr>
          <w:p w:rsidR="0060403A" w:rsidRPr="009B67B4" w:rsidRDefault="0060403A" w:rsidP="0060403A">
            <w:pPr>
              <w:autoSpaceDE w:val="0"/>
              <w:autoSpaceDN w:val="0"/>
              <w:adjustRightInd w:val="0"/>
              <w:rPr>
                <w:bCs/>
                <w:color w:val="0070C0"/>
                <w:sz w:val="10"/>
                <w:szCs w:val="10"/>
                <w:lang w:eastAsia="en-GB"/>
              </w:rPr>
            </w:pPr>
            <w:r w:rsidRPr="009B67B4">
              <w:rPr>
                <w:bCs/>
                <w:color w:val="0070C0"/>
                <w:sz w:val="10"/>
                <w:szCs w:val="10"/>
                <w:lang w:eastAsia="en-GB"/>
              </w:rPr>
              <w:t>100.0%</w:t>
            </w:r>
          </w:p>
        </w:tc>
      </w:tr>
    </w:tbl>
    <w:p w:rsidR="0060403A" w:rsidRDefault="0060403A" w:rsidP="0060403A">
      <w:pPr>
        <w:sectPr w:rsidR="0060403A">
          <w:pgSz w:w="16838" w:h="11906" w:orient="landscape"/>
          <w:pgMar w:top="720" w:right="720" w:bottom="720" w:left="720" w:header="138" w:footer="0" w:gutter="0"/>
          <w:cols w:space="708"/>
          <w:docGrid w:linePitch="360"/>
        </w:sectPr>
      </w:pPr>
    </w:p>
    <w:p w:rsidR="0060403A" w:rsidRDefault="0060403A" w:rsidP="0060403A">
      <w:pPr>
        <w:rPr>
          <w:rFonts w:ascii="Arial" w:hAnsi="Arial" w:cs="Arial"/>
          <w:b/>
          <w:u w:val="single"/>
        </w:rPr>
      </w:pPr>
      <w:r w:rsidRPr="00335D03">
        <w:rPr>
          <w:rFonts w:ascii="Arial" w:hAnsi="Arial" w:cs="Arial"/>
          <w:b/>
          <w:u w:val="single"/>
        </w:rPr>
        <w:t xml:space="preserve">Appendix 2 </w:t>
      </w:r>
    </w:p>
    <w:p w:rsidR="0060403A" w:rsidRPr="00F74E64" w:rsidRDefault="0060403A" w:rsidP="0060403A">
      <w:pPr>
        <w:rPr>
          <w:rFonts w:ascii="Arial" w:hAnsi="Arial" w:cs="Arial"/>
          <w:b/>
          <w:u w:val="single"/>
        </w:rPr>
      </w:pPr>
      <w:r w:rsidRPr="00F74E64">
        <w:rPr>
          <w:rFonts w:ascii="Arial" w:hAnsi="Arial" w:cs="Arial"/>
          <w:lang w:eastAsia="en-GB"/>
        </w:rPr>
        <w:t>Monthly comparison data and trends of the percentage of filled hours against planned by division</w:t>
      </w:r>
    </w:p>
    <w:p w:rsidR="0060403A" w:rsidRDefault="004F689A" w:rsidP="0060403A">
      <w:r>
        <w:rPr>
          <w:noProof/>
          <w:lang w:eastAsia="en-GB"/>
        </w:rPr>
        <w:drawing>
          <wp:inline distT="0" distB="0" distL="0" distR="0">
            <wp:extent cx="6582165" cy="2498979"/>
            <wp:effectExtent l="12192" t="6096" r="6468" b="0"/>
            <wp:docPr id="10"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403A" w:rsidRDefault="0060403A" w:rsidP="0060403A"/>
    <w:p w:rsidR="0060403A" w:rsidRDefault="004F689A" w:rsidP="0060403A">
      <w:r>
        <w:rPr>
          <w:noProof/>
          <w:lang w:eastAsia="en-GB"/>
        </w:rPr>
        <w:drawing>
          <wp:inline distT="0" distB="0" distL="0" distR="0">
            <wp:extent cx="6582165" cy="2584704"/>
            <wp:effectExtent l="12192" t="6096" r="6468" b="0"/>
            <wp:docPr id="11"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403A" w:rsidRDefault="0060403A" w:rsidP="0060403A">
      <w:pPr>
        <w:tabs>
          <w:tab w:val="left" w:pos="1290"/>
        </w:tabs>
      </w:pPr>
      <w:r>
        <w:tab/>
      </w:r>
    </w:p>
    <w:p w:rsidR="0060403A" w:rsidRDefault="004F689A" w:rsidP="0060403A">
      <w:pPr>
        <w:tabs>
          <w:tab w:val="left" w:pos="1290"/>
        </w:tabs>
      </w:pPr>
      <w:r>
        <w:rPr>
          <w:noProof/>
          <w:lang w:eastAsia="en-GB"/>
        </w:rPr>
        <w:drawing>
          <wp:inline distT="0" distB="0" distL="0" distR="0">
            <wp:extent cx="6582165" cy="2622410"/>
            <wp:effectExtent l="12192" t="6096" r="6468" b="394"/>
            <wp:docPr id="12"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403A" w:rsidRDefault="0060403A" w:rsidP="0060403A">
      <w:pPr>
        <w:sectPr w:rsidR="0060403A">
          <w:pgSz w:w="11906" w:h="16838"/>
          <w:pgMar w:top="720" w:right="720" w:bottom="720" w:left="720" w:header="138" w:footer="0" w:gutter="0"/>
          <w:cols w:space="708"/>
          <w:docGrid w:linePitch="360"/>
        </w:sectPr>
      </w:pPr>
    </w:p>
    <w:p w:rsidR="0060403A" w:rsidRDefault="00801F14" w:rsidP="0060403A">
      <w:pPr>
        <w:autoSpaceDE w:val="0"/>
        <w:autoSpaceDN w:val="0"/>
        <w:adjustRightInd w:val="0"/>
        <w:rPr>
          <w:rFonts w:ascii="Arial" w:hAnsi="Arial" w:cs="Arial"/>
          <w:bCs/>
          <w:lang w:eastAsia="en-GB"/>
        </w:rPr>
      </w:pPr>
      <w:r>
        <w:rPr>
          <w:rFonts w:ascii="Arial" w:hAnsi="Arial" w:cs="Arial"/>
          <w:b/>
          <w:bCs/>
          <w:u w:val="single"/>
          <w:lang w:eastAsia="en-GB"/>
        </w:rPr>
        <w:t>Appendix 3</w:t>
      </w:r>
      <w:r w:rsidR="0060403A" w:rsidRPr="006A79A8">
        <w:rPr>
          <w:rFonts w:ascii="Arial" w:hAnsi="Arial" w:cs="Arial"/>
          <w:b/>
          <w:bCs/>
          <w:u w:val="single"/>
          <w:lang w:eastAsia="en-GB"/>
        </w:rPr>
        <w:t xml:space="preserve"> </w:t>
      </w:r>
      <w:r w:rsidR="0060403A" w:rsidRPr="006A79A8">
        <w:rPr>
          <w:rFonts w:ascii="Arial" w:hAnsi="Arial" w:cs="Arial"/>
          <w:bCs/>
          <w:lang w:eastAsia="en-GB"/>
        </w:rPr>
        <w:t xml:space="preserve"> </w:t>
      </w:r>
    </w:p>
    <w:p w:rsidR="0060403A" w:rsidRPr="006A79A8" w:rsidRDefault="0060403A" w:rsidP="0060403A">
      <w:pPr>
        <w:autoSpaceDE w:val="0"/>
        <w:autoSpaceDN w:val="0"/>
        <w:adjustRightInd w:val="0"/>
        <w:rPr>
          <w:rFonts w:ascii="Arial" w:hAnsi="Arial" w:cs="Arial"/>
          <w:b/>
          <w:bCs/>
          <w:u w:val="single"/>
          <w:lang w:eastAsia="en-GB"/>
        </w:rPr>
      </w:pPr>
      <w:r w:rsidRPr="006A79A8">
        <w:rPr>
          <w:rFonts w:ascii="Arial" w:hAnsi="Arial" w:cs="Arial"/>
          <w:bCs/>
          <w:lang w:eastAsia="en-GB"/>
        </w:rPr>
        <w:t xml:space="preserve">Number of day and night shifts (includes long days early and late shifts) planned against actual on duty September   2014. </w:t>
      </w:r>
    </w:p>
    <w:p w:rsidR="0060403A" w:rsidRDefault="0060403A" w:rsidP="0060403A">
      <w:pPr>
        <w:autoSpaceDE w:val="0"/>
        <w:autoSpaceDN w:val="0"/>
        <w:adjustRightInd w:val="0"/>
        <w:rPr>
          <w:rFonts w:ascii="Arial" w:hAnsi="Arial" w:cs="Arial"/>
          <w:bCs/>
          <w:lang w:eastAsia="en-GB"/>
        </w:rPr>
      </w:pPr>
      <w:r w:rsidRPr="006A79A8">
        <w:rPr>
          <w:rFonts w:ascii="Arial" w:hAnsi="Arial" w:cs="Arial"/>
          <w:bCs/>
          <w:lang w:eastAsia="en-GB"/>
        </w:rPr>
        <w:t xml:space="preserve">Please note the actual staff on duty would include staff unplanned but essential to maintain patient safety e.g. 1:1 specials and staff </w:t>
      </w:r>
      <w:proofErr w:type="spellStart"/>
      <w:r w:rsidRPr="006A79A8">
        <w:rPr>
          <w:rFonts w:ascii="Arial" w:hAnsi="Arial" w:cs="Arial"/>
          <w:bCs/>
          <w:lang w:eastAsia="en-GB"/>
        </w:rPr>
        <w:t>rostered</w:t>
      </w:r>
      <w:proofErr w:type="spellEnd"/>
      <w:r w:rsidRPr="006A79A8">
        <w:rPr>
          <w:rFonts w:ascii="Arial" w:hAnsi="Arial" w:cs="Arial"/>
          <w:bCs/>
          <w:lang w:eastAsia="en-GB"/>
        </w:rPr>
        <w:t xml:space="preserve"> and working clinically on a period of supervision (orientation). These staff would be in addition to the planned staffing levels and distort the actual required staffing levels</w:t>
      </w:r>
    </w:p>
    <w:p w:rsidR="0060403A" w:rsidRPr="00732A6C" w:rsidRDefault="0060403A" w:rsidP="0060403A">
      <w:pPr>
        <w:autoSpaceDE w:val="0"/>
        <w:autoSpaceDN w:val="0"/>
        <w:adjustRightInd w:val="0"/>
        <w:rPr>
          <w:rFonts w:ascii="Arial" w:hAnsi="Arial" w:cs="Arial"/>
          <w:bCs/>
          <w:lang w:eastAsia="en-GB"/>
        </w:rPr>
      </w:pPr>
    </w:p>
    <w:tbl>
      <w:tblPr>
        <w:tblW w:w="15108" w:type="dxa"/>
        <w:tblInd w:w="93" w:type="dxa"/>
        <w:tblLook w:val="04A0"/>
      </w:tblPr>
      <w:tblGrid>
        <w:gridCol w:w="1907"/>
        <w:gridCol w:w="3253"/>
        <w:gridCol w:w="1351"/>
        <w:gridCol w:w="1136"/>
        <w:gridCol w:w="1351"/>
        <w:gridCol w:w="1136"/>
        <w:gridCol w:w="1351"/>
        <w:gridCol w:w="1136"/>
        <w:gridCol w:w="1351"/>
        <w:gridCol w:w="1136"/>
      </w:tblGrid>
      <w:tr w:rsidR="0060403A" w:rsidRPr="009B67B4">
        <w:trPr>
          <w:trHeight w:hRule="exact" w:val="284"/>
        </w:trPr>
        <w:tc>
          <w:tcPr>
            <w:tcW w:w="1907" w:type="dxa"/>
            <w:vMerge w:val="restart"/>
            <w:tcBorders>
              <w:top w:val="single" w:sz="8" w:space="0" w:color="auto"/>
              <w:left w:val="single" w:sz="8" w:space="0" w:color="auto"/>
              <w:bottom w:val="single" w:sz="8" w:space="0" w:color="000000"/>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Division</w:t>
            </w:r>
          </w:p>
        </w:tc>
        <w:tc>
          <w:tcPr>
            <w:tcW w:w="3253"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Area</w:t>
            </w:r>
          </w:p>
        </w:tc>
        <w:tc>
          <w:tcPr>
            <w:tcW w:w="2487"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 xml:space="preserve">No. of Day </w:t>
            </w:r>
            <w:r w:rsidRPr="009B67B4">
              <w:rPr>
                <w:b/>
                <w:bCs/>
                <w:color w:val="000000"/>
                <w:sz w:val="16"/>
                <w:szCs w:val="16"/>
                <w:lang w:eastAsia="en-GB"/>
              </w:rPr>
              <w:br/>
              <w:t xml:space="preserve">Shifts </w:t>
            </w:r>
          </w:p>
        </w:tc>
        <w:tc>
          <w:tcPr>
            <w:tcW w:w="2487"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No. of Night</w:t>
            </w:r>
            <w:r w:rsidRPr="009B67B4">
              <w:rPr>
                <w:b/>
                <w:bCs/>
                <w:color w:val="000000"/>
                <w:sz w:val="16"/>
                <w:szCs w:val="16"/>
                <w:lang w:eastAsia="en-GB"/>
              </w:rPr>
              <w:br/>
              <w:t>Shifts</w:t>
            </w:r>
          </w:p>
        </w:tc>
        <w:tc>
          <w:tcPr>
            <w:tcW w:w="2487"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 xml:space="preserve">No. of Day </w:t>
            </w:r>
            <w:r w:rsidRPr="009B67B4">
              <w:rPr>
                <w:b/>
                <w:bCs/>
                <w:color w:val="000000"/>
                <w:sz w:val="16"/>
                <w:szCs w:val="16"/>
                <w:lang w:eastAsia="en-GB"/>
              </w:rPr>
              <w:br/>
              <w:t xml:space="preserve">Shifts </w:t>
            </w:r>
          </w:p>
        </w:tc>
        <w:tc>
          <w:tcPr>
            <w:tcW w:w="2487"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No. of Night</w:t>
            </w:r>
            <w:r w:rsidRPr="009B67B4">
              <w:rPr>
                <w:b/>
                <w:bCs/>
                <w:color w:val="000000"/>
                <w:sz w:val="16"/>
                <w:szCs w:val="16"/>
                <w:lang w:eastAsia="en-GB"/>
              </w:rPr>
              <w:br/>
              <w:t>Shifts</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1351"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135"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351"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135"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351"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135"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351"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135"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4973" w:type="dxa"/>
            <w:gridSpan w:val="4"/>
            <w:tcBorders>
              <w:top w:val="single" w:sz="8" w:space="0" w:color="auto"/>
              <w:left w:val="nil"/>
              <w:bottom w:val="single" w:sz="8" w:space="0" w:color="auto"/>
              <w:right w:val="nil"/>
            </w:tcBorders>
            <w:shd w:val="clear" w:color="000000" w:fill="DDD9C3"/>
            <w:vAlign w:val="center"/>
          </w:tcPr>
          <w:p w:rsidR="0060403A" w:rsidRPr="009B67B4" w:rsidRDefault="0060403A" w:rsidP="0060403A">
            <w:pPr>
              <w:jc w:val="center"/>
              <w:rPr>
                <w:b/>
                <w:bCs/>
                <w:sz w:val="16"/>
                <w:szCs w:val="16"/>
                <w:lang w:eastAsia="en-GB"/>
              </w:rPr>
            </w:pPr>
            <w:r w:rsidRPr="009B67B4">
              <w:rPr>
                <w:b/>
                <w:bCs/>
                <w:sz w:val="16"/>
                <w:szCs w:val="16"/>
                <w:lang w:eastAsia="en-GB"/>
              </w:rPr>
              <w:t>Registered Nurses/Midwives</w:t>
            </w:r>
          </w:p>
        </w:tc>
        <w:tc>
          <w:tcPr>
            <w:tcW w:w="4973" w:type="dxa"/>
            <w:gridSpan w:val="4"/>
            <w:tcBorders>
              <w:top w:val="single" w:sz="8" w:space="0" w:color="auto"/>
              <w:left w:val="single" w:sz="8" w:space="0" w:color="auto"/>
              <w:bottom w:val="single" w:sz="8" w:space="0" w:color="auto"/>
              <w:right w:val="single" w:sz="8" w:space="0" w:color="000000"/>
            </w:tcBorders>
            <w:shd w:val="clear" w:color="000000" w:fill="DDD9C3"/>
            <w:vAlign w:val="center"/>
          </w:tcPr>
          <w:p w:rsidR="0060403A" w:rsidRPr="009B67B4" w:rsidRDefault="0060403A" w:rsidP="0060403A">
            <w:pPr>
              <w:jc w:val="center"/>
              <w:rPr>
                <w:b/>
                <w:bCs/>
                <w:sz w:val="16"/>
                <w:szCs w:val="16"/>
                <w:lang w:eastAsia="en-GB"/>
              </w:rPr>
            </w:pPr>
            <w:r w:rsidRPr="009B67B4">
              <w:rPr>
                <w:b/>
                <w:bCs/>
                <w:sz w:val="16"/>
                <w:szCs w:val="16"/>
                <w:lang w:eastAsia="en-GB"/>
              </w:rPr>
              <w:t>Healthcare Assistants</w:t>
            </w:r>
          </w:p>
        </w:tc>
      </w:tr>
      <w:tr w:rsidR="0060403A" w:rsidRPr="009B67B4">
        <w:trPr>
          <w:trHeight w:hRule="exact" w:val="284"/>
        </w:trPr>
        <w:tc>
          <w:tcPr>
            <w:tcW w:w="1907" w:type="dxa"/>
            <w:vMerge w:val="restart"/>
            <w:tcBorders>
              <w:top w:val="single" w:sz="8" w:space="0" w:color="auto"/>
              <w:left w:val="single" w:sz="8" w:space="0" w:color="auto"/>
              <w:bottom w:val="single" w:sz="8" w:space="0" w:color="000000"/>
              <w:right w:val="single" w:sz="8" w:space="0" w:color="000000"/>
            </w:tcBorders>
            <w:shd w:val="clear" w:color="000000" w:fill="B8CCE4"/>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Medicine</w:t>
            </w: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Blue Level 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112</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103</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89</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Yellow Level 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104</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89</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62</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Green Level 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105</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103</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59</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Red Suite</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111</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88</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57</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35</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Triage</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185</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158</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87</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78</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61</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Blue Level 3</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124</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118</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118</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87</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62</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Yellow Level 3</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112</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109</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89</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57</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29</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nil"/>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AAU Green &amp; Purple L3</w:t>
            </w:r>
          </w:p>
        </w:tc>
        <w:tc>
          <w:tcPr>
            <w:tcW w:w="1351"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164</w:t>
            </w:r>
          </w:p>
        </w:tc>
        <w:tc>
          <w:tcPr>
            <w:tcW w:w="1135"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161</w:t>
            </w:r>
          </w:p>
        </w:tc>
        <w:tc>
          <w:tcPr>
            <w:tcW w:w="1351"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351" w:type="dxa"/>
            <w:tcBorders>
              <w:top w:val="nil"/>
              <w:left w:val="single" w:sz="8" w:space="0" w:color="auto"/>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116</w:t>
            </w:r>
          </w:p>
        </w:tc>
        <w:tc>
          <w:tcPr>
            <w:tcW w:w="1351"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nil"/>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61</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single" w:sz="4" w:space="0" w:color="auto"/>
              <w:left w:val="nil"/>
              <w:bottom w:val="nil"/>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Bluebell</w:t>
            </w:r>
          </w:p>
        </w:tc>
        <w:tc>
          <w:tcPr>
            <w:tcW w:w="1351"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142</w:t>
            </w:r>
          </w:p>
        </w:tc>
        <w:tc>
          <w:tcPr>
            <w:tcW w:w="1135"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138</w:t>
            </w:r>
          </w:p>
        </w:tc>
        <w:tc>
          <w:tcPr>
            <w:tcW w:w="1351"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119</w:t>
            </w:r>
          </w:p>
        </w:tc>
        <w:tc>
          <w:tcPr>
            <w:tcW w:w="1351" w:type="dxa"/>
            <w:tcBorders>
              <w:top w:val="single" w:sz="4" w:space="0" w:color="auto"/>
              <w:left w:val="single" w:sz="8" w:space="0" w:color="auto"/>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117</w:t>
            </w:r>
          </w:p>
        </w:tc>
        <w:tc>
          <w:tcPr>
            <w:tcW w:w="1351"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single" w:sz="4" w:space="0" w:color="auto"/>
              <w:left w:val="nil"/>
              <w:bottom w:val="nil"/>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121</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single" w:sz="4" w:space="0" w:color="auto"/>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Winyard</w:t>
            </w:r>
            <w:proofErr w:type="spellEnd"/>
          </w:p>
        </w:tc>
        <w:tc>
          <w:tcPr>
            <w:tcW w:w="1351"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105</w:t>
            </w:r>
          </w:p>
        </w:tc>
        <w:tc>
          <w:tcPr>
            <w:tcW w:w="1135"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104</w:t>
            </w:r>
          </w:p>
        </w:tc>
        <w:tc>
          <w:tcPr>
            <w:tcW w:w="1351"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91</w:t>
            </w:r>
          </w:p>
        </w:tc>
        <w:tc>
          <w:tcPr>
            <w:tcW w:w="1351" w:type="dxa"/>
            <w:tcBorders>
              <w:top w:val="single" w:sz="4" w:space="0" w:color="auto"/>
              <w:left w:val="single" w:sz="8" w:space="0" w:color="auto"/>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61</w:t>
            </w:r>
          </w:p>
        </w:tc>
        <w:tc>
          <w:tcPr>
            <w:tcW w:w="1351"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single" w:sz="4" w:space="0" w:color="auto"/>
              <w:left w:val="nil"/>
              <w:bottom w:val="nil"/>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59</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A&amp;E</w:t>
            </w:r>
          </w:p>
        </w:tc>
        <w:tc>
          <w:tcPr>
            <w:tcW w:w="1351" w:type="dxa"/>
            <w:tcBorders>
              <w:top w:val="single" w:sz="4" w:space="0" w:color="auto"/>
              <w:left w:val="nil"/>
              <w:bottom w:val="single" w:sz="4" w:space="0" w:color="auto"/>
              <w:right w:val="single" w:sz="4"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284</w:t>
            </w:r>
          </w:p>
        </w:tc>
        <w:tc>
          <w:tcPr>
            <w:tcW w:w="1351" w:type="dxa"/>
            <w:tcBorders>
              <w:top w:val="single" w:sz="4" w:space="0" w:color="auto"/>
              <w:left w:val="nil"/>
              <w:bottom w:val="single" w:sz="4" w:space="0" w:color="auto"/>
              <w:right w:val="single" w:sz="4"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295</w:t>
            </w:r>
          </w:p>
        </w:tc>
        <w:tc>
          <w:tcPr>
            <w:tcW w:w="135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98</w:t>
            </w:r>
          </w:p>
        </w:tc>
        <w:tc>
          <w:tcPr>
            <w:tcW w:w="1351" w:type="dxa"/>
            <w:tcBorders>
              <w:top w:val="single" w:sz="4" w:space="0" w:color="auto"/>
              <w:left w:val="nil"/>
              <w:bottom w:val="single" w:sz="4" w:space="0" w:color="auto"/>
              <w:right w:val="single" w:sz="4"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single" w:sz="4" w:space="0" w:color="auto"/>
              <w:left w:val="nil"/>
              <w:bottom w:val="single" w:sz="4" w:space="0" w:color="auto"/>
              <w:right w:val="single" w:sz="8" w:space="0" w:color="auto"/>
            </w:tcBorders>
            <w:shd w:val="clear" w:color="000000" w:fill="FFFFFF"/>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53</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UCC Hemel</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MIU SACH</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Sarratt</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171</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150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150</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149</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130</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94</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Croxley</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138</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135</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117</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80</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CCU</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135</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117</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22</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20</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Cassio</w:t>
            </w:r>
            <w:proofErr w:type="spellEnd"/>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111</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109</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89</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79</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52</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Gade</w:t>
            </w:r>
            <w:proofErr w:type="spellEnd"/>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108</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105</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59</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31</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Heronsgate</w:t>
            </w:r>
            <w:proofErr w:type="spellEnd"/>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112</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109</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77</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81</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33</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single" w:sz="4" w:space="0" w:color="auto"/>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Aldenham</w:t>
            </w:r>
            <w:proofErr w:type="spellEnd"/>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183</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187</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180</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172</w:t>
            </w:r>
          </w:p>
        </w:tc>
        <w:tc>
          <w:tcPr>
            <w:tcW w:w="1351"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108</w:t>
            </w:r>
          </w:p>
        </w:tc>
        <w:tc>
          <w:tcPr>
            <w:tcW w:w="1135"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351"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135"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36</w:t>
            </w:r>
          </w:p>
        </w:tc>
      </w:tr>
      <w:tr w:rsidR="0060403A" w:rsidRPr="009B67B4">
        <w:trPr>
          <w:trHeight w:hRule="exact" w:val="284"/>
        </w:trPr>
        <w:tc>
          <w:tcPr>
            <w:tcW w:w="1907"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253" w:type="dxa"/>
            <w:tcBorders>
              <w:top w:val="nil"/>
              <w:left w:val="nil"/>
              <w:bottom w:val="nil"/>
              <w:right w:val="single" w:sz="8" w:space="0" w:color="auto"/>
            </w:tcBorders>
            <w:shd w:val="clear" w:color="000000" w:fill="B8CCE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Acute Stroke Unit</w:t>
            </w:r>
          </w:p>
        </w:tc>
        <w:tc>
          <w:tcPr>
            <w:tcW w:w="1351"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232</w:t>
            </w:r>
          </w:p>
        </w:tc>
        <w:tc>
          <w:tcPr>
            <w:tcW w:w="1135"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216</w:t>
            </w:r>
          </w:p>
        </w:tc>
        <w:tc>
          <w:tcPr>
            <w:tcW w:w="1351"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210</w:t>
            </w:r>
          </w:p>
        </w:tc>
        <w:tc>
          <w:tcPr>
            <w:tcW w:w="1135"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210</w:t>
            </w:r>
          </w:p>
        </w:tc>
        <w:tc>
          <w:tcPr>
            <w:tcW w:w="1351" w:type="dxa"/>
            <w:tcBorders>
              <w:top w:val="nil"/>
              <w:left w:val="single" w:sz="8" w:space="0" w:color="auto"/>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114</w:t>
            </w:r>
          </w:p>
        </w:tc>
        <w:tc>
          <w:tcPr>
            <w:tcW w:w="1351"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135" w:type="dxa"/>
            <w:tcBorders>
              <w:top w:val="nil"/>
              <w:left w:val="nil"/>
              <w:bottom w:val="single" w:sz="8"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91</w:t>
            </w:r>
          </w:p>
        </w:tc>
      </w:tr>
      <w:tr w:rsidR="0060403A" w:rsidRPr="009B67B4">
        <w:trPr>
          <w:trHeight w:hRule="exact" w:val="284"/>
        </w:trPr>
        <w:tc>
          <w:tcPr>
            <w:tcW w:w="5160" w:type="dxa"/>
            <w:gridSpan w:val="2"/>
            <w:tcBorders>
              <w:top w:val="single" w:sz="8" w:space="0" w:color="auto"/>
              <w:left w:val="single" w:sz="8" w:space="0" w:color="auto"/>
              <w:bottom w:val="single" w:sz="8" w:space="0" w:color="auto"/>
              <w:right w:val="single" w:sz="8" w:space="0" w:color="000000"/>
            </w:tcBorders>
            <w:shd w:val="clear" w:color="000000" w:fill="D8D8D8"/>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Total</w:t>
            </w:r>
          </w:p>
        </w:tc>
        <w:tc>
          <w:tcPr>
            <w:tcW w:w="1351" w:type="dxa"/>
            <w:tcBorders>
              <w:top w:val="nil"/>
              <w:left w:val="nil"/>
              <w:bottom w:val="nil"/>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2910</w:t>
            </w:r>
          </w:p>
        </w:tc>
        <w:tc>
          <w:tcPr>
            <w:tcW w:w="1135" w:type="dxa"/>
            <w:tcBorders>
              <w:top w:val="nil"/>
              <w:left w:val="nil"/>
              <w:bottom w:val="nil"/>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2816</w:t>
            </w:r>
          </w:p>
        </w:tc>
        <w:tc>
          <w:tcPr>
            <w:tcW w:w="1351" w:type="dxa"/>
            <w:tcBorders>
              <w:top w:val="nil"/>
              <w:left w:val="nil"/>
              <w:bottom w:val="nil"/>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2400</w:t>
            </w:r>
          </w:p>
        </w:tc>
        <w:tc>
          <w:tcPr>
            <w:tcW w:w="1135" w:type="dxa"/>
            <w:tcBorders>
              <w:top w:val="nil"/>
              <w:left w:val="nil"/>
              <w:bottom w:val="nil"/>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2370</w:t>
            </w:r>
          </w:p>
        </w:tc>
        <w:tc>
          <w:tcPr>
            <w:tcW w:w="1351" w:type="dxa"/>
            <w:tcBorders>
              <w:top w:val="nil"/>
              <w:left w:val="single" w:sz="8" w:space="0" w:color="auto"/>
              <w:bottom w:val="nil"/>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1616</w:t>
            </w:r>
          </w:p>
        </w:tc>
        <w:tc>
          <w:tcPr>
            <w:tcW w:w="1135" w:type="dxa"/>
            <w:tcBorders>
              <w:top w:val="nil"/>
              <w:left w:val="nil"/>
              <w:bottom w:val="nil"/>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1567</w:t>
            </w:r>
          </w:p>
        </w:tc>
        <w:tc>
          <w:tcPr>
            <w:tcW w:w="1351" w:type="dxa"/>
            <w:tcBorders>
              <w:top w:val="nil"/>
              <w:left w:val="nil"/>
              <w:bottom w:val="nil"/>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1050</w:t>
            </w:r>
          </w:p>
        </w:tc>
        <w:tc>
          <w:tcPr>
            <w:tcW w:w="1135" w:type="dxa"/>
            <w:tcBorders>
              <w:top w:val="nil"/>
              <w:left w:val="nil"/>
              <w:bottom w:val="nil"/>
              <w:right w:val="single" w:sz="8"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1078</w:t>
            </w:r>
          </w:p>
        </w:tc>
      </w:tr>
    </w:tbl>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u w:val="single"/>
          <w:lang w:eastAsia="en-GB"/>
        </w:rPr>
      </w:pPr>
    </w:p>
    <w:tbl>
      <w:tblPr>
        <w:tblW w:w="15124" w:type="dxa"/>
        <w:tblInd w:w="93" w:type="dxa"/>
        <w:tblLook w:val="04A0"/>
      </w:tblPr>
      <w:tblGrid>
        <w:gridCol w:w="2496"/>
        <w:gridCol w:w="3112"/>
        <w:gridCol w:w="1293"/>
        <w:gridCol w:w="1086"/>
        <w:gridCol w:w="1293"/>
        <w:gridCol w:w="1086"/>
        <w:gridCol w:w="1293"/>
        <w:gridCol w:w="1086"/>
        <w:gridCol w:w="1293"/>
        <w:gridCol w:w="1086"/>
      </w:tblGrid>
      <w:tr w:rsidR="0060403A" w:rsidRPr="009B67B4">
        <w:trPr>
          <w:trHeight w:hRule="exact" w:val="284"/>
        </w:trPr>
        <w:tc>
          <w:tcPr>
            <w:tcW w:w="2496" w:type="dxa"/>
            <w:vMerge w:val="restart"/>
            <w:tcBorders>
              <w:top w:val="single" w:sz="8" w:space="0" w:color="auto"/>
              <w:left w:val="single" w:sz="8" w:space="0" w:color="auto"/>
              <w:bottom w:val="single" w:sz="8" w:space="0" w:color="000000"/>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Division</w:t>
            </w:r>
          </w:p>
        </w:tc>
        <w:tc>
          <w:tcPr>
            <w:tcW w:w="3112"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Area</w:t>
            </w:r>
          </w:p>
        </w:tc>
        <w:tc>
          <w:tcPr>
            <w:tcW w:w="2379"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 xml:space="preserve">No. of Day </w:t>
            </w:r>
            <w:r w:rsidRPr="009B67B4">
              <w:rPr>
                <w:b/>
                <w:bCs/>
                <w:color w:val="000000"/>
                <w:sz w:val="16"/>
                <w:szCs w:val="16"/>
                <w:lang w:eastAsia="en-GB"/>
              </w:rPr>
              <w:br/>
              <w:t xml:space="preserve">Shifts </w:t>
            </w:r>
          </w:p>
        </w:tc>
        <w:tc>
          <w:tcPr>
            <w:tcW w:w="2379"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No. of Night</w:t>
            </w:r>
            <w:r w:rsidRPr="009B67B4">
              <w:rPr>
                <w:b/>
                <w:bCs/>
                <w:color w:val="000000"/>
                <w:sz w:val="16"/>
                <w:szCs w:val="16"/>
                <w:lang w:eastAsia="en-GB"/>
              </w:rPr>
              <w:br/>
              <w:t>Shifts</w:t>
            </w:r>
          </w:p>
        </w:tc>
        <w:tc>
          <w:tcPr>
            <w:tcW w:w="2379"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 xml:space="preserve">No. of Day </w:t>
            </w:r>
            <w:r w:rsidRPr="009B67B4">
              <w:rPr>
                <w:b/>
                <w:bCs/>
                <w:color w:val="000000"/>
                <w:sz w:val="16"/>
                <w:szCs w:val="16"/>
                <w:lang w:eastAsia="en-GB"/>
              </w:rPr>
              <w:br/>
              <w:t xml:space="preserve">Shifts </w:t>
            </w:r>
          </w:p>
        </w:tc>
        <w:tc>
          <w:tcPr>
            <w:tcW w:w="2379"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No. of Night</w:t>
            </w:r>
            <w:r w:rsidRPr="009B67B4">
              <w:rPr>
                <w:b/>
                <w:bCs/>
                <w:color w:val="000000"/>
                <w:sz w:val="16"/>
                <w:szCs w:val="16"/>
                <w:lang w:eastAsia="en-GB"/>
              </w:rPr>
              <w:br/>
              <w:t>Shifts</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1293"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86"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293"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86"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293"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86"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293"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86"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4757" w:type="dxa"/>
            <w:gridSpan w:val="4"/>
            <w:tcBorders>
              <w:top w:val="single" w:sz="8" w:space="0" w:color="auto"/>
              <w:left w:val="nil"/>
              <w:bottom w:val="single" w:sz="8" w:space="0" w:color="auto"/>
              <w:right w:val="nil"/>
            </w:tcBorders>
            <w:shd w:val="clear" w:color="000000" w:fill="DDD9C3"/>
            <w:vAlign w:val="center"/>
          </w:tcPr>
          <w:p w:rsidR="0060403A" w:rsidRPr="009B67B4" w:rsidRDefault="0060403A" w:rsidP="0060403A">
            <w:pPr>
              <w:jc w:val="center"/>
              <w:rPr>
                <w:b/>
                <w:bCs/>
                <w:sz w:val="16"/>
                <w:szCs w:val="16"/>
                <w:lang w:eastAsia="en-GB"/>
              </w:rPr>
            </w:pPr>
            <w:r w:rsidRPr="009B67B4">
              <w:rPr>
                <w:b/>
                <w:bCs/>
                <w:sz w:val="16"/>
                <w:szCs w:val="16"/>
                <w:lang w:eastAsia="en-GB"/>
              </w:rPr>
              <w:t>Registered Nurses/Midwives</w:t>
            </w:r>
          </w:p>
        </w:tc>
        <w:tc>
          <w:tcPr>
            <w:tcW w:w="4757" w:type="dxa"/>
            <w:gridSpan w:val="4"/>
            <w:tcBorders>
              <w:top w:val="single" w:sz="8" w:space="0" w:color="auto"/>
              <w:left w:val="single" w:sz="8" w:space="0" w:color="auto"/>
              <w:bottom w:val="single" w:sz="8" w:space="0" w:color="auto"/>
              <w:right w:val="single" w:sz="8" w:space="0" w:color="000000"/>
            </w:tcBorders>
            <w:shd w:val="clear" w:color="000000" w:fill="DDD9C3"/>
            <w:vAlign w:val="center"/>
          </w:tcPr>
          <w:p w:rsidR="0060403A" w:rsidRPr="009B67B4" w:rsidRDefault="0060403A" w:rsidP="0060403A">
            <w:pPr>
              <w:jc w:val="center"/>
              <w:rPr>
                <w:b/>
                <w:bCs/>
                <w:sz w:val="16"/>
                <w:szCs w:val="16"/>
                <w:lang w:eastAsia="en-GB"/>
              </w:rPr>
            </w:pPr>
            <w:r w:rsidRPr="009B67B4">
              <w:rPr>
                <w:b/>
                <w:bCs/>
                <w:sz w:val="16"/>
                <w:szCs w:val="16"/>
                <w:lang w:eastAsia="en-GB"/>
              </w:rPr>
              <w:t>Healthcare Assistants</w:t>
            </w:r>
          </w:p>
        </w:tc>
      </w:tr>
      <w:tr w:rsidR="0060403A" w:rsidRPr="009B67B4">
        <w:trPr>
          <w:trHeight w:hRule="exact" w:val="284"/>
        </w:trPr>
        <w:tc>
          <w:tcPr>
            <w:tcW w:w="2496" w:type="dxa"/>
            <w:vMerge w:val="restart"/>
            <w:tcBorders>
              <w:top w:val="single" w:sz="8" w:space="0" w:color="auto"/>
              <w:left w:val="single" w:sz="8" w:space="0" w:color="auto"/>
              <w:bottom w:val="single" w:sz="8" w:space="0" w:color="000000"/>
              <w:right w:val="single" w:sz="8" w:space="0" w:color="000000"/>
            </w:tcBorders>
            <w:shd w:val="clear" w:color="000000" w:fill="D7E4BC"/>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Surgery</w:t>
            </w:r>
          </w:p>
        </w:tc>
        <w:tc>
          <w:tcPr>
            <w:tcW w:w="3112" w:type="dxa"/>
            <w:tcBorders>
              <w:top w:val="nil"/>
              <w:left w:val="nil"/>
              <w:bottom w:val="single" w:sz="4" w:space="0" w:color="auto"/>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Beckett</w:t>
            </w:r>
          </w:p>
        </w:tc>
        <w:tc>
          <w:tcPr>
            <w:tcW w:w="1293"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25</w:t>
            </w:r>
          </w:p>
        </w:tc>
        <w:tc>
          <w:tcPr>
            <w:tcW w:w="1086"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26</w:t>
            </w:r>
          </w:p>
        </w:tc>
        <w:tc>
          <w:tcPr>
            <w:tcW w:w="1293"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w:t>
            </w:r>
          </w:p>
        </w:tc>
        <w:tc>
          <w:tcPr>
            <w:tcW w:w="1086"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w:t>
            </w:r>
          </w:p>
        </w:tc>
        <w:tc>
          <w:tcPr>
            <w:tcW w:w="1293" w:type="dxa"/>
            <w:tcBorders>
              <w:top w:val="single" w:sz="8" w:space="0" w:color="auto"/>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w:t>
            </w:r>
          </w:p>
        </w:tc>
        <w:tc>
          <w:tcPr>
            <w:tcW w:w="1086"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17</w:t>
            </w:r>
          </w:p>
        </w:tc>
        <w:tc>
          <w:tcPr>
            <w:tcW w:w="1293"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86" w:type="dxa"/>
            <w:tcBorders>
              <w:top w:val="single" w:sz="8" w:space="0" w:color="auto"/>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nil"/>
              <w:left w:val="nil"/>
              <w:bottom w:val="single" w:sz="4" w:space="0" w:color="auto"/>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De La Mare</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140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138</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91</w:t>
            </w:r>
          </w:p>
        </w:tc>
        <w:tc>
          <w:tcPr>
            <w:tcW w:w="1293"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76</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86"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29</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nil"/>
              <w:left w:val="nil"/>
              <w:bottom w:val="single" w:sz="4" w:space="0" w:color="auto"/>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Letchmore</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109</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109</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89</w:t>
            </w:r>
          </w:p>
        </w:tc>
        <w:tc>
          <w:tcPr>
            <w:tcW w:w="1293"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64</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86"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39</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nil"/>
              <w:left w:val="nil"/>
              <w:bottom w:val="single" w:sz="4" w:space="0" w:color="auto"/>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Flaunden</w:t>
            </w:r>
            <w:proofErr w:type="spellEnd"/>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141</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133</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118</w:t>
            </w:r>
          </w:p>
        </w:tc>
        <w:tc>
          <w:tcPr>
            <w:tcW w:w="1293"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99</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86"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37</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nil"/>
              <w:left w:val="nil"/>
              <w:bottom w:val="single" w:sz="4" w:space="0" w:color="auto"/>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Ridge</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141</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129</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91</w:t>
            </w:r>
          </w:p>
        </w:tc>
        <w:tc>
          <w:tcPr>
            <w:tcW w:w="1293"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81</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86"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nil"/>
              <w:left w:val="nil"/>
              <w:bottom w:val="single" w:sz="4" w:space="0" w:color="auto"/>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Cleves</w:t>
            </w:r>
            <w:proofErr w:type="spellEnd"/>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112</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107</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87</w:t>
            </w:r>
          </w:p>
        </w:tc>
        <w:tc>
          <w:tcPr>
            <w:tcW w:w="1293"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8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87</w:t>
            </w:r>
          </w:p>
        </w:tc>
        <w:tc>
          <w:tcPr>
            <w:tcW w:w="1293"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86"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59</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nil"/>
              <w:left w:val="nil"/>
              <w:bottom w:val="nil"/>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Langley</w:t>
            </w:r>
          </w:p>
        </w:tc>
        <w:tc>
          <w:tcPr>
            <w:tcW w:w="1293"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104</w:t>
            </w:r>
          </w:p>
        </w:tc>
        <w:tc>
          <w:tcPr>
            <w:tcW w:w="1086"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95</w:t>
            </w:r>
          </w:p>
        </w:tc>
        <w:tc>
          <w:tcPr>
            <w:tcW w:w="1293"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86"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58</w:t>
            </w:r>
          </w:p>
        </w:tc>
        <w:tc>
          <w:tcPr>
            <w:tcW w:w="1293" w:type="dxa"/>
            <w:tcBorders>
              <w:top w:val="nil"/>
              <w:left w:val="single" w:sz="8" w:space="0" w:color="auto"/>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38</w:t>
            </w:r>
          </w:p>
        </w:tc>
        <w:tc>
          <w:tcPr>
            <w:tcW w:w="1086"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45</w:t>
            </w:r>
          </w:p>
        </w:tc>
        <w:tc>
          <w:tcPr>
            <w:tcW w:w="1293"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86" w:type="dxa"/>
            <w:tcBorders>
              <w:top w:val="nil"/>
              <w:left w:val="nil"/>
              <w:bottom w:val="nil"/>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single" w:sz="4" w:space="0" w:color="auto"/>
              <w:left w:val="nil"/>
              <w:bottom w:val="nil"/>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ESAU</w:t>
            </w:r>
          </w:p>
        </w:tc>
        <w:tc>
          <w:tcPr>
            <w:tcW w:w="1293"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86"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39</w:t>
            </w:r>
          </w:p>
        </w:tc>
        <w:tc>
          <w:tcPr>
            <w:tcW w:w="1293"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86"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293" w:type="dxa"/>
            <w:tcBorders>
              <w:top w:val="single" w:sz="4" w:space="0" w:color="auto"/>
              <w:left w:val="single" w:sz="8" w:space="0" w:color="auto"/>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86"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25</w:t>
            </w:r>
          </w:p>
        </w:tc>
        <w:tc>
          <w:tcPr>
            <w:tcW w:w="1293"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86" w:type="dxa"/>
            <w:tcBorders>
              <w:top w:val="single" w:sz="4" w:space="0" w:color="auto"/>
              <w:left w:val="nil"/>
              <w:bottom w:val="nil"/>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28</w:t>
            </w:r>
          </w:p>
        </w:tc>
      </w:tr>
      <w:tr w:rsidR="0060403A" w:rsidRPr="009B67B4">
        <w:trPr>
          <w:trHeight w:hRule="exact" w:val="284"/>
        </w:trPr>
        <w:tc>
          <w:tcPr>
            <w:tcW w:w="2496" w:type="dxa"/>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112" w:type="dxa"/>
            <w:tcBorders>
              <w:top w:val="single" w:sz="4" w:space="0" w:color="auto"/>
              <w:left w:val="nil"/>
              <w:bottom w:val="single" w:sz="8" w:space="0" w:color="auto"/>
              <w:right w:val="single" w:sz="8" w:space="0" w:color="auto"/>
            </w:tcBorders>
            <w:shd w:val="clear" w:color="000000" w:fill="D7E4B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Combined ITU</w:t>
            </w:r>
          </w:p>
        </w:tc>
        <w:tc>
          <w:tcPr>
            <w:tcW w:w="1293"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86"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293"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86"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293" w:type="dxa"/>
            <w:tcBorders>
              <w:top w:val="single" w:sz="4" w:space="0" w:color="auto"/>
              <w:left w:val="single" w:sz="8" w:space="0" w:color="auto"/>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86"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293"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86" w:type="dxa"/>
            <w:tcBorders>
              <w:top w:val="single" w:sz="4" w:space="0" w:color="auto"/>
              <w:left w:val="nil"/>
              <w:bottom w:val="single" w:sz="8"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r>
      <w:tr w:rsidR="0060403A" w:rsidRPr="009B67B4">
        <w:trPr>
          <w:trHeight w:hRule="exact" w:val="284"/>
        </w:trPr>
        <w:tc>
          <w:tcPr>
            <w:tcW w:w="5608"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Total</w:t>
            </w:r>
          </w:p>
        </w:tc>
        <w:tc>
          <w:tcPr>
            <w:tcW w:w="1293"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802</w:t>
            </w:r>
          </w:p>
        </w:tc>
        <w:tc>
          <w:tcPr>
            <w:tcW w:w="1086"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776</w:t>
            </w:r>
          </w:p>
        </w:tc>
        <w:tc>
          <w:tcPr>
            <w:tcW w:w="1293"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550</w:t>
            </w:r>
          </w:p>
        </w:tc>
        <w:tc>
          <w:tcPr>
            <w:tcW w:w="1086"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574</w:t>
            </w:r>
          </w:p>
        </w:tc>
        <w:tc>
          <w:tcPr>
            <w:tcW w:w="1293" w:type="dxa"/>
            <w:tcBorders>
              <w:top w:val="nil"/>
              <w:left w:val="single" w:sz="8" w:space="0" w:color="auto"/>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471</w:t>
            </w:r>
          </w:p>
        </w:tc>
        <w:tc>
          <w:tcPr>
            <w:tcW w:w="1086"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494</w:t>
            </w:r>
          </w:p>
        </w:tc>
        <w:tc>
          <w:tcPr>
            <w:tcW w:w="1293"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210</w:t>
            </w:r>
          </w:p>
        </w:tc>
        <w:tc>
          <w:tcPr>
            <w:tcW w:w="1086" w:type="dxa"/>
            <w:tcBorders>
              <w:top w:val="nil"/>
              <w:left w:val="nil"/>
              <w:bottom w:val="single" w:sz="8" w:space="0" w:color="auto"/>
              <w:right w:val="single" w:sz="8"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282</w:t>
            </w:r>
          </w:p>
        </w:tc>
      </w:tr>
    </w:tbl>
    <w:p w:rsidR="0060403A" w:rsidRDefault="0060403A" w:rsidP="0060403A">
      <w:pPr>
        <w:autoSpaceDE w:val="0"/>
        <w:autoSpaceDN w:val="0"/>
        <w:adjustRightInd w:val="0"/>
        <w:rPr>
          <w:b/>
          <w:bCs/>
          <w:u w:val="single"/>
          <w:lang w:eastAsia="en-GB"/>
        </w:rPr>
      </w:pPr>
    </w:p>
    <w:tbl>
      <w:tblPr>
        <w:tblW w:w="15139" w:type="dxa"/>
        <w:tblInd w:w="93" w:type="dxa"/>
        <w:tblLook w:val="04A0"/>
      </w:tblPr>
      <w:tblGrid>
        <w:gridCol w:w="653"/>
        <w:gridCol w:w="2028"/>
        <w:gridCol w:w="3077"/>
        <w:gridCol w:w="1278"/>
        <w:gridCol w:w="1074"/>
        <w:gridCol w:w="1278"/>
        <w:gridCol w:w="1074"/>
        <w:gridCol w:w="1278"/>
        <w:gridCol w:w="1074"/>
        <w:gridCol w:w="1278"/>
        <w:gridCol w:w="1074"/>
      </w:tblGrid>
      <w:tr w:rsidR="0060403A" w:rsidRPr="009B67B4">
        <w:trPr>
          <w:trHeight w:hRule="exact" w:val="284"/>
        </w:trPr>
        <w:tc>
          <w:tcPr>
            <w:tcW w:w="2654" w:type="dxa"/>
            <w:gridSpan w:val="2"/>
            <w:vMerge w:val="restart"/>
            <w:tcBorders>
              <w:top w:val="single" w:sz="8" w:space="0" w:color="auto"/>
              <w:left w:val="single" w:sz="8" w:space="0" w:color="auto"/>
              <w:bottom w:val="single" w:sz="8" w:space="0" w:color="000000"/>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Division</w:t>
            </w:r>
          </w:p>
        </w:tc>
        <w:tc>
          <w:tcPr>
            <w:tcW w:w="3077"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Area</w:t>
            </w:r>
          </w:p>
        </w:tc>
        <w:tc>
          <w:tcPr>
            <w:tcW w:w="2352"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 xml:space="preserve">No. of Day </w:t>
            </w:r>
            <w:r w:rsidRPr="009B67B4">
              <w:rPr>
                <w:b/>
                <w:bCs/>
                <w:color w:val="000000"/>
                <w:sz w:val="16"/>
                <w:szCs w:val="16"/>
                <w:lang w:eastAsia="en-GB"/>
              </w:rPr>
              <w:br/>
              <w:t xml:space="preserve">Shifts </w:t>
            </w:r>
          </w:p>
        </w:tc>
        <w:tc>
          <w:tcPr>
            <w:tcW w:w="2352"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No. of Night</w:t>
            </w:r>
            <w:r w:rsidRPr="009B67B4">
              <w:rPr>
                <w:b/>
                <w:bCs/>
                <w:color w:val="000000"/>
                <w:sz w:val="16"/>
                <w:szCs w:val="16"/>
                <w:lang w:eastAsia="en-GB"/>
              </w:rPr>
              <w:br/>
              <w:t>Shifts</w:t>
            </w:r>
          </w:p>
        </w:tc>
        <w:tc>
          <w:tcPr>
            <w:tcW w:w="2352"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 xml:space="preserve">No. of Day </w:t>
            </w:r>
            <w:r w:rsidRPr="009B67B4">
              <w:rPr>
                <w:b/>
                <w:bCs/>
                <w:color w:val="000000"/>
                <w:sz w:val="16"/>
                <w:szCs w:val="16"/>
                <w:lang w:eastAsia="en-GB"/>
              </w:rPr>
              <w:br/>
              <w:t xml:space="preserve">Shifts </w:t>
            </w:r>
          </w:p>
        </w:tc>
        <w:tc>
          <w:tcPr>
            <w:tcW w:w="2352" w:type="dxa"/>
            <w:gridSpan w:val="2"/>
            <w:tcBorders>
              <w:top w:val="single" w:sz="8" w:space="0" w:color="auto"/>
              <w:left w:val="nil"/>
              <w:bottom w:val="single" w:sz="8" w:space="0" w:color="auto"/>
              <w:right w:val="single" w:sz="8" w:space="0" w:color="000000"/>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No. of Night</w:t>
            </w:r>
            <w:r w:rsidRPr="009B67B4">
              <w:rPr>
                <w:b/>
                <w:bCs/>
                <w:color w:val="000000"/>
                <w:sz w:val="16"/>
                <w:szCs w:val="16"/>
                <w:lang w:eastAsia="en-GB"/>
              </w:rPr>
              <w:br/>
              <w:t>Shifts</w:t>
            </w:r>
          </w:p>
        </w:tc>
      </w:tr>
      <w:tr w:rsidR="0060403A" w:rsidRPr="009B67B4">
        <w:trPr>
          <w:trHeight w:hRule="exact" w:val="284"/>
        </w:trPr>
        <w:tc>
          <w:tcPr>
            <w:tcW w:w="2654"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077"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1278"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74"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278"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74"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278"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74"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c>
          <w:tcPr>
            <w:tcW w:w="1278"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Planned</w:t>
            </w:r>
          </w:p>
        </w:tc>
        <w:tc>
          <w:tcPr>
            <w:tcW w:w="1074" w:type="dxa"/>
            <w:tcBorders>
              <w:top w:val="nil"/>
              <w:left w:val="nil"/>
              <w:bottom w:val="single" w:sz="8" w:space="0" w:color="auto"/>
              <w:right w:val="single" w:sz="8" w:space="0" w:color="auto"/>
            </w:tcBorders>
            <w:shd w:val="clear" w:color="000000" w:fill="DDD9C3"/>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Actual</w:t>
            </w:r>
          </w:p>
        </w:tc>
      </w:tr>
      <w:tr w:rsidR="0060403A" w:rsidRPr="009B67B4">
        <w:trPr>
          <w:trHeight w:hRule="exact" w:val="284"/>
        </w:trPr>
        <w:tc>
          <w:tcPr>
            <w:tcW w:w="2654"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b/>
                <w:bCs/>
                <w:color w:val="000000"/>
                <w:sz w:val="16"/>
                <w:szCs w:val="16"/>
                <w:lang w:eastAsia="en-GB"/>
              </w:rPr>
            </w:pPr>
          </w:p>
        </w:tc>
        <w:tc>
          <w:tcPr>
            <w:tcW w:w="3077"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4704" w:type="dxa"/>
            <w:gridSpan w:val="4"/>
            <w:tcBorders>
              <w:top w:val="single" w:sz="8" w:space="0" w:color="auto"/>
              <w:left w:val="nil"/>
              <w:bottom w:val="single" w:sz="8" w:space="0" w:color="auto"/>
              <w:right w:val="nil"/>
            </w:tcBorders>
            <w:shd w:val="clear" w:color="000000" w:fill="DDD9C3"/>
            <w:vAlign w:val="center"/>
          </w:tcPr>
          <w:p w:rsidR="0060403A" w:rsidRPr="009B67B4" w:rsidRDefault="0060403A" w:rsidP="0060403A">
            <w:pPr>
              <w:jc w:val="center"/>
              <w:rPr>
                <w:b/>
                <w:bCs/>
                <w:sz w:val="16"/>
                <w:szCs w:val="16"/>
                <w:lang w:eastAsia="en-GB"/>
              </w:rPr>
            </w:pPr>
            <w:r w:rsidRPr="009B67B4">
              <w:rPr>
                <w:b/>
                <w:bCs/>
                <w:sz w:val="16"/>
                <w:szCs w:val="16"/>
                <w:lang w:eastAsia="en-GB"/>
              </w:rPr>
              <w:t>Registered Nurses/Midwives</w:t>
            </w:r>
          </w:p>
        </w:tc>
        <w:tc>
          <w:tcPr>
            <w:tcW w:w="4704" w:type="dxa"/>
            <w:gridSpan w:val="4"/>
            <w:tcBorders>
              <w:top w:val="single" w:sz="8" w:space="0" w:color="auto"/>
              <w:left w:val="single" w:sz="8" w:space="0" w:color="auto"/>
              <w:bottom w:val="single" w:sz="8" w:space="0" w:color="auto"/>
              <w:right w:val="single" w:sz="8" w:space="0" w:color="000000"/>
            </w:tcBorders>
            <w:shd w:val="clear" w:color="000000" w:fill="DDD9C3"/>
            <w:vAlign w:val="center"/>
          </w:tcPr>
          <w:p w:rsidR="0060403A" w:rsidRPr="009B67B4" w:rsidRDefault="0060403A" w:rsidP="0060403A">
            <w:pPr>
              <w:jc w:val="center"/>
              <w:rPr>
                <w:b/>
                <w:bCs/>
                <w:sz w:val="16"/>
                <w:szCs w:val="16"/>
                <w:lang w:eastAsia="en-GB"/>
              </w:rPr>
            </w:pPr>
            <w:r w:rsidRPr="009B67B4">
              <w:rPr>
                <w:b/>
                <w:bCs/>
                <w:sz w:val="16"/>
                <w:szCs w:val="16"/>
                <w:lang w:eastAsia="en-GB"/>
              </w:rPr>
              <w:t>Healthcare Assistants</w:t>
            </w:r>
          </w:p>
        </w:tc>
      </w:tr>
      <w:tr w:rsidR="0060403A" w:rsidRPr="009B67B4">
        <w:trPr>
          <w:trHeight w:hRule="exact" w:val="284"/>
        </w:trPr>
        <w:tc>
          <w:tcPr>
            <w:tcW w:w="626" w:type="dxa"/>
            <w:vMerge w:val="restart"/>
            <w:tcBorders>
              <w:top w:val="nil"/>
              <w:left w:val="single" w:sz="8" w:space="0" w:color="auto"/>
              <w:bottom w:val="nil"/>
              <w:right w:val="single" w:sz="8" w:space="0" w:color="auto"/>
            </w:tcBorders>
            <w:shd w:val="clear" w:color="auto" w:fill="auto"/>
            <w:noWrap/>
            <w:textDirection w:val="btLr"/>
            <w:vAlign w:val="center"/>
          </w:tcPr>
          <w:p w:rsidR="0060403A" w:rsidRPr="009B67B4" w:rsidRDefault="0060403A" w:rsidP="0060403A">
            <w:pPr>
              <w:jc w:val="center"/>
              <w:rPr>
                <w:b/>
                <w:bCs/>
                <w:color w:val="000000"/>
                <w:sz w:val="16"/>
                <w:szCs w:val="16"/>
                <w:lang w:eastAsia="en-GB"/>
              </w:rPr>
            </w:pPr>
            <w:proofErr w:type="spellStart"/>
            <w:r w:rsidRPr="009B67B4">
              <w:rPr>
                <w:b/>
                <w:bCs/>
                <w:color w:val="000000"/>
                <w:sz w:val="16"/>
                <w:szCs w:val="16"/>
                <w:lang w:eastAsia="en-GB"/>
              </w:rPr>
              <w:t>Womens</w:t>
            </w:r>
            <w:proofErr w:type="spellEnd"/>
            <w:r w:rsidRPr="009B67B4">
              <w:rPr>
                <w:b/>
                <w:bCs/>
                <w:color w:val="000000"/>
                <w:sz w:val="16"/>
                <w:szCs w:val="16"/>
                <w:lang w:eastAsia="en-GB"/>
              </w:rPr>
              <w:t xml:space="preserve"> &amp; </w:t>
            </w:r>
            <w:proofErr w:type="spellStart"/>
            <w:r w:rsidRPr="009B67B4">
              <w:rPr>
                <w:b/>
                <w:bCs/>
                <w:color w:val="000000"/>
                <w:sz w:val="16"/>
                <w:szCs w:val="16"/>
                <w:lang w:eastAsia="en-GB"/>
              </w:rPr>
              <w:t>Childrens</w:t>
            </w:r>
            <w:proofErr w:type="spellEnd"/>
          </w:p>
        </w:tc>
        <w:tc>
          <w:tcPr>
            <w:tcW w:w="2028" w:type="dxa"/>
            <w:vMerge w:val="restart"/>
            <w:tcBorders>
              <w:top w:val="nil"/>
              <w:left w:val="nil"/>
              <w:bottom w:val="single" w:sz="8" w:space="0" w:color="000000"/>
              <w:right w:val="single" w:sz="8" w:space="0" w:color="auto"/>
            </w:tcBorders>
            <w:shd w:val="clear" w:color="000000" w:fill="F2DDDC"/>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Paediatrics</w:t>
            </w:r>
          </w:p>
        </w:tc>
        <w:tc>
          <w:tcPr>
            <w:tcW w:w="3077" w:type="dxa"/>
            <w:tcBorders>
              <w:top w:val="nil"/>
              <w:left w:val="nil"/>
              <w:bottom w:val="single" w:sz="4" w:space="0" w:color="auto"/>
              <w:right w:val="single" w:sz="8" w:space="0" w:color="auto"/>
            </w:tcBorders>
            <w:shd w:val="clear" w:color="000000" w:fill="F2DDD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Starfish</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112</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105</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89</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78</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28</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22</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nil"/>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single" w:sz="4" w:space="0" w:color="auto"/>
              <w:right w:val="single" w:sz="8" w:space="0" w:color="auto"/>
            </w:tcBorders>
            <w:shd w:val="clear" w:color="000000" w:fill="F2DDD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CED</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131</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86</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nil"/>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single" w:sz="4" w:space="0" w:color="auto"/>
              <w:right w:val="single" w:sz="8" w:space="0" w:color="auto"/>
            </w:tcBorders>
            <w:shd w:val="clear" w:color="000000" w:fill="F2DDD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Safari Day Unit</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49</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61</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nil"/>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single" w:sz="4" w:space="0" w:color="auto"/>
              <w:right w:val="single" w:sz="8" w:space="0" w:color="auto"/>
            </w:tcBorders>
            <w:shd w:val="clear" w:color="000000" w:fill="F2DDD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Neonatal Unit</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187</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191</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183</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29</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25</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16</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nil"/>
              <w:bottom w:val="single" w:sz="8" w:space="0" w:color="000000"/>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single" w:sz="8" w:space="0" w:color="auto"/>
              <w:right w:val="single" w:sz="8" w:space="0" w:color="auto"/>
            </w:tcBorders>
            <w:shd w:val="clear" w:color="000000" w:fill="F2DDDC"/>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Transitional Care Unit</w:t>
            </w:r>
          </w:p>
        </w:tc>
        <w:tc>
          <w:tcPr>
            <w:tcW w:w="1278"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w:t>
            </w:r>
          </w:p>
        </w:tc>
        <w:tc>
          <w:tcPr>
            <w:tcW w:w="107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w:t>
            </w:r>
          </w:p>
        </w:tc>
        <w:tc>
          <w:tcPr>
            <w:tcW w:w="1278"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0</w:t>
            </w:r>
          </w:p>
        </w:tc>
        <w:tc>
          <w:tcPr>
            <w:tcW w:w="107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10</w:t>
            </w:r>
          </w:p>
        </w:tc>
        <w:tc>
          <w:tcPr>
            <w:tcW w:w="1278" w:type="dxa"/>
            <w:tcBorders>
              <w:top w:val="nil"/>
              <w:left w:val="single" w:sz="8" w:space="0" w:color="auto"/>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54</w:t>
            </w:r>
          </w:p>
        </w:tc>
        <w:tc>
          <w:tcPr>
            <w:tcW w:w="107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44</w:t>
            </w:r>
          </w:p>
        </w:tc>
        <w:tc>
          <w:tcPr>
            <w:tcW w:w="1278"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74" w:type="dxa"/>
            <w:tcBorders>
              <w:top w:val="nil"/>
              <w:left w:val="nil"/>
              <w:bottom w:val="nil"/>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39</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tcBorders>
              <w:top w:val="nil"/>
              <w:left w:val="nil"/>
              <w:bottom w:val="single" w:sz="8" w:space="0" w:color="auto"/>
              <w:right w:val="single" w:sz="8" w:space="0" w:color="auto"/>
            </w:tcBorders>
            <w:shd w:val="clear" w:color="000000" w:fill="FCD5B4"/>
            <w:noWrap/>
            <w:vAlign w:val="bottom"/>
          </w:tcPr>
          <w:p w:rsidR="0060403A" w:rsidRPr="009B67B4" w:rsidRDefault="0060403A" w:rsidP="0060403A">
            <w:pPr>
              <w:rPr>
                <w:b/>
                <w:bCs/>
                <w:color w:val="000000"/>
                <w:sz w:val="16"/>
                <w:szCs w:val="16"/>
                <w:lang w:eastAsia="en-GB"/>
              </w:rPr>
            </w:pPr>
            <w:r w:rsidRPr="009B67B4">
              <w:rPr>
                <w:b/>
                <w:bCs/>
                <w:color w:val="000000"/>
                <w:sz w:val="16"/>
                <w:szCs w:val="16"/>
                <w:lang w:eastAsia="en-GB"/>
              </w:rPr>
              <w:t>Gynaecology</w:t>
            </w:r>
          </w:p>
        </w:tc>
        <w:tc>
          <w:tcPr>
            <w:tcW w:w="3077" w:type="dxa"/>
            <w:tcBorders>
              <w:top w:val="nil"/>
              <w:left w:val="nil"/>
              <w:bottom w:val="single" w:sz="8" w:space="0" w:color="auto"/>
              <w:right w:val="nil"/>
            </w:tcBorders>
            <w:shd w:val="clear" w:color="000000" w:fill="FCD5B4"/>
            <w:noWrap/>
            <w:vAlign w:val="bottom"/>
          </w:tcPr>
          <w:p w:rsidR="0060403A" w:rsidRPr="009B67B4" w:rsidRDefault="0060403A" w:rsidP="0060403A">
            <w:pPr>
              <w:rPr>
                <w:b/>
                <w:bCs/>
                <w:color w:val="000000"/>
                <w:sz w:val="16"/>
                <w:szCs w:val="16"/>
                <w:lang w:eastAsia="en-GB"/>
              </w:rPr>
            </w:pPr>
            <w:r w:rsidRPr="009B67B4">
              <w:rPr>
                <w:b/>
                <w:bCs/>
                <w:color w:val="000000"/>
                <w:sz w:val="16"/>
                <w:szCs w:val="16"/>
                <w:lang w:eastAsia="en-GB"/>
              </w:rPr>
              <w:t>Elizabeth</w:t>
            </w:r>
          </w:p>
        </w:t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134</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132</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87</w:t>
            </w:r>
          </w:p>
        </w:t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64</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74" w:type="dxa"/>
            <w:tcBorders>
              <w:top w:val="single" w:sz="4" w:space="0" w:color="auto"/>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56</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val="restart"/>
            <w:tcBorders>
              <w:top w:val="nil"/>
              <w:left w:val="single" w:sz="8" w:space="0" w:color="auto"/>
              <w:bottom w:val="nil"/>
              <w:right w:val="single" w:sz="8" w:space="0" w:color="auto"/>
            </w:tcBorders>
            <w:shd w:val="clear" w:color="000000" w:fill="FCD5B4"/>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Maternity</w:t>
            </w:r>
          </w:p>
        </w:tc>
        <w:tc>
          <w:tcPr>
            <w:tcW w:w="3077" w:type="dxa"/>
            <w:tcBorders>
              <w:top w:val="nil"/>
              <w:left w:val="nil"/>
              <w:bottom w:val="single" w:sz="4" w:space="0" w:color="auto"/>
              <w:right w:val="nil"/>
            </w:tcBorders>
            <w:shd w:val="clear" w:color="000000" w:fill="FCD5B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Delivery Suite</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322</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299</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270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268</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53</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49</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single" w:sz="4" w:space="0" w:color="auto"/>
              <w:right w:val="nil"/>
            </w:tcBorders>
            <w:shd w:val="clear" w:color="000000" w:fill="FCD5B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Alexandra BC</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97</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86</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27</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27</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single" w:sz="4" w:space="0" w:color="auto"/>
              <w:right w:val="nil"/>
            </w:tcBorders>
            <w:shd w:val="clear" w:color="000000" w:fill="FCD5B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Victoria</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65</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23</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26</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single" w:sz="4" w:space="0" w:color="auto"/>
              <w:right w:val="nil"/>
            </w:tcBorders>
            <w:shd w:val="clear" w:color="000000" w:fill="FCD5B4"/>
            <w:noWrap/>
            <w:vAlign w:val="center"/>
          </w:tcPr>
          <w:p w:rsidR="0060403A" w:rsidRPr="009B67B4" w:rsidRDefault="0060403A" w:rsidP="0060403A">
            <w:pPr>
              <w:rPr>
                <w:b/>
                <w:bCs/>
                <w:color w:val="000000"/>
                <w:sz w:val="16"/>
                <w:szCs w:val="16"/>
                <w:lang w:eastAsia="en-GB"/>
              </w:rPr>
            </w:pPr>
            <w:r w:rsidRPr="009B67B4">
              <w:rPr>
                <w:b/>
                <w:bCs/>
                <w:color w:val="000000"/>
                <w:sz w:val="16"/>
                <w:szCs w:val="16"/>
                <w:lang w:eastAsia="en-GB"/>
              </w:rPr>
              <w:t>Katherine</w:t>
            </w:r>
          </w:p>
        </w:tc>
        <w:tc>
          <w:tcPr>
            <w:tcW w:w="1278" w:type="dxa"/>
            <w:tcBorders>
              <w:top w:val="nil"/>
              <w:left w:val="single" w:sz="8" w:space="0" w:color="auto"/>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150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122</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91</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90</w:t>
            </w:r>
          </w:p>
        </w:tc>
        <w:tc>
          <w:tcPr>
            <w:tcW w:w="107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74</w:t>
            </w:r>
          </w:p>
        </w:tc>
        <w:tc>
          <w:tcPr>
            <w:tcW w:w="127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60</w:t>
            </w:r>
          </w:p>
        </w:tc>
        <w:tc>
          <w:tcPr>
            <w:tcW w:w="1074" w:type="dxa"/>
            <w:tcBorders>
              <w:top w:val="nil"/>
              <w:left w:val="nil"/>
              <w:bottom w:val="single" w:sz="4"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54</w:t>
            </w:r>
          </w:p>
        </w:tc>
      </w:tr>
      <w:tr w:rsidR="0060403A" w:rsidRPr="009B67B4">
        <w:trPr>
          <w:trHeight w:hRule="exact" w:val="284"/>
        </w:trPr>
        <w:tc>
          <w:tcPr>
            <w:tcW w:w="626"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2028" w:type="dxa"/>
            <w:vMerge/>
            <w:tcBorders>
              <w:top w:val="nil"/>
              <w:left w:val="single" w:sz="8" w:space="0" w:color="auto"/>
              <w:bottom w:val="nil"/>
              <w:right w:val="single" w:sz="8" w:space="0" w:color="auto"/>
            </w:tcBorders>
            <w:vAlign w:val="center"/>
          </w:tcPr>
          <w:p w:rsidR="0060403A" w:rsidRPr="009B67B4" w:rsidRDefault="0060403A" w:rsidP="0060403A">
            <w:pPr>
              <w:rPr>
                <w:b/>
                <w:bCs/>
                <w:color w:val="000000"/>
                <w:sz w:val="16"/>
                <w:szCs w:val="16"/>
                <w:lang w:eastAsia="en-GB"/>
              </w:rPr>
            </w:pPr>
          </w:p>
        </w:tc>
        <w:tc>
          <w:tcPr>
            <w:tcW w:w="3077" w:type="dxa"/>
            <w:tcBorders>
              <w:top w:val="nil"/>
              <w:left w:val="nil"/>
              <w:bottom w:val="nil"/>
              <w:right w:val="nil"/>
            </w:tcBorders>
            <w:shd w:val="clear" w:color="000000" w:fill="FCD5B4"/>
            <w:noWrap/>
            <w:vAlign w:val="center"/>
          </w:tcPr>
          <w:p w:rsidR="0060403A" w:rsidRPr="009B67B4" w:rsidRDefault="0060403A" w:rsidP="0060403A">
            <w:pPr>
              <w:rPr>
                <w:b/>
                <w:bCs/>
                <w:color w:val="000000"/>
                <w:sz w:val="16"/>
                <w:szCs w:val="16"/>
                <w:lang w:eastAsia="en-GB"/>
              </w:rPr>
            </w:pPr>
            <w:proofErr w:type="spellStart"/>
            <w:r w:rsidRPr="009B67B4">
              <w:rPr>
                <w:b/>
                <w:bCs/>
                <w:color w:val="000000"/>
                <w:sz w:val="16"/>
                <w:szCs w:val="16"/>
                <w:lang w:eastAsia="en-GB"/>
              </w:rPr>
              <w:t>Knutsford</w:t>
            </w:r>
            <w:proofErr w:type="spellEnd"/>
          </w:p>
        </w:tc>
        <w:tc>
          <w:tcPr>
            <w:tcW w:w="1278" w:type="dxa"/>
            <w:tcBorders>
              <w:top w:val="nil"/>
              <w:left w:val="single" w:sz="8" w:space="0" w:color="auto"/>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29</w:t>
            </w:r>
          </w:p>
        </w:tc>
        <w:tc>
          <w:tcPr>
            <w:tcW w:w="1278"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8"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278"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20</w:t>
            </w:r>
          </w:p>
        </w:tc>
        <w:tc>
          <w:tcPr>
            <w:tcW w:w="1278"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c>
          <w:tcPr>
            <w:tcW w:w="1074" w:type="dxa"/>
            <w:tcBorders>
              <w:top w:val="nil"/>
              <w:left w:val="nil"/>
              <w:bottom w:val="single" w:sz="8" w:space="0" w:color="auto"/>
              <w:right w:val="single" w:sz="8" w:space="0" w:color="auto"/>
            </w:tcBorders>
            <w:shd w:val="clear" w:color="auto" w:fill="auto"/>
            <w:noWrap/>
            <w:vAlign w:val="center"/>
          </w:tcPr>
          <w:p w:rsidR="0060403A" w:rsidRPr="009B67B4" w:rsidRDefault="0060403A" w:rsidP="0060403A">
            <w:pPr>
              <w:jc w:val="center"/>
              <w:rPr>
                <w:color w:val="000000"/>
                <w:sz w:val="16"/>
                <w:szCs w:val="16"/>
                <w:lang w:eastAsia="en-GB"/>
              </w:rPr>
            </w:pPr>
            <w:r w:rsidRPr="009B67B4">
              <w:rPr>
                <w:color w:val="000000"/>
                <w:sz w:val="16"/>
                <w:szCs w:val="16"/>
                <w:lang w:eastAsia="en-GB"/>
              </w:rPr>
              <w:t>30</w:t>
            </w:r>
          </w:p>
        </w:tc>
      </w:tr>
      <w:tr w:rsidR="0060403A" w:rsidRPr="009B67B4">
        <w:trPr>
          <w:trHeight w:hRule="exact" w:val="284"/>
        </w:trPr>
        <w:tc>
          <w:tcPr>
            <w:tcW w:w="5731"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Total</w:t>
            </w:r>
          </w:p>
        </w:tc>
        <w:tc>
          <w:tcPr>
            <w:tcW w:w="1278"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1319</w:t>
            </w:r>
          </w:p>
        </w:tc>
        <w:tc>
          <w:tcPr>
            <w:tcW w:w="1074"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1241</w:t>
            </w:r>
          </w:p>
        </w:tc>
        <w:tc>
          <w:tcPr>
            <w:tcW w:w="1278"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989</w:t>
            </w:r>
          </w:p>
        </w:tc>
        <w:tc>
          <w:tcPr>
            <w:tcW w:w="1074"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979</w:t>
            </w:r>
          </w:p>
        </w:tc>
        <w:tc>
          <w:tcPr>
            <w:tcW w:w="1278" w:type="dxa"/>
            <w:tcBorders>
              <w:top w:val="nil"/>
              <w:left w:val="single" w:sz="8" w:space="0" w:color="auto"/>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418</w:t>
            </w:r>
          </w:p>
        </w:tc>
        <w:tc>
          <w:tcPr>
            <w:tcW w:w="1074"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368</w:t>
            </w:r>
          </w:p>
        </w:tc>
        <w:tc>
          <w:tcPr>
            <w:tcW w:w="1278" w:type="dxa"/>
            <w:tcBorders>
              <w:top w:val="nil"/>
              <w:left w:val="nil"/>
              <w:bottom w:val="single" w:sz="8" w:space="0" w:color="auto"/>
              <w:right w:val="single" w:sz="4"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390</w:t>
            </w:r>
          </w:p>
        </w:tc>
        <w:tc>
          <w:tcPr>
            <w:tcW w:w="1074" w:type="dxa"/>
            <w:tcBorders>
              <w:top w:val="nil"/>
              <w:left w:val="nil"/>
              <w:bottom w:val="single" w:sz="8" w:space="0" w:color="auto"/>
              <w:right w:val="single" w:sz="8" w:space="0" w:color="auto"/>
            </w:tcBorders>
            <w:shd w:val="clear" w:color="000000" w:fill="D8D8D8"/>
            <w:noWrap/>
            <w:vAlign w:val="center"/>
          </w:tcPr>
          <w:p w:rsidR="0060403A" w:rsidRPr="009B67B4" w:rsidRDefault="0060403A" w:rsidP="0060403A">
            <w:pPr>
              <w:jc w:val="center"/>
              <w:rPr>
                <w:b/>
                <w:bCs/>
                <w:color w:val="000000"/>
                <w:sz w:val="16"/>
                <w:szCs w:val="16"/>
                <w:lang w:eastAsia="en-GB"/>
              </w:rPr>
            </w:pPr>
            <w:r w:rsidRPr="009B67B4">
              <w:rPr>
                <w:b/>
                <w:bCs/>
                <w:color w:val="000000"/>
                <w:sz w:val="16"/>
                <w:szCs w:val="16"/>
                <w:lang w:eastAsia="en-GB"/>
              </w:rPr>
              <w:t>319</w:t>
            </w:r>
          </w:p>
        </w:tc>
      </w:tr>
    </w:tbl>
    <w:p w:rsidR="0060403A" w:rsidRDefault="0060403A" w:rsidP="0060403A">
      <w:pPr>
        <w:autoSpaceDE w:val="0"/>
        <w:autoSpaceDN w:val="0"/>
        <w:adjustRightInd w:val="0"/>
        <w:rPr>
          <w:b/>
          <w:bCs/>
          <w:u w:val="single"/>
          <w:lang w:eastAsia="en-GB"/>
        </w:rPr>
      </w:pPr>
    </w:p>
    <w:p w:rsidR="0060403A" w:rsidRDefault="0060403A" w:rsidP="0060403A">
      <w:pPr>
        <w:autoSpaceDE w:val="0"/>
        <w:autoSpaceDN w:val="0"/>
        <w:adjustRightInd w:val="0"/>
        <w:rPr>
          <w:b/>
          <w:bCs/>
          <w:sz w:val="20"/>
          <w:szCs w:val="20"/>
          <w:lang w:eastAsia="en-GB"/>
        </w:rPr>
      </w:pPr>
    </w:p>
    <w:p w:rsidR="00801F14" w:rsidRDefault="00801F14" w:rsidP="0060403A">
      <w:pPr>
        <w:autoSpaceDE w:val="0"/>
        <w:autoSpaceDN w:val="0"/>
        <w:adjustRightInd w:val="0"/>
        <w:rPr>
          <w:rFonts w:ascii="Arial" w:hAnsi="Arial" w:cs="Arial"/>
          <w:b/>
          <w:bCs/>
          <w:lang w:eastAsia="en-GB"/>
        </w:rPr>
      </w:pPr>
    </w:p>
    <w:p w:rsidR="0060403A" w:rsidRPr="006A79A8" w:rsidRDefault="0060403A" w:rsidP="0060403A">
      <w:pPr>
        <w:autoSpaceDE w:val="0"/>
        <w:autoSpaceDN w:val="0"/>
        <w:adjustRightInd w:val="0"/>
        <w:rPr>
          <w:rFonts w:ascii="Arial" w:hAnsi="Arial" w:cs="Arial"/>
          <w:b/>
          <w:bCs/>
          <w:lang w:eastAsia="en-GB"/>
        </w:rPr>
      </w:pPr>
      <w:r>
        <w:rPr>
          <w:rFonts w:ascii="Arial" w:hAnsi="Arial" w:cs="Arial"/>
          <w:b/>
          <w:bCs/>
          <w:lang w:eastAsia="en-GB"/>
        </w:rPr>
        <w:t>Appendix 4</w:t>
      </w:r>
      <w:r w:rsidRPr="006A79A8">
        <w:rPr>
          <w:rFonts w:ascii="Arial" w:hAnsi="Arial" w:cs="Arial"/>
          <w:b/>
          <w:bCs/>
          <w:lang w:eastAsia="en-GB"/>
        </w:rPr>
        <w:t xml:space="preserve"> </w:t>
      </w:r>
    </w:p>
    <w:p w:rsidR="0060403A" w:rsidRPr="006A79A8" w:rsidRDefault="0060403A" w:rsidP="0060403A">
      <w:pPr>
        <w:autoSpaceDE w:val="0"/>
        <w:autoSpaceDN w:val="0"/>
        <w:adjustRightInd w:val="0"/>
        <w:rPr>
          <w:rFonts w:ascii="Arial" w:hAnsi="Arial" w:cs="Arial"/>
          <w:bCs/>
          <w:lang w:eastAsia="en-GB"/>
        </w:rPr>
      </w:pPr>
      <w:r w:rsidRPr="006A79A8">
        <w:rPr>
          <w:rFonts w:ascii="Arial" w:hAnsi="Arial" w:cs="Arial"/>
          <w:bCs/>
          <w:lang w:eastAsia="en-GB"/>
        </w:rPr>
        <w:t xml:space="preserve">September 2014 Trust safe staffing exception report </w:t>
      </w:r>
    </w:p>
    <w:tbl>
      <w:tblPr>
        <w:tblW w:w="0" w:type="auto"/>
        <w:tblLayout w:type="fixed"/>
        <w:tblCellMar>
          <w:left w:w="30" w:type="dxa"/>
          <w:right w:w="30" w:type="dxa"/>
        </w:tblCellMar>
        <w:tblLook w:val="0000"/>
      </w:tblPr>
      <w:tblGrid>
        <w:gridCol w:w="15339"/>
      </w:tblGrid>
      <w:tr w:rsidR="0060403A" w:rsidRPr="009B67B4">
        <w:trPr>
          <w:trHeight w:hRule="exact" w:val="284"/>
        </w:trPr>
        <w:tc>
          <w:tcPr>
            <w:tcW w:w="15339" w:type="dxa"/>
            <w:tcBorders>
              <w:top w:val="single" w:sz="12" w:space="0" w:color="auto"/>
              <w:left w:val="single" w:sz="12" w:space="0" w:color="auto"/>
              <w:bottom w:val="single" w:sz="12" w:space="0" w:color="auto"/>
              <w:right w:val="single" w:sz="12" w:space="0" w:color="auto"/>
            </w:tcBorders>
          </w:tcPr>
          <w:p w:rsidR="0060403A" w:rsidRPr="009B67B4" w:rsidRDefault="0060403A" w:rsidP="0060403A">
            <w:pPr>
              <w:autoSpaceDE w:val="0"/>
              <w:autoSpaceDN w:val="0"/>
              <w:adjustRightInd w:val="0"/>
              <w:rPr>
                <w:rFonts w:ascii="Arial" w:hAnsi="Arial" w:cs="Arial"/>
                <w:b/>
                <w:bCs/>
                <w:color w:val="000000"/>
                <w:sz w:val="20"/>
                <w:szCs w:val="20"/>
                <w:lang w:eastAsia="en-GB"/>
              </w:rPr>
            </w:pPr>
            <w:r w:rsidRPr="009B67B4">
              <w:rPr>
                <w:rFonts w:ascii="Arial" w:hAnsi="Arial" w:cs="Arial"/>
                <w:b/>
                <w:bCs/>
                <w:color w:val="000000"/>
                <w:sz w:val="20"/>
                <w:szCs w:val="20"/>
                <w:lang w:eastAsia="en-GB"/>
              </w:rPr>
              <w:t>Nursing &amp; Midwifery Professional Judgement safe staffing  RAG Rates</w:t>
            </w:r>
          </w:p>
        </w:tc>
      </w:tr>
      <w:tr w:rsidR="0060403A" w:rsidRPr="009B67B4">
        <w:trPr>
          <w:trHeight w:hRule="exact" w:val="284"/>
        </w:trPr>
        <w:tc>
          <w:tcPr>
            <w:tcW w:w="15339" w:type="dxa"/>
            <w:tcBorders>
              <w:top w:val="single" w:sz="12" w:space="0" w:color="auto"/>
              <w:left w:val="single" w:sz="12" w:space="0" w:color="auto"/>
              <w:bottom w:val="nil"/>
              <w:right w:val="single" w:sz="12" w:space="0" w:color="auto"/>
            </w:tcBorders>
            <w:shd w:val="solid" w:color="99CC00" w:fill="auto"/>
          </w:tcPr>
          <w:p w:rsidR="0060403A" w:rsidRPr="009B67B4" w:rsidRDefault="0060403A" w:rsidP="0060403A">
            <w:pPr>
              <w:autoSpaceDE w:val="0"/>
              <w:autoSpaceDN w:val="0"/>
              <w:adjustRightInd w:val="0"/>
              <w:rPr>
                <w:rFonts w:ascii="Arial" w:hAnsi="Arial" w:cs="Arial"/>
                <w:color w:val="000000"/>
                <w:sz w:val="18"/>
                <w:szCs w:val="18"/>
                <w:lang w:eastAsia="en-GB"/>
              </w:rPr>
            </w:pPr>
            <w:r w:rsidRPr="009B67B4">
              <w:rPr>
                <w:rFonts w:ascii="Arial" w:hAnsi="Arial" w:cs="Arial"/>
                <w:b/>
                <w:bCs/>
                <w:color w:val="000000"/>
                <w:sz w:val="18"/>
                <w:szCs w:val="18"/>
                <w:lang w:eastAsia="en-GB"/>
              </w:rPr>
              <w:t xml:space="preserve">Green </w:t>
            </w:r>
            <w:r w:rsidRPr="009B67B4">
              <w:rPr>
                <w:rFonts w:ascii="Arial" w:hAnsi="Arial" w:cs="Arial"/>
                <w:color w:val="000000"/>
                <w:sz w:val="18"/>
                <w:szCs w:val="18"/>
                <w:lang w:eastAsia="en-GB"/>
              </w:rPr>
              <w:t>- Staffing numbers are as expected on the rota and ward is assessed as being safely staffed taking into consideration workload and patient acuity. Staffing numbers are not as expected but safe according to current workload.</w:t>
            </w:r>
          </w:p>
        </w:tc>
      </w:tr>
      <w:tr w:rsidR="0060403A" w:rsidRPr="009B67B4">
        <w:trPr>
          <w:trHeight w:hRule="exact" w:val="284"/>
        </w:trPr>
        <w:tc>
          <w:tcPr>
            <w:tcW w:w="15339" w:type="dxa"/>
            <w:tcBorders>
              <w:top w:val="single" w:sz="12" w:space="0" w:color="auto"/>
              <w:left w:val="single" w:sz="12" w:space="0" w:color="auto"/>
              <w:bottom w:val="nil"/>
              <w:right w:val="single" w:sz="12" w:space="0" w:color="auto"/>
            </w:tcBorders>
            <w:shd w:val="solid" w:color="FFCC00" w:fill="auto"/>
          </w:tcPr>
          <w:p w:rsidR="0060403A" w:rsidRPr="009B67B4" w:rsidRDefault="0060403A" w:rsidP="0060403A">
            <w:pPr>
              <w:autoSpaceDE w:val="0"/>
              <w:autoSpaceDN w:val="0"/>
              <w:adjustRightInd w:val="0"/>
              <w:rPr>
                <w:rFonts w:ascii="Arial" w:hAnsi="Arial" w:cs="Arial"/>
                <w:color w:val="000000"/>
                <w:sz w:val="18"/>
                <w:szCs w:val="18"/>
                <w:lang w:eastAsia="en-GB"/>
              </w:rPr>
            </w:pPr>
            <w:r w:rsidRPr="009B67B4">
              <w:rPr>
                <w:rFonts w:ascii="Arial" w:hAnsi="Arial" w:cs="Arial"/>
                <w:b/>
                <w:bCs/>
                <w:color w:val="000000"/>
                <w:sz w:val="18"/>
                <w:szCs w:val="18"/>
                <w:lang w:eastAsia="en-GB"/>
              </w:rPr>
              <w:t>Amber</w:t>
            </w:r>
            <w:r w:rsidRPr="009B67B4">
              <w:rPr>
                <w:rFonts w:ascii="Arial" w:hAnsi="Arial" w:cs="Arial"/>
                <w:color w:val="000000"/>
                <w:sz w:val="18"/>
                <w:szCs w:val="18"/>
                <w:lang w:eastAsia="en-GB"/>
              </w:rPr>
              <w:t xml:space="preserve"> - Staffing numbers are not as expected and minor adjustments need to be made to bring staffing to a reasonable level given workload and acuity or staffing numbers are as expected but given workload and acuity additional staff are required.</w:t>
            </w:r>
          </w:p>
        </w:tc>
      </w:tr>
      <w:tr w:rsidR="0060403A" w:rsidRPr="009B67B4">
        <w:trPr>
          <w:trHeight w:hRule="exact" w:val="284"/>
        </w:trPr>
        <w:tc>
          <w:tcPr>
            <w:tcW w:w="15339" w:type="dxa"/>
            <w:tcBorders>
              <w:top w:val="single" w:sz="12" w:space="0" w:color="auto"/>
              <w:left w:val="single" w:sz="12" w:space="0" w:color="auto"/>
              <w:bottom w:val="single" w:sz="4" w:space="0" w:color="auto"/>
              <w:right w:val="single" w:sz="12" w:space="0" w:color="auto"/>
            </w:tcBorders>
            <w:shd w:val="solid" w:color="FF0000" w:fill="auto"/>
          </w:tcPr>
          <w:p w:rsidR="0060403A" w:rsidRPr="009B67B4" w:rsidRDefault="0060403A" w:rsidP="0060403A">
            <w:pPr>
              <w:autoSpaceDE w:val="0"/>
              <w:autoSpaceDN w:val="0"/>
              <w:adjustRightInd w:val="0"/>
              <w:rPr>
                <w:rFonts w:ascii="Arial" w:hAnsi="Arial" w:cs="Arial"/>
                <w:color w:val="000000"/>
                <w:sz w:val="18"/>
                <w:szCs w:val="18"/>
                <w:lang w:eastAsia="en-GB"/>
              </w:rPr>
            </w:pPr>
            <w:r w:rsidRPr="009B67B4">
              <w:rPr>
                <w:rFonts w:ascii="Arial" w:hAnsi="Arial" w:cs="Arial"/>
                <w:b/>
                <w:bCs/>
                <w:color w:val="000000"/>
                <w:sz w:val="18"/>
                <w:szCs w:val="18"/>
                <w:lang w:eastAsia="en-GB"/>
              </w:rPr>
              <w:t>Red</w:t>
            </w:r>
            <w:r w:rsidRPr="009B67B4">
              <w:rPr>
                <w:rFonts w:ascii="Arial" w:hAnsi="Arial" w:cs="Arial"/>
                <w:color w:val="000000"/>
                <w:sz w:val="18"/>
                <w:szCs w:val="18"/>
                <w:lang w:eastAsia="en-GB"/>
              </w:rPr>
              <w:t xml:space="preserve"> - Staffing levels inadequate to cope with current patient needs.</w:t>
            </w:r>
          </w:p>
        </w:tc>
      </w:tr>
    </w:tbl>
    <w:p w:rsidR="0060403A" w:rsidRPr="00346868" w:rsidRDefault="0060403A" w:rsidP="0060403A">
      <w:pPr>
        <w:autoSpaceDE w:val="0"/>
        <w:autoSpaceDN w:val="0"/>
        <w:adjustRightInd w:val="0"/>
        <w:rPr>
          <w:rFonts w:ascii="Arial" w:hAnsi="Arial" w:cs="Arial"/>
          <w:b/>
          <w:bCs/>
          <w:sz w:val="20"/>
          <w:szCs w:val="20"/>
          <w:lang w:eastAsia="en-GB"/>
        </w:rPr>
      </w:pPr>
    </w:p>
    <w:tbl>
      <w:tblPr>
        <w:tblW w:w="15042" w:type="dxa"/>
        <w:tblInd w:w="93" w:type="dxa"/>
        <w:tblLook w:val="04A0"/>
      </w:tblPr>
      <w:tblGrid>
        <w:gridCol w:w="682"/>
        <w:gridCol w:w="348"/>
        <w:gridCol w:w="403"/>
        <w:gridCol w:w="1159"/>
        <w:gridCol w:w="1084"/>
        <w:gridCol w:w="877"/>
        <w:gridCol w:w="1128"/>
        <w:gridCol w:w="9361"/>
      </w:tblGrid>
      <w:tr w:rsidR="0060403A" w:rsidRPr="009B67B4">
        <w:trPr>
          <w:trHeight w:hRule="exact" w:val="170"/>
        </w:trPr>
        <w:tc>
          <w:tcPr>
            <w:tcW w:w="1030" w:type="dxa"/>
            <w:gridSpan w:val="2"/>
            <w:tcBorders>
              <w:top w:val="single" w:sz="8" w:space="0" w:color="auto"/>
              <w:left w:val="single" w:sz="8" w:space="0" w:color="auto"/>
              <w:bottom w:val="nil"/>
              <w:right w:val="single" w:sz="8" w:space="0" w:color="000000"/>
            </w:tcBorders>
            <w:shd w:val="clear" w:color="000000" w:fill="D8D8D8"/>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Division</w:t>
            </w:r>
          </w:p>
        </w:tc>
        <w:tc>
          <w:tcPr>
            <w:tcW w:w="1562" w:type="dxa"/>
            <w:gridSpan w:val="2"/>
            <w:tcBorders>
              <w:top w:val="single" w:sz="8" w:space="0" w:color="auto"/>
              <w:left w:val="nil"/>
              <w:bottom w:val="nil"/>
              <w:right w:val="single" w:sz="8" w:space="0" w:color="auto"/>
            </w:tcBorders>
            <w:shd w:val="clear" w:color="000000" w:fill="D8D8D8"/>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Area</w:t>
            </w:r>
          </w:p>
        </w:tc>
        <w:tc>
          <w:tcPr>
            <w:tcW w:w="1084" w:type="dxa"/>
            <w:tcBorders>
              <w:top w:val="single" w:sz="8" w:space="0" w:color="auto"/>
              <w:left w:val="nil"/>
              <w:bottom w:val="nil"/>
              <w:right w:val="single" w:sz="4" w:space="0" w:color="auto"/>
            </w:tcBorders>
            <w:shd w:val="clear" w:color="000000" w:fill="D8D8D8"/>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Date</w:t>
            </w:r>
          </w:p>
        </w:tc>
        <w:tc>
          <w:tcPr>
            <w:tcW w:w="877" w:type="dxa"/>
            <w:tcBorders>
              <w:top w:val="single" w:sz="8" w:space="0" w:color="auto"/>
              <w:left w:val="nil"/>
              <w:bottom w:val="nil"/>
              <w:right w:val="single" w:sz="4" w:space="0" w:color="auto"/>
            </w:tcBorders>
            <w:shd w:val="clear" w:color="000000" w:fill="D8D8D8"/>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Shift</w:t>
            </w:r>
          </w:p>
        </w:tc>
        <w:tc>
          <w:tcPr>
            <w:tcW w:w="1128" w:type="dxa"/>
            <w:tcBorders>
              <w:top w:val="single" w:sz="8" w:space="0" w:color="auto"/>
              <w:left w:val="nil"/>
              <w:bottom w:val="nil"/>
              <w:right w:val="single" w:sz="4" w:space="0" w:color="auto"/>
            </w:tcBorders>
            <w:shd w:val="clear" w:color="000000" w:fill="D8D8D8"/>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 xml:space="preserve">Professional Judgement Rag Rating </w:t>
            </w:r>
          </w:p>
        </w:tc>
        <w:tc>
          <w:tcPr>
            <w:tcW w:w="9361" w:type="dxa"/>
            <w:tcBorders>
              <w:top w:val="single" w:sz="8" w:space="0" w:color="auto"/>
              <w:left w:val="nil"/>
              <w:bottom w:val="nil"/>
              <w:right w:val="single" w:sz="8" w:space="0" w:color="000000"/>
            </w:tcBorders>
            <w:shd w:val="clear" w:color="000000" w:fill="D8D8D8"/>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Comments, Mitigation - Actions taken to Ensure safe Staffing Levels</w:t>
            </w:r>
          </w:p>
        </w:tc>
      </w:tr>
      <w:tr w:rsidR="0060403A" w:rsidRPr="009B67B4">
        <w:trPr>
          <w:trHeight w:hRule="exact" w:val="170"/>
        </w:trPr>
        <w:tc>
          <w:tcPr>
            <w:tcW w:w="103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textDirection w:val="btLr"/>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Medicine</w:t>
            </w:r>
          </w:p>
        </w:tc>
        <w:tc>
          <w:tcPr>
            <w:tcW w:w="1562"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AAU Blue L1</w:t>
            </w:r>
          </w:p>
        </w:tc>
        <w:tc>
          <w:tcPr>
            <w:tcW w:w="1084"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07/09/2014</w:t>
            </w:r>
          </w:p>
        </w:tc>
        <w:tc>
          <w:tcPr>
            <w:tcW w:w="877" w:type="dxa"/>
            <w:tcBorders>
              <w:top w:val="single" w:sz="8"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nil"/>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RN down for the day, triage nurse to help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single" w:sz="8"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30/09/2014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RN down for long day, L1 Yellow to support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AAU Blue L3</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06/09/2014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band 5 LD not covered but the other areas help</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16/09/2014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band 5 shift not covered  band 7 work in the uncovered shift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29/09/2014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Band 6 had home emergency Borrowed HCA from L3Y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tcBorders>
              <w:top w:val="nil"/>
              <w:left w:val="nil"/>
              <w:bottom w:val="single" w:sz="8" w:space="0" w:color="auto"/>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AAU G&amp;P L3</w:t>
            </w: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16/09/2014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2 bank shifts not covered., Band 7 supervisory supporting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AAU Red Suite</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supervisory</w:t>
            </w:r>
            <w:proofErr w:type="gramEnd"/>
            <w:r w:rsidRPr="009B67B4">
              <w:rPr>
                <w:rFonts w:ascii="Arial" w:hAnsi="Arial" w:cs="Arial"/>
                <w:color w:val="000000"/>
                <w:sz w:val="12"/>
                <w:szCs w:val="12"/>
                <w:lang w:eastAsia="en-GB"/>
              </w:rPr>
              <w:t xml:space="preserve"> early in the numbers. Will need to review clinical activity PM</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25/09/2014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w:t>
            </w:r>
            <w:proofErr w:type="spellStart"/>
            <w:r w:rsidRPr="009B67B4">
              <w:rPr>
                <w:rFonts w:ascii="Arial" w:hAnsi="Arial" w:cs="Arial"/>
                <w:color w:val="000000"/>
                <w:sz w:val="12"/>
                <w:szCs w:val="12"/>
                <w:lang w:eastAsia="en-GB"/>
              </w:rPr>
              <w:t>rn</w:t>
            </w:r>
            <w:proofErr w:type="spellEnd"/>
            <w:r w:rsidRPr="009B67B4">
              <w:rPr>
                <w:rFonts w:ascii="Arial" w:hAnsi="Arial" w:cs="Arial"/>
                <w:color w:val="000000"/>
                <w:sz w:val="12"/>
                <w:szCs w:val="12"/>
                <w:lang w:eastAsia="en-GB"/>
              </w:rPr>
              <w:t xml:space="preserve"> off sick for long day. </w:t>
            </w:r>
            <w:proofErr w:type="spellStart"/>
            <w:r w:rsidRPr="009B67B4">
              <w:rPr>
                <w:rFonts w:ascii="Arial" w:hAnsi="Arial" w:cs="Arial"/>
                <w:color w:val="000000"/>
                <w:sz w:val="12"/>
                <w:szCs w:val="12"/>
                <w:lang w:eastAsia="en-GB"/>
              </w:rPr>
              <w:t>Supervisery</w:t>
            </w:r>
            <w:proofErr w:type="spellEnd"/>
            <w:r w:rsidRPr="009B67B4">
              <w:rPr>
                <w:rFonts w:ascii="Arial" w:hAnsi="Arial" w:cs="Arial"/>
                <w:color w:val="000000"/>
                <w:sz w:val="12"/>
                <w:szCs w:val="12"/>
                <w:lang w:eastAsia="en-GB"/>
              </w:rPr>
              <w:t xml:space="preserve"> will go into numbers until 3 pm.</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AAU Triage</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04/09/2014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Down 2 RN band 7 in the numbers, matron to supports them.</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07/09/2014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shift</w:t>
            </w:r>
            <w:proofErr w:type="gramEnd"/>
            <w:r w:rsidRPr="009B67B4">
              <w:rPr>
                <w:rFonts w:ascii="Arial" w:hAnsi="Arial" w:cs="Arial"/>
                <w:color w:val="000000"/>
                <w:sz w:val="12"/>
                <w:szCs w:val="12"/>
                <w:lang w:eastAsia="en-GB"/>
              </w:rPr>
              <w:t xml:space="preserve"> not covered by agency. Support from AAU  L1  clinical areas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RN down at night out to NHSP. Support from AAU L1 clinical areas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28/09/2014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down</w:t>
            </w:r>
            <w:proofErr w:type="gramEnd"/>
            <w:r w:rsidRPr="009B67B4">
              <w:rPr>
                <w:rFonts w:ascii="Arial" w:hAnsi="Arial" w:cs="Arial"/>
                <w:color w:val="000000"/>
                <w:sz w:val="12"/>
                <w:szCs w:val="12"/>
                <w:lang w:eastAsia="en-GB"/>
              </w:rPr>
              <w:t xml:space="preserve"> a RN day out on NHSP. AAU L1 clinical areas to support</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tcBorders>
              <w:top w:val="nil"/>
              <w:left w:val="nil"/>
              <w:bottom w:val="single" w:sz="8" w:space="0" w:color="auto"/>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AAU Yellow L1</w:t>
            </w: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07/09/2014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shift</w:t>
            </w:r>
            <w:proofErr w:type="gramEnd"/>
            <w:r w:rsidRPr="009B67B4">
              <w:rPr>
                <w:rFonts w:ascii="Arial" w:hAnsi="Arial" w:cs="Arial"/>
                <w:color w:val="000000"/>
                <w:sz w:val="12"/>
                <w:szCs w:val="12"/>
                <w:lang w:eastAsia="en-GB"/>
              </w:rPr>
              <w:t xml:space="preserve"> out to agency. Support from AAU level 1 areas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AAU Yellow L3</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shifts</w:t>
            </w:r>
            <w:proofErr w:type="gramEnd"/>
            <w:r w:rsidRPr="009B67B4">
              <w:rPr>
                <w:rFonts w:ascii="Arial" w:hAnsi="Arial" w:cs="Arial"/>
                <w:color w:val="000000"/>
                <w:sz w:val="12"/>
                <w:szCs w:val="12"/>
                <w:lang w:eastAsia="en-GB"/>
              </w:rPr>
              <w:t xml:space="preserve"> out to NHSP. Support from L3 Blue and green and purple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shifts</w:t>
            </w:r>
            <w:proofErr w:type="gramEnd"/>
            <w:r w:rsidRPr="009B67B4">
              <w:rPr>
                <w:rFonts w:ascii="Arial" w:hAnsi="Arial" w:cs="Arial"/>
                <w:color w:val="000000"/>
                <w:sz w:val="12"/>
                <w:szCs w:val="12"/>
                <w:lang w:eastAsia="en-GB"/>
              </w:rPr>
              <w:t xml:space="preserve"> out to NHSP. Support from L3 Blue and green and purple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Bluebell</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04/09/2014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RN redeployed to </w:t>
            </w:r>
            <w:proofErr w:type="spellStart"/>
            <w:r w:rsidRPr="009B67B4">
              <w:rPr>
                <w:rFonts w:ascii="Arial" w:hAnsi="Arial" w:cs="Arial"/>
                <w:color w:val="000000"/>
                <w:sz w:val="12"/>
                <w:szCs w:val="12"/>
                <w:lang w:eastAsia="en-GB"/>
              </w:rPr>
              <w:t>Winyard</w:t>
            </w:r>
            <w:proofErr w:type="spellEnd"/>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band 2 activities co-ordinator in </w:t>
            </w:r>
            <w:proofErr w:type="spellStart"/>
            <w:r w:rsidRPr="009B67B4">
              <w:rPr>
                <w:rFonts w:ascii="Arial" w:hAnsi="Arial" w:cs="Arial"/>
                <w:color w:val="000000"/>
                <w:sz w:val="12"/>
                <w:szCs w:val="12"/>
                <w:lang w:eastAsia="en-GB"/>
              </w:rPr>
              <w:t>numbers.senior</w:t>
            </w:r>
            <w:proofErr w:type="spellEnd"/>
            <w:r w:rsidRPr="009B67B4">
              <w:rPr>
                <w:rFonts w:ascii="Arial" w:hAnsi="Arial" w:cs="Arial"/>
                <w:color w:val="000000"/>
                <w:sz w:val="12"/>
                <w:szCs w:val="12"/>
                <w:lang w:eastAsia="en-GB"/>
              </w:rPr>
              <w:t xml:space="preserve"> sister to work in the numbers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21/09/2014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senior sister informed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proofErr w:type="spellStart"/>
            <w:r w:rsidRPr="009B67B4">
              <w:rPr>
                <w:rFonts w:ascii="Arial" w:hAnsi="Arial" w:cs="Arial"/>
                <w:b/>
                <w:bCs/>
                <w:color w:val="000000"/>
                <w:sz w:val="12"/>
                <w:szCs w:val="12"/>
                <w:lang w:eastAsia="en-GB"/>
              </w:rPr>
              <w:t>Winyard</w:t>
            </w:r>
            <w:proofErr w:type="spellEnd"/>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03/09/2014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x1</w:t>
            </w:r>
            <w:proofErr w:type="gramEnd"/>
            <w:r w:rsidRPr="009B67B4">
              <w:rPr>
                <w:rFonts w:ascii="Arial" w:hAnsi="Arial" w:cs="Arial"/>
                <w:color w:val="000000"/>
                <w:sz w:val="12"/>
                <w:szCs w:val="12"/>
                <w:lang w:eastAsia="en-GB"/>
              </w:rPr>
              <w:t xml:space="preserve"> band 5 down- out to </w:t>
            </w:r>
            <w:proofErr w:type="spellStart"/>
            <w:r w:rsidRPr="009B67B4">
              <w:rPr>
                <w:rFonts w:ascii="Arial" w:hAnsi="Arial" w:cs="Arial"/>
                <w:color w:val="000000"/>
                <w:sz w:val="12"/>
                <w:szCs w:val="12"/>
                <w:lang w:eastAsia="en-GB"/>
              </w:rPr>
              <w:t>nhsp</w:t>
            </w:r>
            <w:proofErr w:type="spellEnd"/>
            <w:r w:rsidRPr="009B67B4">
              <w:rPr>
                <w:rFonts w:ascii="Arial" w:hAnsi="Arial" w:cs="Arial"/>
                <w:color w:val="000000"/>
                <w:sz w:val="12"/>
                <w:szCs w:val="12"/>
                <w:lang w:eastAsia="en-GB"/>
              </w:rPr>
              <w:t xml:space="preserve">/agency. Band 7 in numbers matron aware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RN shifts not filled. Supervisory Band 7 will be in the numbers for the late shift. Bluebell to support and Matron</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30/09/2014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HCA called in sick 03.00/have wanderer/and workload heavy. Band 7 supporting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A&amp;E</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03/09/2014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0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R</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2 qualified nurses </w:t>
            </w:r>
            <w:proofErr w:type="gramStart"/>
            <w:r w:rsidRPr="009B67B4">
              <w:rPr>
                <w:rFonts w:ascii="Arial" w:hAnsi="Arial" w:cs="Arial"/>
                <w:color w:val="000000"/>
                <w:sz w:val="12"/>
                <w:szCs w:val="12"/>
                <w:lang w:eastAsia="en-GB"/>
              </w:rPr>
              <w:t>short  3</w:t>
            </w:r>
            <w:proofErr w:type="gramEnd"/>
            <w:r w:rsidRPr="009B67B4">
              <w:rPr>
                <w:rFonts w:ascii="Arial" w:hAnsi="Arial" w:cs="Arial"/>
                <w:color w:val="000000"/>
                <w:sz w:val="12"/>
                <w:szCs w:val="12"/>
                <w:lang w:eastAsia="en-GB"/>
              </w:rPr>
              <w:t xml:space="preserve"> tech short dept very busy. Escalated at Onion, 2 lead nurses from the corporate team came to help. Agency nurse sent post escort. Department reminded under pressure all day.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06/09/2014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2 shifts for RN out to NHSP - not filled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staff moved to mitigate risks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30/09/2014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Day shift - agency cancelled late x 1. Also RN sick at 06:00 this morning. No early ENP. 2 RN's coming in later at 11:00 &amp; 12:00 to do late shifts to cover. </w:t>
            </w:r>
          </w:p>
          <w:p w:rsidR="0060403A" w:rsidRPr="009B67B4" w:rsidRDefault="0060403A" w:rsidP="0060403A">
            <w:pPr>
              <w:rPr>
                <w:rFonts w:ascii="Arial" w:hAnsi="Arial" w:cs="Arial"/>
                <w:color w:val="000000"/>
                <w:sz w:val="12"/>
                <w:szCs w:val="12"/>
                <w:lang w:eastAsia="en-GB"/>
              </w:rPr>
            </w:pPr>
          </w:p>
          <w:p w:rsidR="0060403A" w:rsidRPr="009B67B4" w:rsidRDefault="0060403A" w:rsidP="0060403A">
            <w:pPr>
              <w:rPr>
                <w:rFonts w:ascii="Arial" w:hAnsi="Arial" w:cs="Arial"/>
                <w:color w:val="000000"/>
                <w:sz w:val="12"/>
                <w:szCs w:val="12"/>
                <w:lang w:eastAsia="en-GB"/>
              </w:rPr>
            </w:pP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Acute Stroke Unit</w:t>
            </w: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05/09/2014</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Need RN for the stroke gym, one RN for ASU, day shift band 7 supporting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06/09/2014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nurse</w:t>
            </w:r>
            <w:proofErr w:type="gramEnd"/>
            <w:r w:rsidRPr="009B67B4">
              <w:rPr>
                <w:rFonts w:ascii="Arial" w:hAnsi="Arial" w:cs="Arial"/>
                <w:color w:val="000000"/>
                <w:sz w:val="12"/>
                <w:szCs w:val="12"/>
                <w:lang w:eastAsia="en-GB"/>
              </w:rPr>
              <w:t xml:space="preserve"> moved from CCU/</w:t>
            </w:r>
            <w:proofErr w:type="spellStart"/>
            <w:r w:rsidRPr="009B67B4">
              <w:rPr>
                <w:rFonts w:ascii="Arial" w:hAnsi="Arial" w:cs="Arial"/>
                <w:color w:val="000000"/>
                <w:sz w:val="12"/>
                <w:szCs w:val="12"/>
                <w:lang w:eastAsia="en-GB"/>
              </w:rPr>
              <w:t>Aldenham</w:t>
            </w:r>
            <w:proofErr w:type="spellEnd"/>
            <w:r w:rsidRPr="009B67B4">
              <w:rPr>
                <w:rFonts w:ascii="Arial" w:hAnsi="Arial" w:cs="Arial"/>
                <w:color w:val="000000"/>
                <w:sz w:val="12"/>
                <w:szCs w:val="12"/>
                <w:lang w:eastAsia="en-GB"/>
              </w:rPr>
              <w:t xml:space="preserve"> for day shift. Staff moved from night to day and SSR had already agreed to work to mitigate risk before the day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Band 7 supporting clinically. Staff RN redeployed to support</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no</w:t>
            </w:r>
            <w:proofErr w:type="gramEnd"/>
            <w:r w:rsidRPr="009B67B4">
              <w:rPr>
                <w:rFonts w:ascii="Arial" w:hAnsi="Arial" w:cs="Arial"/>
                <w:color w:val="000000"/>
                <w:sz w:val="12"/>
                <w:szCs w:val="12"/>
                <w:lang w:eastAsia="en-GB"/>
              </w:rPr>
              <w:t xml:space="preserve"> clinical areas able to support. Senior sister working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16/09/2014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x1</w:t>
            </w:r>
            <w:proofErr w:type="gramEnd"/>
            <w:r w:rsidRPr="009B67B4">
              <w:rPr>
                <w:rFonts w:ascii="Arial" w:hAnsi="Arial" w:cs="Arial"/>
                <w:color w:val="000000"/>
                <w:sz w:val="12"/>
                <w:szCs w:val="12"/>
                <w:lang w:eastAsia="en-GB"/>
              </w:rPr>
              <w:t xml:space="preserve"> RN ward shift and x1 RN gym surge shift not covered. Band 7 in the numbers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tcBorders>
              <w:top w:val="nil"/>
              <w:left w:val="nil"/>
              <w:bottom w:val="single" w:sz="8" w:space="0" w:color="auto"/>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proofErr w:type="spellStart"/>
            <w:r w:rsidRPr="009B67B4">
              <w:rPr>
                <w:rFonts w:ascii="Arial" w:hAnsi="Arial" w:cs="Arial"/>
                <w:b/>
                <w:bCs/>
                <w:color w:val="000000"/>
                <w:sz w:val="12"/>
                <w:szCs w:val="12"/>
                <w:lang w:eastAsia="en-GB"/>
              </w:rPr>
              <w:t>Aldenham</w:t>
            </w:r>
            <w:proofErr w:type="spellEnd"/>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14/09/2014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Support if needed from </w:t>
            </w:r>
            <w:proofErr w:type="spellStart"/>
            <w:r w:rsidRPr="009B67B4">
              <w:rPr>
                <w:rFonts w:ascii="Arial" w:hAnsi="Arial" w:cs="Arial"/>
                <w:color w:val="000000"/>
                <w:sz w:val="12"/>
                <w:szCs w:val="12"/>
                <w:lang w:eastAsia="en-GB"/>
              </w:rPr>
              <w:t>Gade</w:t>
            </w:r>
            <w:proofErr w:type="spellEnd"/>
            <w:r w:rsidRPr="009B67B4">
              <w:rPr>
                <w:rFonts w:ascii="Arial" w:hAnsi="Arial" w:cs="Arial"/>
                <w:color w:val="000000"/>
                <w:sz w:val="12"/>
                <w:szCs w:val="12"/>
                <w:lang w:eastAsia="en-GB"/>
              </w:rPr>
              <w:t xml:space="preserve"> and </w:t>
            </w:r>
            <w:proofErr w:type="spellStart"/>
            <w:r w:rsidRPr="009B67B4">
              <w:rPr>
                <w:rFonts w:ascii="Arial" w:hAnsi="Arial" w:cs="Arial"/>
                <w:color w:val="000000"/>
                <w:sz w:val="12"/>
                <w:szCs w:val="12"/>
                <w:lang w:eastAsia="en-GB"/>
              </w:rPr>
              <w:t>Heronsgate</w:t>
            </w:r>
            <w:proofErr w:type="spellEnd"/>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proofErr w:type="spellStart"/>
            <w:r w:rsidRPr="009B67B4">
              <w:rPr>
                <w:rFonts w:ascii="Arial" w:hAnsi="Arial" w:cs="Arial"/>
                <w:b/>
                <w:bCs/>
                <w:color w:val="000000"/>
                <w:sz w:val="12"/>
                <w:szCs w:val="12"/>
                <w:lang w:eastAsia="en-GB"/>
              </w:rPr>
              <w:t>Cassio</w:t>
            </w:r>
            <w:proofErr w:type="spellEnd"/>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03/09/2014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NHSP unable to fill shift Band 6 covering band 7 IN the numbers. Matron aware late ran on 2R/N 2 CSW</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04/09/2014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Band 7 stayed until 15.30 then ward ran on 2 R/N 2 CSW as third R/N was moved to work in another area. Matron and HON aware.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Male special on long day DNA so security stayed with patient until night shift when male nurse was present. Although not ideal patient was contained. Raised in onion and matron HON and CEO aware.</w:t>
            </w:r>
          </w:p>
          <w:p w:rsidR="0060403A" w:rsidRPr="009B67B4" w:rsidRDefault="0060403A" w:rsidP="0060403A">
            <w:pPr>
              <w:rPr>
                <w:rFonts w:ascii="Arial" w:hAnsi="Arial" w:cs="Arial"/>
                <w:color w:val="000000"/>
                <w:sz w:val="12"/>
                <w:szCs w:val="12"/>
                <w:lang w:eastAsia="en-GB"/>
              </w:rPr>
            </w:pP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x1</w:t>
            </w:r>
            <w:proofErr w:type="gramEnd"/>
            <w:r w:rsidRPr="009B67B4">
              <w:rPr>
                <w:rFonts w:ascii="Arial" w:hAnsi="Arial" w:cs="Arial"/>
                <w:color w:val="000000"/>
                <w:sz w:val="12"/>
                <w:szCs w:val="12"/>
                <w:lang w:eastAsia="en-GB"/>
              </w:rPr>
              <w:t xml:space="preserve"> special Band 7 in the numbers as still outstanding R/N NHSP can not fill Matron aware.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CCU</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04/09/2014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RN out to NHSP. Support available from sister who can be contacted for advice.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07/09/2014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RN sent to stroke unit for Early shift due to staffing, therefore leaving Early shift Amber.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RN out to NHSP on </w:t>
            </w:r>
            <w:proofErr w:type="spellStart"/>
            <w:r w:rsidRPr="009B67B4">
              <w:rPr>
                <w:rFonts w:ascii="Arial" w:hAnsi="Arial" w:cs="Arial"/>
                <w:color w:val="000000"/>
                <w:sz w:val="12"/>
                <w:szCs w:val="12"/>
                <w:lang w:eastAsia="en-GB"/>
              </w:rPr>
              <w:t>longday</w:t>
            </w:r>
            <w:proofErr w:type="spellEnd"/>
            <w:r w:rsidRPr="009B67B4">
              <w:rPr>
                <w:rFonts w:ascii="Arial" w:hAnsi="Arial" w:cs="Arial"/>
                <w:color w:val="000000"/>
                <w:sz w:val="12"/>
                <w:szCs w:val="12"/>
                <w:lang w:eastAsia="en-GB"/>
              </w:rPr>
              <w:t>, Matron aware.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RN out to NHSP. Senior sister can be contacted for support.</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Band 7 supporting clinically. RN sent to stroke unit due to staff shortage.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13/09/2014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RN out to NHSP. Band 7 can be contacted for advice and support.</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14/09/2014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RN out to NHSP for night. Band 7 can be contacted for support </w:t>
            </w:r>
          </w:p>
          <w:p w:rsidR="0060403A" w:rsidRPr="009B67B4" w:rsidRDefault="0060403A" w:rsidP="0060403A">
            <w:pPr>
              <w:rPr>
                <w:rFonts w:ascii="Arial" w:hAnsi="Arial" w:cs="Arial"/>
                <w:color w:val="000000"/>
                <w:sz w:val="12"/>
                <w:szCs w:val="12"/>
                <w:lang w:eastAsia="en-GB"/>
              </w:rPr>
            </w:pP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Croxley</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13/09/2014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Support from Sarratt Ward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13/09/2014</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Support from Sarratt Ward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Support from Sarratt Ward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21/09/2014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Support from Sarratt Ward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proofErr w:type="spellStart"/>
            <w:r w:rsidRPr="009B67B4">
              <w:rPr>
                <w:rFonts w:ascii="Arial" w:hAnsi="Arial" w:cs="Arial"/>
                <w:b/>
                <w:bCs/>
                <w:color w:val="000000"/>
                <w:sz w:val="12"/>
                <w:szCs w:val="12"/>
                <w:lang w:eastAsia="en-GB"/>
              </w:rPr>
              <w:t>Gade</w:t>
            </w:r>
            <w:proofErr w:type="spellEnd"/>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3 </w:t>
            </w:r>
            <w:proofErr w:type="gramStart"/>
            <w:r w:rsidRPr="009B67B4">
              <w:rPr>
                <w:rFonts w:ascii="Arial" w:hAnsi="Arial" w:cs="Arial"/>
                <w:color w:val="000000"/>
                <w:sz w:val="12"/>
                <w:szCs w:val="12"/>
                <w:lang w:eastAsia="en-GB"/>
              </w:rPr>
              <w:t>agency</w:t>
            </w:r>
            <w:proofErr w:type="gramEnd"/>
            <w:r w:rsidRPr="009B67B4">
              <w:rPr>
                <w:rFonts w:ascii="Arial" w:hAnsi="Arial" w:cs="Arial"/>
                <w:color w:val="000000"/>
                <w:sz w:val="12"/>
                <w:szCs w:val="12"/>
                <w:lang w:eastAsia="en-GB"/>
              </w:rPr>
              <w:t xml:space="preserve"> RN on duty for the night shift. One agency has worked on ward before and unqualified nurse is a permanent ward staff.</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10/09/2014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CSW down for long day. Band 7 supporting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13/09/2014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0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R</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RN down, shift out to bank&amp; agency. Ward also has a patient that needs 1 to 1 </w:t>
            </w:r>
            <w:proofErr w:type="spellStart"/>
            <w:r w:rsidRPr="009B67B4">
              <w:rPr>
                <w:rFonts w:ascii="Arial" w:hAnsi="Arial" w:cs="Arial"/>
                <w:color w:val="000000"/>
                <w:sz w:val="12"/>
                <w:szCs w:val="12"/>
                <w:lang w:eastAsia="en-GB"/>
              </w:rPr>
              <w:t>care.according</w:t>
            </w:r>
            <w:proofErr w:type="spellEnd"/>
            <w:r w:rsidRPr="009B67B4">
              <w:rPr>
                <w:rFonts w:ascii="Arial" w:hAnsi="Arial" w:cs="Arial"/>
                <w:color w:val="000000"/>
                <w:sz w:val="12"/>
                <w:szCs w:val="12"/>
                <w:lang w:eastAsia="en-GB"/>
              </w:rPr>
              <w:t xml:space="preserve"> to staff nurse Sheila senior nurse Amanda </w:t>
            </w:r>
            <w:proofErr w:type="spellStart"/>
            <w:r w:rsidRPr="009B67B4">
              <w:rPr>
                <w:rFonts w:ascii="Arial" w:hAnsi="Arial" w:cs="Arial"/>
                <w:color w:val="000000"/>
                <w:sz w:val="12"/>
                <w:szCs w:val="12"/>
                <w:lang w:eastAsia="en-GB"/>
              </w:rPr>
              <w:t>Budd,bed</w:t>
            </w:r>
            <w:proofErr w:type="spellEnd"/>
            <w:r w:rsidRPr="009B67B4">
              <w:rPr>
                <w:rFonts w:ascii="Arial" w:hAnsi="Arial" w:cs="Arial"/>
                <w:color w:val="000000"/>
                <w:sz w:val="12"/>
                <w:szCs w:val="12"/>
                <w:lang w:eastAsia="en-GB"/>
              </w:rPr>
              <w:t xml:space="preserve"> manager and NHSP were aware about the </w:t>
            </w:r>
            <w:proofErr w:type="spellStart"/>
            <w:r w:rsidRPr="009B67B4">
              <w:rPr>
                <w:rFonts w:ascii="Arial" w:hAnsi="Arial" w:cs="Arial"/>
                <w:color w:val="000000"/>
                <w:sz w:val="12"/>
                <w:szCs w:val="12"/>
                <w:lang w:eastAsia="en-GB"/>
              </w:rPr>
              <w:t>situation.unfortunately</w:t>
            </w:r>
            <w:proofErr w:type="spellEnd"/>
            <w:r w:rsidRPr="009B67B4">
              <w:rPr>
                <w:rFonts w:ascii="Arial" w:hAnsi="Arial" w:cs="Arial"/>
                <w:color w:val="000000"/>
                <w:sz w:val="12"/>
                <w:szCs w:val="12"/>
                <w:lang w:eastAsia="en-GB"/>
              </w:rPr>
              <w:t xml:space="preserve"> senior nurse couldn’t manage to find some one to help the ward .incident report was done .</w:t>
            </w:r>
          </w:p>
          <w:p w:rsidR="0060403A" w:rsidRPr="009B67B4" w:rsidRDefault="0060403A" w:rsidP="0060403A">
            <w:pPr>
              <w:rPr>
                <w:rFonts w:ascii="Arial" w:hAnsi="Arial" w:cs="Arial"/>
                <w:color w:val="000000"/>
                <w:sz w:val="12"/>
                <w:szCs w:val="12"/>
                <w:lang w:eastAsia="en-GB"/>
              </w:rPr>
            </w:pP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 1 RN (LD) off sick today. Early shift Green- Late shift Amber after 3pm. Will continue to assess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ward</w:t>
            </w:r>
            <w:proofErr w:type="gramEnd"/>
            <w:r w:rsidRPr="009B67B4">
              <w:rPr>
                <w:rFonts w:ascii="Arial" w:hAnsi="Arial" w:cs="Arial"/>
                <w:color w:val="000000"/>
                <w:sz w:val="12"/>
                <w:szCs w:val="12"/>
                <w:lang w:eastAsia="en-GB"/>
              </w:rPr>
              <w:t xml:space="preserve"> short of 1 RN due to sickness also we need 1 CSW for 1 t0 1.   NHSP covered late shift.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30/09/2014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special</w:t>
            </w:r>
            <w:proofErr w:type="gramEnd"/>
            <w:r w:rsidRPr="009B67B4">
              <w:rPr>
                <w:rFonts w:ascii="Arial" w:hAnsi="Arial" w:cs="Arial"/>
                <w:color w:val="000000"/>
                <w:sz w:val="12"/>
                <w:szCs w:val="12"/>
                <w:lang w:eastAsia="en-GB"/>
              </w:rPr>
              <w:t xml:space="preserve"> required for </w:t>
            </w:r>
            <w:proofErr w:type="spellStart"/>
            <w:r w:rsidRPr="009B67B4">
              <w:rPr>
                <w:rFonts w:ascii="Arial" w:hAnsi="Arial" w:cs="Arial"/>
                <w:color w:val="000000"/>
                <w:sz w:val="12"/>
                <w:szCs w:val="12"/>
                <w:lang w:eastAsia="en-GB"/>
              </w:rPr>
              <w:t>pyschiatric</w:t>
            </w:r>
            <w:proofErr w:type="spellEnd"/>
            <w:r w:rsidRPr="009B67B4">
              <w:rPr>
                <w:rFonts w:ascii="Arial" w:hAnsi="Arial" w:cs="Arial"/>
                <w:color w:val="000000"/>
                <w:sz w:val="12"/>
                <w:szCs w:val="12"/>
                <w:lang w:eastAsia="en-GB"/>
              </w:rPr>
              <w:t xml:space="preserve"> patient who is wandering. Shift will be 1 RN down on the late after 3pm due to non attendance of agency staff </w:t>
            </w:r>
            <w:proofErr w:type="gramStart"/>
            <w:r w:rsidRPr="009B67B4">
              <w:rPr>
                <w:rFonts w:ascii="Arial" w:hAnsi="Arial" w:cs="Arial"/>
                <w:color w:val="000000"/>
                <w:sz w:val="12"/>
                <w:szCs w:val="12"/>
                <w:lang w:eastAsia="en-GB"/>
              </w:rPr>
              <w:t>nurse .</w:t>
            </w:r>
            <w:proofErr w:type="gramEnd"/>
            <w:r w:rsidRPr="009B67B4">
              <w:rPr>
                <w:rFonts w:ascii="Arial" w:hAnsi="Arial" w:cs="Arial"/>
                <w:color w:val="000000"/>
                <w:sz w:val="12"/>
                <w:szCs w:val="12"/>
                <w:lang w:eastAsia="en-GB"/>
              </w:rPr>
              <w:t xml:space="preserve"> No supervisory  working clinically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proofErr w:type="spellStart"/>
            <w:r w:rsidRPr="009B67B4">
              <w:rPr>
                <w:rFonts w:ascii="Arial" w:hAnsi="Arial" w:cs="Arial"/>
                <w:b/>
                <w:bCs/>
                <w:color w:val="000000"/>
                <w:sz w:val="12"/>
                <w:szCs w:val="12"/>
                <w:lang w:eastAsia="en-GB"/>
              </w:rPr>
              <w:t>Heronsgate</w:t>
            </w:r>
            <w:proofErr w:type="spellEnd"/>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27/09/2014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1RN unfilled for weekend, covered with CSW so shift ran on 2 RN and 3 CSW on long day. Night shift was filled but staff did not arrive for duty, RN taken form AAU L3Y to cover, NHSP swapped shift over on system</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Sarratt</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06/09/2014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Support from Croxley ward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13/09/2014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nil"/>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1xRN down, Support from Croxley ward</w:t>
            </w:r>
          </w:p>
        </w:tc>
      </w:tr>
      <w:tr w:rsidR="0060403A" w:rsidRPr="009B67B4">
        <w:trPr>
          <w:trHeight w:hRule="exact" w:val="170"/>
        </w:trPr>
        <w:tc>
          <w:tcPr>
            <w:tcW w:w="1030"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Surgery</w:t>
            </w:r>
          </w:p>
        </w:tc>
        <w:tc>
          <w:tcPr>
            <w:tcW w:w="1562" w:type="dxa"/>
            <w:gridSpan w:val="2"/>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Beckett</w:t>
            </w: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05/09/2014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Beckett closed PM, support from De La Mare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De La Mare</w:t>
            </w: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13/09/2014</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24 patients on ward. 3 for joint surgery today. Support from Beckett</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19/09/2014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Matron will work on ward this pm 13.00-20.00 hrs. Only 3 trained in dept ON INC Band 7 on an early. Highlighted as Amber.</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proofErr w:type="spellStart"/>
            <w:r w:rsidRPr="009B67B4">
              <w:rPr>
                <w:rFonts w:ascii="Arial" w:hAnsi="Arial" w:cs="Arial"/>
                <w:b/>
                <w:bCs/>
                <w:color w:val="000000"/>
                <w:sz w:val="12"/>
                <w:szCs w:val="12"/>
                <w:lang w:eastAsia="en-GB"/>
              </w:rPr>
              <w:t>Flaunden</w:t>
            </w:r>
            <w:proofErr w:type="spellEnd"/>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Band 7 in numbers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one</w:t>
            </w:r>
            <w:proofErr w:type="gramEnd"/>
            <w:r w:rsidRPr="009B67B4">
              <w:rPr>
                <w:rFonts w:ascii="Arial" w:hAnsi="Arial" w:cs="Arial"/>
                <w:color w:val="000000"/>
                <w:sz w:val="12"/>
                <w:szCs w:val="12"/>
                <w:lang w:eastAsia="en-GB"/>
              </w:rPr>
              <w:t xml:space="preserve"> band 5 </w:t>
            </w:r>
            <w:proofErr w:type="spellStart"/>
            <w:r w:rsidRPr="009B67B4">
              <w:rPr>
                <w:rFonts w:ascii="Arial" w:hAnsi="Arial" w:cs="Arial"/>
                <w:color w:val="000000"/>
                <w:sz w:val="12"/>
                <w:szCs w:val="12"/>
                <w:lang w:eastAsia="en-GB"/>
              </w:rPr>
              <w:t>nhsp</w:t>
            </w:r>
            <w:proofErr w:type="spellEnd"/>
            <w:r w:rsidRPr="009B67B4">
              <w:rPr>
                <w:rFonts w:ascii="Arial" w:hAnsi="Arial" w:cs="Arial"/>
                <w:color w:val="000000"/>
                <w:sz w:val="12"/>
                <w:szCs w:val="12"/>
                <w:lang w:eastAsia="en-GB"/>
              </w:rPr>
              <w:t xml:space="preserve"> cancelled , escalated. Band 7 to take bay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outstanding</w:t>
            </w:r>
            <w:proofErr w:type="gramEnd"/>
            <w:r w:rsidRPr="009B67B4">
              <w:rPr>
                <w:rFonts w:ascii="Arial" w:hAnsi="Arial" w:cs="Arial"/>
                <w:color w:val="000000"/>
                <w:sz w:val="12"/>
                <w:szCs w:val="12"/>
                <w:lang w:eastAsia="en-GB"/>
              </w:rPr>
              <w:t xml:space="preserve"> one RN for day shift, not covered by agency/bank. Band 7 to support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000000" w:fill="FFFFFF"/>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24/09/2014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short</w:t>
            </w:r>
            <w:proofErr w:type="gramEnd"/>
            <w:r w:rsidRPr="009B67B4">
              <w:rPr>
                <w:rFonts w:ascii="Arial" w:hAnsi="Arial" w:cs="Arial"/>
                <w:color w:val="000000"/>
                <w:sz w:val="12"/>
                <w:szCs w:val="12"/>
                <w:lang w:eastAsia="en-GB"/>
              </w:rPr>
              <w:t xml:space="preserve"> one RN as have vacancies, out to agency/bank but not covered. No Supervisory, working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Langley</w:t>
            </w: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HCA phoned in sick at 6am, bed managers and bleep holder aware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Letchmore</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One HCA not covered. Ward has high acuity due to medical </w:t>
            </w:r>
            <w:proofErr w:type="spellStart"/>
            <w:r w:rsidRPr="009B67B4">
              <w:rPr>
                <w:rFonts w:ascii="Arial" w:hAnsi="Arial" w:cs="Arial"/>
                <w:color w:val="000000"/>
                <w:sz w:val="12"/>
                <w:szCs w:val="12"/>
                <w:lang w:eastAsia="en-GB"/>
              </w:rPr>
              <w:t>cleints</w:t>
            </w:r>
            <w:proofErr w:type="spellEnd"/>
            <w:r w:rsidRPr="009B67B4">
              <w:rPr>
                <w:rFonts w:ascii="Arial" w:hAnsi="Arial" w:cs="Arial"/>
                <w:color w:val="000000"/>
                <w:sz w:val="12"/>
                <w:szCs w:val="12"/>
                <w:lang w:eastAsia="en-GB"/>
              </w:rPr>
              <w:t xml:space="preserve">, Surgical </w:t>
            </w:r>
            <w:proofErr w:type="spellStart"/>
            <w:r w:rsidRPr="009B67B4">
              <w:rPr>
                <w:rFonts w:ascii="Arial" w:hAnsi="Arial" w:cs="Arial"/>
                <w:color w:val="000000"/>
                <w:sz w:val="12"/>
                <w:szCs w:val="12"/>
                <w:lang w:eastAsia="en-GB"/>
              </w:rPr>
              <w:t>Marton</w:t>
            </w:r>
            <w:proofErr w:type="spellEnd"/>
            <w:r w:rsidRPr="009B67B4">
              <w:rPr>
                <w:rFonts w:ascii="Arial" w:hAnsi="Arial" w:cs="Arial"/>
                <w:color w:val="000000"/>
                <w:sz w:val="12"/>
                <w:szCs w:val="12"/>
                <w:lang w:eastAsia="en-GB"/>
              </w:rPr>
              <w:t xml:space="preserve"> aware, will escalate as required.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10/09/2014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1x RN not covered. Support from </w:t>
            </w:r>
            <w:proofErr w:type="spellStart"/>
            <w:r w:rsidRPr="009B67B4">
              <w:rPr>
                <w:rFonts w:ascii="Arial" w:hAnsi="Arial" w:cs="Arial"/>
                <w:color w:val="000000"/>
                <w:sz w:val="12"/>
                <w:szCs w:val="12"/>
                <w:lang w:eastAsia="en-GB"/>
              </w:rPr>
              <w:t>Flaunden</w:t>
            </w:r>
            <w:proofErr w:type="spellEnd"/>
            <w:r w:rsidRPr="009B67B4">
              <w:rPr>
                <w:rFonts w:ascii="Arial" w:hAnsi="Arial" w:cs="Arial"/>
                <w:color w:val="000000"/>
                <w:sz w:val="12"/>
                <w:szCs w:val="12"/>
                <w:lang w:eastAsia="en-GB"/>
              </w:rPr>
              <w:t xml:space="preserve"> ward.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RN and HCA short today. 8 medical patients on ward. Band 7 not supervisory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16/09/2014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Extra HCA due to medical pts. No supervisory role, working clinically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ESAU</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One RN and one HCA short in ESAU, Letchmore not able to offer support, surgical matron aware. Advised RN to escalate as required. Possible Unsafe area if workload increases.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nil"/>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ESAU short of HCA support, Letchmore will assist as required.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One RN moved to assist Langley. Will monitor workload and escalate as required.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RN shift not covered in day. Support from Letchmore</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21/09/2014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trained and 1 HCA sick, sister taking a bay in the ward and 1 trained from ward to ESAU.  ESAU at present has 2 patients, senior nurse will cover.</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Ridge</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No supervisory today -Band 7 taking a bay</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No supervisory today -band 7 taking a bay.1 trained and </w:t>
            </w:r>
            <w:proofErr w:type="spellStart"/>
            <w:r w:rsidRPr="009B67B4">
              <w:rPr>
                <w:rFonts w:ascii="Arial" w:hAnsi="Arial" w:cs="Arial"/>
                <w:color w:val="000000"/>
                <w:sz w:val="12"/>
                <w:szCs w:val="12"/>
                <w:lang w:eastAsia="en-GB"/>
              </w:rPr>
              <w:t>hca</w:t>
            </w:r>
            <w:proofErr w:type="spellEnd"/>
            <w:r w:rsidRPr="009B67B4">
              <w:rPr>
                <w:rFonts w:ascii="Arial" w:hAnsi="Arial" w:cs="Arial"/>
                <w:color w:val="000000"/>
                <w:sz w:val="12"/>
                <w:szCs w:val="12"/>
                <w:lang w:eastAsia="en-GB"/>
              </w:rPr>
              <w:t xml:space="preserve"> not covered</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16/09/2014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Matron aware </w:t>
            </w:r>
            <w:proofErr w:type="gramStart"/>
            <w:r w:rsidRPr="009B67B4">
              <w:rPr>
                <w:rFonts w:ascii="Arial" w:hAnsi="Arial" w:cs="Arial"/>
                <w:color w:val="000000"/>
                <w:sz w:val="12"/>
                <w:szCs w:val="12"/>
                <w:lang w:eastAsia="en-GB"/>
              </w:rPr>
              <w:t>that  short</w:t>
            </w:r>
            <w:proofErr w:type="gramEnd"/>
            <w:r w:rsidRPr="009B67B4">
              <w:rPr>
                <w:rFonts w:ascii="Arial" w:hAnsi="Arial" w:cs="Arial"/>
                <w:color w:val="000000"/>
                <w:sz w:val="12"/>
                <w:szCs w:val="12"/>
                <w:lang w:eastAsia="en-GB"/>
              </w:rPr>
              <w:t xml:space="preserve">, 2 </w:t>
            </w:r>
            <w:proofErr w:type="spellStart"/>
            <w:r w:rsidRPr="009B67B4">
              <w:rPr>
                <w:rFonts w:ascii="Arial" w:hAnsi="Arial" w:cs="Arial"/>
                <w:color w:val="000000"/>
                <w:sz w:val="12"/>
                <w:szCs w:val="12"/>
                <w:lang w:eastAsia="en-GB"/>
              </w:rPr>
              <w:t>TAPs</w:t>
            </w:r>
            <w:proofErr w:type="spellEnd"/>
            <w:r w:rsidRPr="009B67B4">
              <w:rPr>
                <w:rFonts w:ascii="Arial" w:hAnsi="Arial" w:cs="Arial"/>
                <w:color w:val="000000"/>
                <w:sz w:val="12"/>
                <w:szCs w:val="12"/>
                <w:lang w:eastAsia="en-GB"/>
              </w:rPr>
              <w:t xml:space="preserve"> on duty and will take bay. Trauma co-ordinator to </w:t>
            </w:r>
            <w:proofErr w:type="spellStart"/>
            <w:r w:rsidRPr="009B67B4">
              <w:rPr>
                <w:rFonts w:ascii="Arial" w:hAnsi="Arial" w:cs="Arial"/>
                <w:color w:val="000000"/>
                <w:sz w:val="12"/>
                <w:szCs w:val="12"/>
                <w:lang w:eastAsia="en-GB"/>
              </w:rPr>
              <w:t>suppport</w:t>
            </w:r>
            <w:proofErr w:type="spellEnd"/>
            <w:r w:rsidRPr="009B67B4">
              <w:rPr>
                <w:rFonts w:ascii="Arial" w:hAnsi="Arial" w:cs="Arial"/>
                <w:color w:val="000000"/>
                <w:sz w:val="12"/>
                <w:szCs w:val="12"/>
                <w:lang w:eastAsia="en-GB"/>
              </w:rPr>
              <w:t xml:space="preserve"> in afternoon.</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000000" w:fill="FFFFFF"/>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RN and 1HCA outstanding for LD. Support from within other surgical wards</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Combined ITU</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outreach</w:t>
            </w:r>
            <w:proofErr w:type="gramEnd"/>
            <w:r w:rsidRPr="009B67B4">
              <w:rPr>
                <w:rFonts w:ascii="Arial" w:hAnsi="Arial" w:cs="Arial"/>
                <w:color w:val="000000"/>
                <w:sz w:val="12"/>
                <w:szCs w:val="12"/>
                <w:lang w:eastAsia="en-GB"/>
              </w:rPr>
              <w:t xml:space="preserve"> pulled to cover ITU. 1 agency nurse cancelled at 06:30 for day shift on 02/09/14. Patient dependency requires at least 15 nurses. Only 14    nurses on day duty. </w:t>
            </w:r>
            <w:proofErr w:type="gramStart"/>
            <w:r w:rsidRPr="009B67B4">
              <w:rPr>
                <w:rFonts w:ascii="Arial" w:hAnsi="Arial" w:cs="Arial"/>
                <w:color w:val="000000"/>
                <w:sz w:val="12"/>
                <w:szCs w:val="12"/>
                <w:lang w:eastAsia="en-GB"/>
              </w:rPr>
              <w:t>available</w:t>
            </w:r>
            <w:proofErr w:type="gramEnd"/>
            <w:r w:rsidRPr="009B67B4">
              <w:rPr>
                <w:rFonts w:ascii="Arial" w:hAnsi="Arial" w:cs="Arial"/>
                <w:color w:val="000000"/>
                <w:sz w:val="12"/>
                <w:szCs w:val="12"/>
                <w:lang w:eastAsia="en-GB"/>
              </w:rPr>
              <w:t xml:space="preserve">.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outreach</w:t>
            </w:r>
            <w:proofErr w:type="gramEnd"/>
            <w:r w:rsidRPr="009B67B4">
              <w:rPr>
                <w:rFonts w:ascii="Arial" w:hAnsi="Arial" w:cs="Arial"/>
                <w:color w:val="000000"/>
                <w:sz w:val="12"/>
                <w:szCs w:val="12"/>
                <w:lang w:eastAsia="en-GB"/>
              </w:rPr>
              <w:t xml:space="preserve"> pulled to cover ITU. 1 agency nurse cancelled at 06:30 for day shift on 02/09/14. Patient dependency requires at least 15 nurses. Only 14    nurses on day duty. </w:t>
            </w:r>
            <w:proofErr w:type="gramStart"/>
            <w:r w:rsidRPr="009B67B4">
              <w:rPr>
                <w:rFonts w:ascii="Arial" w:hAnsi="Arial" w:cs="Arial"/>
                <w:color w:val="000000"/>
                <w:sz w:val="12"/>
                <w:szCs w:val="12"/>
                <w:lang w:eastAsia="en-GB"/>
              </w:rPr>
              <w:t>available</w:t>
            </w:r>
            <w:proofErr w:type="gramEnd"/>
            <w:r w:rsidRPr="009B67B4">
              <w:rPr>
                <w:rFonts w:ascii="Arial" w:hAnsi="Arial" w:cs="Arial"/>
                <w:color w:val="000000"/>
                <w:sz w:val="12"/>
                <w:szCs w:val="12"/>
                <w:lang w:eastAsia="en-GB"/>
              </w:rPr>
              <w:t xml:space="preserve">. </w:t>
            </w:r>
          </w:p>
        </w:tc>
      </w:tr>
      <w:tr w:rsidR="0060403A" w:rsidRPr="009B67B4">
        <w:trPr>
          <w:trHeight w:hRule="exact" w:val="170"/>
        </w:trPr>
        <w:tc>
          <w:tcPr>
            <w:tcW w:w="1030" w:type="dxa"/>
            <w:gridSpan w:val="2"/>
            <w:vMerge/>
            <w:tcBorders>
              <w:top w:val="single" w:sz="8" w:space="0" w:color="auto"/>
              <w:left w:val="single" w:sz="8" w:space="0" w:color="auto"/>
              <w:bottom w:val="single" w:sz="8" w:space="0" w:color="000000"/>
              <w:right w:val="single" w:sz="8" w:space="0" w:color="000000"/>
            </w:tcBorders>
            <w:vAlign w:val="center"/>
          </w:tcPr>
          <w:p w:rsidR="0060403A" w:rsidRPr="009B67B4" w:rsidRDefault="0060403A" w:rsidP="0060403A">
            <w:pPr>
              <w:rPr>
                <w:rFonts w:ascii="Arial" w:hAnsi="Arial" w:cs="Arial"/>
                <w:b/>
                <w:bCs/>
                <w:color w:val="000000"/>
                <w:sz w:val="12"/>
                <w:szCs w:val="12"/>
                <w:lang w:eastAsia="en-GB"/>
              </w:rPr>
            </w:pPr>
          </w:p>
        </w:tc>
        <w:tc>
          <w:tcPr>
            <w:tcW w:w="1562" w:type="dxa"/>
            <w:gridSpan w:val="2"/>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02/09/2014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nil"/>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short</w:t>
            </w:r>
            <w:proofErr w:type="gramEnd"/>
            <w:r w:rsidRPr="009B67B4">
              <w:rPr>
                <w:rFonts w:ascii="Arial" w:hAnsi="Arial" w:cs="Arial"/>
                <w:color w:val="000000"/>
                <w:sz w:val="12"/>
                <w:szCs w:val="12"/>
                <w:lang w:eastAsia="en-GB"/>
              </w:rPr>
              <w:t xml:space="preserve"> staffing due to last minute self-cancellation of agency staff. Outreach nurse pulled out until 1pm. Ward requirement changed for night shift. Now have x 2 ICU beds available.</w:t>
            </w:r>
          </w:p>
        </w:tc>
      </w:tr>
      <w:tr w:rsidR="0060403A" w:rsidRPr="009B67B4">
        <w:trPr>
          <w:trHeight w:hRule="exact" w:val="170"/>
        </w:trPr>
        <w:tc>
          <w:tcPr>
            <w:tcW w:w="682"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Women’s &amp; Children’s</w:t>
            </w:r>
          </w:p>
        </w:tc>
        <w:tc>
          <w:tcPr>
            <w:tcW w:w="751" w:type="dxa"/>
            <w:gridSpan w:val="2"/>
            <w:vMerge w:val="restart"/>
            <w:tcBorders>
              <w:top w:val="nil"/>
              <w:left w:val="nil"/>
              <w:bottom w:val="single" w:sz="8" w:space="0" w:color="000000"/>
              <w:right w:val="single" w:sz="8" w:space="0" w:color="auto"/>
            </w:tcBorders>
            <w:shd w:val="clear" w:color="auto" w:fill="auto"/>
            <w:textDirection w:val="btLr"/>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Paediatrics</w:t>
            </w:r>
          </w:p>
        </w:tc>
        <w:tc>
          <w:tcPr>
            <w:tcW w:w="1159" w:type="dxa"/>
            <w:vMerge w:val="restart"/>
            <w:tcBorders>
              <w:top w:val="nil"/>
              <w:left w:val="nil"/>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CED</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Agency unfilled. Day staff stayed until midnight. Help obtained from Starfish and A&amp;E. Dept very busy.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nil"/>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Agency DNA for the night. Day staff stayed until 0300 as very unsafe. Starfish sent help and A&amp;E very helpful.</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nil"/>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000000" w:fill="FFFFFF"/>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14/09/2014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000000" w:fill="FFFFFF"/>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Staff nurse and bank A&amp;E nurse, no </w:t>
            </w:r>
            <w:proofErr w:type="spellStart"/>
            <w:r w:rsidRPr="009B67B4">
              <w:rPr>
                <w:rFonts w:ascii="Arial" w:hAnsi="Arial" w:cs="Arial"/>
                <w:color w:val="000000"/>
                <w:sz w:val="12"/>
                <w:szCs w:val="12"/>
                <w:lang w:eastAsia="en-GB"/>
              </w:rPr>
              <w:t>incharge</w:t>
            </w:r>
            <w:proofErr w:type="spellEnd"/>
            <w:r w:rsidRPr="009B67B4">
              <w:rPr>
                <w:rFonts w:ascii="Arial" w:hAnsi="Arial" w:cs="Arial"/>
                <w:color w:val="000000"/>
                <w:sz w:val="12"/>
                <w:szCs w:val="12"/>
                <w:lang w:eastAsia="en-GB"/>
              </w:rPr>
              <w:t xml:space="preserve"> nurse on night shift. Support from ED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nil"/>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15/09/2014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x1 night nurse to finish shift at 06.00 so only x2 nurses after, support from ED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Safari Day Unit</w:t>
            </w: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Junior Sister sick today. Support from Starfish ward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17/09/2014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Support from Starfish</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Starfish</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nil"/>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we</w:t>
            </w:r>
            <w:proofErr w:type="gramEnd"/>
            <w:r w:rsidRPr="009B67B4">
              <w:rPr>
                <w:rFonts w:ascii="Arial" w:hAnsi="Arial" w:cs="Arial"/>
                <w:color w:val="000000"/>
                <w:sz w:val="12"/>
                <w:szCs w:val="12"/>
                <w:lang w:eastAsia="en-GB"/>
              </w:rPr>
              <w:t xml:space="preserve"> are down 1 trained member of staff due to illness- phoned at 0530. Supervisory Band 7 in numbers.</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The ward was staffed as stated however the dependency of the patients was huge. Senior nurse on call aware staff from CED able to assist when required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26/09/2014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Last minute staff sickness, unable to cover shift at short notice. Band </w:t>
            </w:r>
            <w:proofErr w:type="gramStart"/>
            <w:r w:rsidRPr="009B67B4">
              <w:rPr>
                <w:rFonts w:ascii="Arial" w:hAnsi="Arial" w:cs="Arial"/>
                <w:color w:val="000000"/>
                <w:sz w:val="12"/>
                <w:szCs w:val="12"/>
                <w:lang w:eastAsia="en-GB"/>
              </w:rPr>
              <w:t>7 team aware of staffing</w:t>
            </w:r>
            <w:proofErr w:type="gramEnd"/>
            <w:r w:rsidRPr="009B67B4">
              <w:rPr>
                <w:rFonts w:ascii="Arial" w:hAnsi="Arial" w:cs="Arial"/>
                <w:color w:val="000000"/>
                <w:sz w:val="12"/>
                <w:szCs w:val="12"/>
                <w:lang w:eastAsia="en-GB"/>
              </w:rPr>
              <w:t xml:space="preserve"> and are able to assist when needed.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tcBorders>
              <w:top w:val="nil"/>
              <w:left w:val="nil"/>
              <w:bottom w:val="single" w:sz="8" w:space="0" w:color="auto"/>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Neonatal Unit</w:t>
            </w: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tries</w:t>
            </w:r>
            <w:proofErr w:type="gramEnd"/>
            <w:r w:rsidRPr="009B67B4">
              <w:rPr>
                <w:rFonts w:ascii="Arial" w:hAnsi="Arial" w:cs="Arial"/>
                <w:color w:val="000000"/>
                <w:sz w:val="12"/>
                <w:szCs w:val="12"/>
                <w:lang w:eastAsia="en-GB"/>
              </w:rPr>
              <w:t xml:space="preserve"> to get one more staff. None available. </w:t>
            </w:r>
            <w:proofErr w:type="spellStart"/>
            <w:r w:rsidRPr="009B67B4">
              <w:rPr>
                <w:rFonts w:ascii="Arial" w:hAnsi="Arial" w:cs="Arial"/>
                <w:color w:val="000000"/>
                <w:sz w:val="12"/>
                <w:szCs w:val="12"/>
                <w:lang w:eastAsia="en-GB"/>
              </w:rPr>
              <w:t>Managable</w:t>
            </w:r>
            <w:proofErr w:type="spellEnd"/>
            <w:r w:rsidRPr="009B67B4">
              <w:rPr>
                <w:rFonts w:ascii="Arial" w:hAnsi="Arial" w:cs="Arial"/>
                <w:color w:val="000000"/>
                <w:sz w:val="12"/>
                <w:szCs w:val="12"/>
                <w:lang w:eastAsia="en-GB"/>
              </w:rPr>
              <w:t xml:space="preserve"> with current number of babies.</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tcBorders>
              <w:top w:val="nil"/>
              <w:left w:val="nil"/>
              <w:bottom w:val="single" w:sz="8" w:space="0" w:color="auto"/>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Transitional Care Unit</w:t>
            </w:r>
          </w:p>
        </w:tc>
        <w:tc>
          <w:tcPr>
            <w:tcW w:w="1084"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26/09/2014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one trained staff moved to neonatal unit as less staff in SCBU</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val="restart"/>
            <w:tcBorders>
              <w:top w:val="nil"/>
              <w:left w:val="nil"/>
              <w:bottom w:val="single" w:sz="8" w:space="0" w:color="000000"/>
              <w:right w:val="single" w:sz="8" w:space="0" w:color="auto"/>
            </w:tcBorders>
            <w:shd w:val="clear" w:color="auto" w:fill="auto"/>
            <w:textDirection w:val="btLr"/>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Gynaecology</w:t>
            </w:r>
          </w:p>
        </w:tc>
        <w:tc>
          <w:tcPr>
            <w:tcW w:w="1159" w:type="dxa"/>
            <w:vMerge w:val="restart"/>
            <w:tcBorders>
              <w:top w:val="nil"/>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Elizabeth</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Short a Band 5 for the late and no housekeeper today. Get all work done before 3pm to mitigate risk for the late shift.10 medical pts on the ward that need all care. Band 7 also supporting clinically</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06/09/2014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RGN short for afternoon shift, </w:t>
            </w:r>
            <w:proofErr w:type="spellStart"/>
            <w:r w:rsidRPr="009B67B4">
              <w:rPr>
                <w:rFonts w:ascii="Arial" w:hAnsi="Arial" w:cs="Arial"/>
                <w:color w:val="000000"/>
                <w:sz w:val="12"/>
                <w:szCs w:val="12"/>
                <w:lang w:eastAsia="en-GB"/>
              </w:rPr>
              <w:t>oncall</w:t>
            </w:r>
            <w:proofErr w:type="spellEnd"/>
            <w:r w:rsidRPr="009B67B4">
              <w:rPr>
                <w:rFonts w:ascii="Arial" w:hAnsi="Arial" w:cs="Arial"/>
                <w:color w:val="000000"/>
                <w:sz w:val="12"/>
                <w:szCs w:val="12"/>
                <w:lang w:eastAsia="en-GB"/>
              </w:rPr>
              <w:t xml:space="preserve"> nurse aware.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07/09/2014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Agency nurse called in late to cancel and no-one to backfill. Bed managers aware and unable to help as hospital short all over.</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Full with no ring fenced. Short Band 5 long day and no house keeper. Staff taking 2 bays each and Band 7 on ward. X 6 </w:t>
            </w:r>
            <w:proofErr w:type="spellStart"/>
            <w:r w:rsidRPr="009B67B4">
              <w:rPr>
                <w:rFonts w:ascii="Arial" w:hAnsi="Arial" w:cs="Arial"/>
                <w:color w:val="000000"/>
                <w:sz w:val="12"/>
                <w:szCs w:val="12"/>
                <w:lang w:eastAsia="en-GB"/>
              </w:rPr>
              <w:t>tci</w:t>
            </w:r>
            <w:proofErr w:type="spellEnd"/>
            <w:r w:rsidRPr="009B67B4">
              <w:rPr>
                <w:rFonts w:ascii="Arial" w:hAnsi="Arial" w:cs="Arial"/>
                <w:color w:val="000000"/>
                <w:sz w:val="12"/>
                <w:szCs w:val="12"/>
                <w:lang w:eastAsia="en-GB"/>
              </w:rPr>
              <w:t xml:space="preserve"> and x3 discharges confirmed.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Agency band 5 </w:t>
            </w:r>
            <w:proofErr w:type="spellStart"/>
            <w:r w:rsidRPr="009B67B4">
              <w:rPr>
                <w:rFonts w:ascii="Arial" w:hAnsi="Arial" w:cs="Arial"/>
                <w:color w:val="000000"/>
                <w:sz w:val="12"/>
                <w:szCs w:val="12"/>
                <w:lang w:eastAsia="en-GB"/>
              </w:rPr>
              <w:t>cx</w:t>
            </w:r>
            <w:proofErr w:type="spellEnd"/>
            <w:r w:rsidRPr="009B67B4">
              <w:rPr>
                <w:rFonts w:ascii="Arial" w:hAnsi="Arial" w:cs="Arial"/>
                <w:color w:val="000000"/>
                <w:sz w:val="12"/>
                <w:szCs w:val="12"/>
                <w:lang w:eastAsia="en-GB"/>
              </w:rPr>
              <w:t xml:space="preserve"> at 07.20 and band 2 not arrived. B7 will be in numbers but late will leave only x3 Band 5. No pm list so although Amber will be busy but safe and split the bays. </w:t>
            </w:r>
            <w:proofErr w:type="gramStart"/>
            <w:r w:rsidRPr="009B67B4">
              <w:rPr>
                <w:rFonts w:ascii="Arial" w:hAnsi="Arial" w:cs="Arial"/>
                <w:color w:val="000000"/>
                <w:sz w:val="12"/>
                <w:szCs w:val="12"/>
                <w:lang w:eastAsia="en-GB"/>
              </w:rPr>
              <w:t>x3</w:t>
            </w:r>
            <w:proofErr w:type="gramEnd"/>
            <w:r w:rsidRPr="009B67B4">
              <w:rPr>
                <w:rFonts w:ascii="Arial" w:hAnsi="Arial" w:cs="Arial"/>
                <w:color w:val="000000"/>
                <w:sz w:val="12"/>
                <w:szCs w:val="12"/>
                <w:lang w:eastAsia="en-GB"/>
              </w:rPr>
              <w:t xml:space="preserve"> </w:t>
            </w:r>
            <w:proofErr w:type="spellStart"/>
            <w:r w:rsidRPr="009B67B4">
              <w:rPr>
                <w:rFonts w:ascii="Arial" w:hAnsi="Arial" w:cs="Arial"/>
                <w:color w:val="000000"/>
                <w:sz w:val="12"/>
                <w:szCs w:val="12"/>
                <w:lang w:eastAsia="en-GB"/>
              </w:rPr>
              <w:t>tci</w:t>
            </w:r>
            <w:proofErr w:type="spellEnd"/>
            <w:r w:rsidRPr="009B67B4">
              <w:rPr>
                <w:rFonts w:ascii="Arial" w:hAnsi="Arial" w:cs="Arial"/>
                <w:color w:val="000000"/>
                <w:sz w:val="12"/>
                <w:szCs w:val="12"/>
                <w:lang w:eastAsia="en-GB"/>
              </w:rPr>
              <w:t xml:space="preserve"> and no beds with no ring-fenced either. 2 confirmed discharges with </w:t>
            </w:r>
            <w:proofErr w:type="gramStart"/>
            <w:r w:rsidRPr="009B67B4">
              <w:rPr>
                <w:rFonts w:ascii="Arial" w:hAnsi="Arial" w:cs="Arial"/>
                <w:color w:val="000000"/>
                <w:sz w:val="12"/>
                <w:szCs w:val="12"/>
                <w:lang w:eastAsia="en-GB"/>
              </w:rPr>
              <w:t>3 ?'s</w:t>
            </w:r>
            <w:proofErr w:type="gramEnd"/>
            <w:r w:rsidRPr="009B67B4">
              <w:rPr>
                <w:rFonts w:ascii="Arial" w:hAnsi="Arial" w:cs="Arial"/>
                <w:color w:val="000000"/>
                <w:sz w:val="12"/>
                <w:szCs w:val="12"/>
                <w:lang w:eastAsia="en-GB"/>
              </w:rPr>
              <w:t xml:space="preserve"> Band 2 arrived 08.45 now updated.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 </w:t>
            </w:r>
            <w:proofErr w:type="gramStart"/>
            <w:r w:rsidRPr="009B67B4">
              <w:rPr>
                <w:rFonts w:ascii="Arial" w:hAnsi="Arial" w:cs="Arial"/>
                <w:color w:val="000000"/>
                <w:sz w:val="12"/>
                <w:szCs w:val="12"/>
                <w:lang w:eastAsia="en-GB"/>
              </w:rPr>
              <w:t>short</w:t>
            </w:r>
            <w:proofErr w:type="gramEnd"/>
            <w:r w:rsidRPr="009B67B4">
              <w:rPr>
                <w:rFonts w:ascii="Arial" w:hAnsi="Arial" w:cs="Arial"/>
                <w:color w:val="000000"/>
                <w:sz w:val="12"/>
                <w:szCs w:val="12"/>
                <w:lang w:eastAsia="en-GB"/>
              </w:rPr>
              <w:t xml:space="preserve"> of 1 RN on a long day. 5 TCI's - 7 medical &amp; 6 Surgical. Enhance recovery nurse supporting</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RN off sick in the PM reduced numbers to 3 RN's - 1 HCA called in sick for the night shift.</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nil"/>
              <w:left w:val="nil"/>
              <w:bottom w:val="single" w:sz="4" w:space="0" w:color="auto"/>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4" w:space="0" w:color="auto"/>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RN &amp; 1 HCA long day unfilled- Housekeeper on holiday no cover- will reduce numbers of staff to 3 RN &amp; 1 HCA  in the afternoon with Theatre running until 2000hrs - no Supervisory shift - 7 TCI's 1 empty bed to start the day. 7 medical and 1 surgical patients</w:t>
            </w:r>
          </w:p>
        </w:tc>
      </w:tr>
      <w:tr w:rsidR="0060403A" w:rsidRPr="009B67B4">
        <w:trPr>
          <w:trHeight w:hRule="exact" w:val="170"/>
        </w:trPr>
        <w:tc>
          <w:tcPr>
            <w:tcW w:w="682" w:type="dxa"/>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Maternity</w:t>
            </w:r>
          </w:p>
        </w:tc>
        <w:tc>
          <w:tcPr>
            <w:tcW w:w="1159"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Delivery Suite</w:t>
            </w: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Staff moved to cover Victoria, clinical educator to work clinically, activity managed with regular movement of staff to cover acuity.</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04/09/2014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Midwife short. Shift out to NHSP on day and night. Will redeploy from other areas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total</w:t>
            </w:r>
            <w:proofErr w:type="gramEnd"/>
            <w:r w:rsidRPr="009B67B4">
              <w:rPr>
                <w:rFonts w:ascii="Arial" w:hAnsi="Arial" w:cs="Arial"/>
                <w:color w:val="000000"/>
                <w:sz w:val="12"/>
                <w:szCs w:val="12"/>
                <w:lang w:eastAsia="en-GB"/>
              </w:rPr>
              <w:t xml:space="preserve"> 3 RM short for long day 1 x RM short </w:t>
            </w:r>
            <w:proofErr w:type="spellStart"/>
            <w:r w:rsidRPr="009B67B4">
              <w:rPr>
                <w:rFonts w:ascii="Arial" w:hAnsi="Arial" w:cs="Arial"/>
                <w:color w:val="000000"/>
                <w:sz w:val="12"/>
                <w:szCs w:val="12"/>
                <w:lang w:eastAsia="en-GB"/>
              </w:rPr>
              <w:t>fo</w:t>
            </w:r>
            <w:proofErr w:type="spellEnd"/>
            <w:r w:rsidRPr="009B67B4">
              <w:rPr>
                <w:rFonts w:ascii="Arial" w:hAnsi="Arial" w:cs="Arial"/>
                <w:color w:val="000000"/>
                <w:sz w:val="12"/>
                <w:szCs w:val="12"/>
                <w:lang w:eastAsia="en-GB"/>
              </w:rPr>
              <w:t xml:space="preserve"> late shift, will redeploy as acuity allows. Will utilise RM that are on management days and call on them to work clinically. No HCA on night shift. Shift out to NHSP but not filled. Will redeploy HCA according to acuity/workload.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total</w:t>
            </w:r>
            <w:proofErr w:type="gramEnd"/>
            <w:r w:rsidRPr="009B67B4">
              <w:rPr>
                <w:rFonts w:ascii="Arial" w:hAnsi="Arial" w:cs="Arial"/>
                <w:color w:val="000000"/>
                <w:sz w:val="12"/>
                <w:szCs w:val="12"/>
                <w:lang w:eastAsia="en-GB"/>
              </w:rPr>
              <w:t xml:space="preserve"> 3 RM short for long day 1 x RM short </w:t>
            </w:r>
            <w:proofErr w:type="spellStart"/>
            <w:r w:rsidRPr="009B67B4">
              <w:rPr>
                <w:rFonts w:ascii="Arial" w:hAnsi="Arial" w:cs="Arial"/>
                <w:color w:val="000000"/>
                <w:sz w:val="12"/>
                <w:szCs w:val="12"/>
                <w:lang w:eastAsia="en-GB"/>
              </w:rPr>
              <w:t>fo</w:t>
            </w:r>
            <w:proofErr w:type="spellEnd"/>
            <w:r w:rsidRPr="009B67B4">
              <w:rPr>
                <w:rFonts w:ascii="Arial" w:hAnsi="Arial" w:cs="Arial"/>
                <w:color w:val="000000"/>
                <w:sz w:val="12"/>
                <w:szCs w:val="12"/>
                <w:lang w:eastAsia="en-GB"/>
              </w:rPr>
              <w:t xml:space="preserve"> late shift, will redeploy as acuity allows. Will utilise RM that are on management days and call on them to work clinically. No HCA on night shift. Shift out to NHSP but not filled. Will redeploy HCA according to acuity/workload.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RM shift unfilled, utilise super </w:t>
            </w:r>
            <w:proofErr w:type="spellStart"/>
            <w:r w:rsidRPr="009B67B4">
              <w:rPr>
                <w:rFonts w:ascii="Arial" w:hAnsi="Arial" w:cs="Arial"/>
                <w:color w:val="000000"/>
                <w:sz w:val="12"/>
                <w:szCs w:val="12"/>
                <w:lang w:eastAsia="en-GB"/>
              </w:rPr>
              <w:t>numary</w:t>
            </w:r>
            <w:proofErr w:type="spellEnd"/>
            <w:r w:rsidRPr="009B67B4">
              <w:rPr>
                <w:rFonts w:ascii="Arial" w:hAnsi="Arial" w:cs="Arial"/>
                <w:color w:val="000000"/>
                <w:sz w:val="12"/>
                <w:szCs w:val="12"/>
                <w:lang w:eastAsia="en-GB"/>
              </w:rPr>
              <w:t xml:space="preserve"> and clinical educator</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10/09/2014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midwife shift unfilled due to sickness, shift requested via NHSP, utilisation of SN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HCA down on night shift, shift not covered. 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Long day and early shift unfilled NHSP.  On NHSP and agency aware.  HCA 1 shift unfilled. 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single" w:sz="4" w:space="0" w:color="auto"/>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27/09/2014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HCA shift unfilled (sickness). 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val="restart"/>
            <w:tcBorders>
              <w:top w:val="nil"/>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ABC</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agency shift cancelled, at 07.30 already 1 shift vacant in Katherine this will affect the ability to redeploy, staffing manageable,  within current activity shift on NHSP clinical educator to cover E clinical shift</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07/09/2014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midwife short. Shift out to NHSP. 2 in labour, therefore green status at </w:t>
            </w:r>
            <w:proofErr w:type="gramStart"/>
            <w:r w:rsidRPr="009B67B4">
              <w:rPr>
                <w:rFonts w:ascii="Arial" w:hAnsi="Arial" w:cs="Arial"/>
                <w:color w:val="000000"/>
                <w:sz w:val="12"/>
                <w:szCs w:val="12"/>
                <w:lang w:eastAsia="en-GB"/>
              </w:rPr>
              <w:t>08:00  hrs</w:t>
            </w:r>
            <w:proofErr w:type="gramEnd"/>
            <w:r w:rsidRPr="009B67B4">
              <w:rPr>
                <w:rFonts w:ascii="Arial" w:hAnsi="Arial" w:cs="Arial"/>
                <w:color w:val="000000"/>
                <w:sz w:val="12"/>
                <w:szCs w:val="12"/>
                <w:lang w:eastAsia="en-GB"/>
              </w:rPr>
              <w:t>.</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Midwife shift vacant redeploy where possible, using SN and clinical educator midwives.</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midwife shift vacant to utilise SN midwife.</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I midwife shift vacant due to staff member being sent home sick and re-deployment to another area in maternity, no support staff on night shift to share cover with Victoria ward.</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Shift cancelled at 0700, cover from practise educators</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Midwife short for late shift. Shift out to NHSP. 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1 midwife redeployed from day shift to assist on DS.  Activity on ABC able to accommodate this. Agency mw booked for night shift DNA</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30/09/2014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MW short for a long day. Unfilled Agency shift.  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val="restart"/>
            <w:tcBorders>
              <w:top w:val="nil"/>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Victoria</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Staff redeployed to support area</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27/09/2014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support</w:t>
            </w:r>
            <w:proofErr w:type="gramEnd"/>
            <w:r w:rsidRPr="009B67B4">
              <w:rPr>
                <w:rFonts w:ascii="Arial" w:hAnsi="Arial" w:cs="Arial"/>
                <w:color w:val="000000"/>
                <w:sz w:val="12"/>
                <w:szCs w:val="12"/>
                <w:lang w:eastAsia="en-GB"/>
              </w:rPr>
              <w:t xml:space="preserve"> staff shift for night unfilled. 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val="restart"/>
            <w:tcBorders>
              <w:top w:val="nil"/>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Katherine</w:t>
            </w:r>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01/09/2014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one</w:t>
            </w:r>
            <w:proofErr w:type="gramEnd"/>
            <w:r w:rsidRPr="009B67B4">
              <w:rPr>
                <w:rFonts w:ascii="Arial" w:hAnsi="Arial" w:cs="Arial"/>
                <w:color w:val="000000"/>
                <w:sz w:val="12"/>
                <w:szCs w:val="12"/>
                <w:lang w:eastAsia="en-GB"/>
              </w:rPr>
              <w:t xml:space="preserve"> MW shift vacant, requested on NHSP, MW on </w:t>
            </w:r>
            <w:proofErr w:type="spellStart"/>
            <w:r w:rsidRPr="009B67B4">
              <w:rPr>
                <w:rFonts w:ascii="Arial" w:hAnsi="Arial" w:cs="Arial"/>
                <w:color w:val="000000"/>
                <w:sz w:val="12"/>
                <w:szCs w:val="12"/>
                <w:lang w:eastAsia="en-GB"/>
              </w:rPr>
              <w:t>knutsford</w:t>
            </w:r>
            <w:proofErr w:type="spellEnd"/>
            <w:r w:rsidRPr="009B67B4">
              <w:rPr>
                <w:rFonts w:ascii="Arial" w:hAnsi="Arial" w:cs="Arial"/>
                <w:color w:val="000000"/>
                <w:sz w:val="12"/>
                <w:szCs w:val="12"/>
                <w:lang w:eastAsia="en-GB"/>
              </w:rPr>
              <w:t xml:space="preserve"> to help if required, activity manageable  within current staffing levels.</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08/09/2014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Due to acuity on </w:t>
            </w:r>
            <w:proofErr w:type="spellStart"/>
            <w:r w:rsidRPr="009B67B4">
              <w:rPr>
                <w:rFonts w:ascii="Arial" w:hAnsi="Arial" w:cs="Arial"/>
                <w:color w:val="000000"/>
                <w:sz w:val="12"/>
                <w:szCs w:val="12"/>
                <w:lang w:eastAsia="en-GB"/>
              </w:rPr>
              <w:t>Knutsford</w:t>
            </w:r>
            <w:proofErr w:type="spellEnd"/>
            <w:r w:rsidRPr="009B67B4">
              <w:rPr>
                <w:rFonts w:ascii="Arial" w:hAnsi="Arial" w:cs="Arial"/>
                <w:color w:val="000000"/>
                <w:sz w:val="12"/>
                <w:szCs w:val="12"/>
                <w:lang w:eastAsia="en-GB"/>
              </w:rPr>
              <w:t xml:space="preserve"> utilise midwife to provide additional cover supported with HCA.</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19/09/2014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Night</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27/09/2014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support</w:t>
            </w:r>
            <w:proofErr w:type="gramEnd"/>
            <w:r w:rsidRPr="009B67B4">
              <w:rPr>
                <w:rFonts w:ascii="Arial" w:hAnsi="Arial" w:cs="Arial"/>
                <w:color w:val="000000"/>
                <w:sz w:val="12"/>
                <w:szCs w:val="12"/>
                <w:lang w:eastAsia="en-GB"/>
              </w:rPr>
              <w:t xml:space="preserve"> staff shift for day  unfilled. To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28/09/2014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1 MW redeployed to </w:t>
            </w:r>
            <w:proofErr w:type="spellStart"/>
            <w:r w:rsidRPr="009B67B4">
              <w:rPr>
                <w:rFonts w:ascii="Arial" w:hAnsi="Arial" w:cs="Arial"/>
                <w:color w:val="000000"/>
                <w:sz w:val="12"/>
                <w:szCs w:val="12"/>
                <w:lang w:eastAsia="en-GB"/>
              </w:rPr>
              <w:t>Knutsford</w:t>
            </w:r>
            <w:proofErr w:type="spellEnd"/>
            <w:r w:rsidRPr="009B67B4">
              <w:rPr>
                <w:rFonts w:ascii="Arial" w:hAnsi="Arial" w:cs="Arial"/>
                <w:color w:val="000000"/>
                <w:sz w:val="12"/>
                <w:szCs w:val="12"/>
                <w:lang w:eastAsia="en-GB"/>
              </w:rPr>
              <w:t xml:space="preserve"> due to sickness</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val="restart"/>
            <w:tcBorders>
              <w:top w:val="nil"/>
              <w:left w:val="single" w:sz="8" w:space="0" w:color="auto"/>
              <w:bottom w:val="single" w:sz="8" w:space="0" w:color="000000"/>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proofErr w:type="spellStart"/>
            <w:r w:rsidRPr="009B67B4">
              <w:rPr>
                <w:rFonts w:ascii="Arial" w:hAnsi="Arial" w:cs="Arial"/>
                <w:color w:val="000000"/>
                <w:sz w:val="12"/>
                <w:szCs w:val="12"/>
                <w:lang w:eastAsia="en-GB"/>
              </w:rPr>
              <w:t>Knutsford</w:t>
            </w:r>
            <w:proofErr w:type="spellEnd"/>
          </w:p>
        </w:tc>
        <w:tc>
          <w:tcPr>
            <w:tcW w:w="1084" w:type="dxa"/>
            <w:tcBorders>
              <w:top w:val="nil"/>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15/09/2014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8"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8"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proofErr w:type="gramStart"/>
            <w:r w:rsidRPr="009B67B4">
              <w:rPr>
                <w:rFonts w:ascii="Arial" w:hAnsi="Arial" w:cs="Arial"/>
                <w:color w:val="000000"/>
                <w:sz w:val="12"/>
                <w:szCs w:val="12"/>
                <w:lang w:eastAsia="en-GB"/>
              </w:rPr>
              <w:t>one</w:t>
            </w:r>
            <w:proofErr w:type="gramEnd"/>
            <w:r w:rsidRPr="009B67B4">
              <w:rPr>
                <w:rFonts w:ascii="Arial" w:hAnsi="Arial" w:cs="Arial"/>
                <w:color w:val="000000"/>
                <w:sz w:val="12"/>
                <w:szCs w:val="12"/>
                <w:lang w:eastAsia="en-GB"/>
              </w:rPr>
              <w:t xml:space="preserve"> midwife shift vacant, cover to be from </w:t>
            </w:r>
            <w:proofErr w:type="spellStart"/>
            <w:r w:rsidRPr="009B67B4">
              <w:rPr>
                <w:rFonts w:ascii="Arial" w:hAnsi="Arial" w:cs="Arial"/>
                <w:color w:val="000000"/>
                <w:sz w:val="12"/>
                <w:szCs w:val="12"/>
                <w:lang w:eastAsia="en-GB"/>
              </w:rPr>
              <w:t>katherine</w:t>
            </w:r>
            <w:proofErr w:type="spellEnd"/>
            <w:r w:rsidRPr="009B67B4">
              <w:rPr>
                <w:rFonts w:ascii="Arial" w:hAnsi="Arial" w:cs="Arial"/>
                <w:color w:val="000000"/>
                <w:sz w:val="12"/>
                <w:szCs w:val="12"/>
                <w:lang w:eastAsia="en-GB"/>
              </w:rPr>
              <w:t xml:space="preserve"> ward. HCA shift vacant utilise housekeeper and support staff from </w:t>
            </w:r>
            <w:proofErr w:type="spellStart"/>
            <w:r w:rsidRPr="009B67B4">
              <w:rPr>
                <w:rFonts w:ascii="Arial" w:hAnsi="Arial" w:cs="Arial"/>
                <w:color w:val="000000"/>
                <w:sz w:val="12"/>
                <w:szCs w:val="12"/>
                <w:lang w:eastAsia="en-GB"/>
              </w:rPr>
              <w:t>katherine</w:t>
            </w:r>
            <w:proofErr w:type="spellEnd"/>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nil"/>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22/09/2014</w:t>
            </w:r>
          </w:p>
        </w:tc>
        <w:tc>
          <w:tcPr>
            <w:tcW w:w="87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4"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4"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No HCA on day shift. Shift out to </w:t>
            </w:r>
            <w:proofErr w:type="spellStart"/>
            <w:r w:rsidRPr="009B67B4">
              <w:rPr>
                <w:rFonts w:ascii="Arial" w:hAnsi="Arial" w:cs="Arial"/>
                <w:color w:val="000000"/>
                <w:sz w:val="12"/>
                <w:szCs w:val="12"/>
                <w:lang w:eastAsia="en-GB"/>
              </w:rPr>
              <w:t>NHSP.To</w:t>
            </w:r>
            <w:proofErr w:type="spellEnd"/>
            <w:r w:rsidRPr="009B67B4">
              <w:rPr>
                <w:rFonts w:ascii="Arial" w:hAnsi="Arial" w:cs="Arial"/>
                <w:color w:val="000000"/>
                <w:sz w:val="12"/>
                <w:szCs w:val="12"/>
                <w:lang w:eastAsia="en-GB"/>
              </w:rPr>
              <w:t xml:space="preserve"> redeploy staff according to acuity </w:t>
            </w:r>
          </w:p>
        </w:tc>
      </w:tr>
      <w:tr w:rsidR="0060403A" w:rsidRPr="009B67B4">
        <w:trPr>
          <w:trHeight w:hRule="exact" w:val="170"/>
        </w:trPr>
        <w:tc>
          <w:tcPr>
            <w:tcW w:w="68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751" w:type="dxa"/>
            <w:gridSpan w:val="2"/>
            <w:vMerge/>
            <w:tcBorders>
              <w:top w:val="single" w:sz="4" w:space="0" w:color="auto"/>
              <w:left w:val="single" w:sz="8" w:space="0" w:color="auto"/>
              <w:bottom w:val="single" w:sz="8" w:space="0" w:color="000000"/>
              <w:right w:val="single" w:sz="8" w:space="0" w:color="auto"/>
            </w:tcBorders>
            <w:vAlign w:val="center"/>
          </w:tcPr>
          <w:p w:rsidR="0060403A" w:rsidRPr="009B67B4" w:rsidRDefault="0060403A" w:rsidP="0060403A">
            <w:pPr>
              <w:rPr>
                <w:rFonts w:ascii="Arial" w:hAnsi="Arial" w:cs="Arial"/>
                <w:b/>
                <w:bCs/>
                <w:color w:val="000000"/>
                <w:sz w:val="12"/>
                <w:szCs w:val="12"/>
                <w:lang w:eastAsia="en-GB"/>
              </w:rPr>
            </w:pPr>
          </w:p>
        </w:tc>
        <w:tc>
          <w:tcPr>
            <w:tcW w:w="1159" w:type="dxa"/>
            <w:vMerge/>
            <w:tcBorders>
              <w:top w:val="nil"/>
              <w:left w:val="single" w:sz="8" w:space="0" w:color="auto"/>
              <w:bottom w:val="single" w:sz="8" w:space="0" w:color="000000"/>
              <w:right w:val="single" w:sz="4" w:space="0" w:color="auto"/>
            </w:tcBorders>
            <w:vAlign w:val="center"/>
          </w:tcPr>
          <w:p w:rsidR="0060403A" w:rsidRPr="009B67B4" w:rsidRDefault="0060403A" w:rsidP="0060403A">
            <w:pPr>
              <w:rPr>
                <w:rFonts w:ascii="Arial" w:hAnsi="Arial" w:cs="Arial"/>
                <w:color w:val="000000"/>
                <w:sz w:val="12"/>
                <w:szCs w:val="12"/>
                <w:lang w:eastAsia="en-GB"/>
              </w:rPr>
            </w:pPr>
          </w:p>
        </w:tc>
        <w:tc>
          <w:tcPr>
            <w:tcW w:w="1084" w:type="dxa"/>
            <w:tcBorders>
              <w:top w:val="single" w:sz="4" w:space="0" w:color="auto"/>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30/09/2014</w:t>
            </w:r>
          </w:p>
        </w:tc>
        <w:tc>
          <w:tcPr>
            <w:tcW w:w="877" w:type="dxa"/>
            <w:tcBorders>
              <w:top w:val="nil"/>
              <w:left w:val="nil"/>
              <w:bottom w:val="single" w:sz="8" w:space="0" w:color="auto"/>
              <w:right w:val="single" w:sz="4" w:space="0" w:color="auto"/>
            </w:tcBorders>
            <w:shd w:val="clear" w:color="auto" w:fill="auto"/>
            <w:noWrap/>
            <w:vAlign w:val="center"/>
          </w:tcPr>
          <w:p w:rsidR="0060403A" w:rsidRPr="009B67B4" w:rsidRDefault="0060403A" w:rsidP="0060403A">
            <w:pPr>
              <w:jc w:val="center"/>
              <w:rPr>
                <w:rFonts w:ascii="Arial" w:hAnsi="Arial" w:cs="Arial"/>
                <w:color w:val="000000"/>
                <w:sz w:val="12"/>
                <w:szCs w:val="12"/>
                <w:lang w:eastAsia="en-GB"/>
              </w:rPr>
            </w:pPr>
            <w:r w:rsidRPr="009B67B4">
              <w:rPr>
                <w:rFonts w:ascii="Arial" w:hAnsi="Arial" w:cs="Arial"/>
                <w:color w:val="000000"/>
                <w:sz w:val="12"/>
                <w:szCs w:val="12"/>
                <w:lang w:eastAsia="en-GB"/>
              </w:rPr>
              <w:t>Day</w:t>
            </w:r>
          </w:p>
        </w:tc>
        <w:tc>
          <w:tcPr>
            <w:tcW w:w="1128" w:type="dxa"/>
            <w:tcBorders>
              <w:top w:val="single" w:sz="4" w:space="0" w:color="auto"/>
              <w:left w:val="single" w:sz="4" w:space="0" w:color="auto"/>
              <w:bottom w:val="single" w:sz="8" w:space="0" w:color="auto"/>
              <w:right w:val="single" w:sz="4" w:space="0" w:color="auto"/>
            </w:tcBorders>
            <w:shd w:val="clear" w:color="000000" w:fill="FFC000"/>
            <w:vAlign w:val="center"/>
          </w:tcPr>
          <w:p w:rsidR="0060403A" w:rsidRPr="009B67B4" w:rsidRDefault="0060403A" w:rsidP="0060403A">
            <w:pPr>
              <w:jc w:val="center"/>
              <w:rPr>
                <w:rFonts w:ascii="Arial" w:hAnsi="Arial" w:cs="Arial"/>
                <w:b/>
                <w:bCs/>
                <w:color w:val="000000"/>
                <w:sz w:val="12"/>
                <w:szCs w:val="12"/>
                <w:lang w:eastAsia="en-GB"/>
              </w:rPr>
            </w:pPr>
            <w:r w:rsidRPr="009B67B4">
              <w:rPr>
                <w:rFonts w:ascii="Arial" w:hAnsi="Arial" w:cs="Arial"/>
                <w:b/>
                <w:bCs/>
                <w:color w:val="000000"/>
                <w:sz w:val="12"/>
                <w:szCs w:val="12"/>
                <w:lang w:eastAsia="en-GB"/>
              </w:rPr>
              <w:t>A</w:t>
            </w:r>
          </w:p>
        </w:tc>
        <w:tc>
          <w:tcPr>
            <w:tcW w:w="9361" w:type="dxa"/>
            <w:tcBorders>
              <w:top w:val="single" w:sz="4" w:space="0" w:color="auto"/>
              <w:left w:val="nil"/>
              <w:bottom w:val="single" w:sz="8" w:space="0" w:color="auto"/>
              <w:right w:val="single" w:sz="8" w:space="0" w:color="000000"/>
            </w:tcBorders>
            <w:shd w:val="clear" w:color="auto" w:fill="auto"/>
          </w:tcPr>
          <w:p w:rsidR="0060403A" w:rsidRPr="009B67B4" w:rsidRDefault="0060403A" w:rsidP="0060403A">
            <w:pPr>
              <w:rPr>
                <w:rFonts w:ascii="Arial" w:hAnsi="Arial" w:cs="Arial"/>
                <w:color w:val="000000"/>
                <w:sz w:val="12"/>
                <w:szCs w:val="12"/>
                <w:lang w:eastAsia="en-GB"/>
              </w:rPr>
            </w:pPr>
            <w:r w:rsidRPr="009B67B4">
              <w:rPr>
                <w:rFonts w:ascii="Arial" w:hAnsi="Arial" w:cs="Arial"/>
                <w:color w:val="000000"/>
                <w:sz w:val="12"/>
                <w:szCs w:val="12"/>
                <w:lang w:eastAsia="en-GB"/>
              </w:rPr>
              <w:t xml:space="preserve">HCA shift unfilled on long day. To redeploy staff according to acuity </w:t>
            </w:r>
          </w:p>
        </w:tc>
      </w:tr>
    </w:tbl>
    <w:p w:rsidR="0060403A" w:rsidRPr="00346868" w:rsidRDefault="0060403A" w:rsidP="0060403A">
      <w:pPr>
        <w:autoSpaceDE w:val="0"/>
        <w:autoSpaceDN w:val="0"/>
        <w:adjustRightInd w:val="0"/>
        <w:rPr>
          <w:rFonts w:ascii="Arial" w:hAnsi="Arial" w:cs="Arial"/>
          <w:b/>
          <w:bCs/>
          <w:sz w:val="16"/>
          <w:szCs w:val="16"/>
          <w:lang w:eastAsia="en-GB"/>
        </w:rPr>
      </w:pPr>
    </w:p>
    <w:p w:rsidR="0060403A" w:rsidRDefault="0060403A" w:rsidP="0060403A">
      <w:pPr>
        <w:autoSpaceDE w:val="0"/>
        <w:autoSpaceDN w:val="0"/>
        <w:adjustRightInd w:val="0"/>
        <w:rPr>
          <w:b/>
          <w:bCs/>
          <w:sz w:val="16"/>
          <w:szCs w:val="16"/>
          <w:lang w:eastAsia="en-GB"/>
        </w:rPr>
      </w:pPr>
    </w:p>
    <w:p w:rsidR="0060403A" w:rsidRDefault="0060403A" w:rsidP="0060403A">
      <w:pPr>
        <w:autoSpaceDE w:val="0"/>
        <w:autoSpaceDN w:val="0"/>
        <w:adjustRightInd w:val="0"/>
        <w:rPr>
          <w:b/>
          <w:bCs/>
          <w:sz w:val="16"/>
          <w:szCs w:val="16"/>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b/>
          <w:bCs/>
          <w:lang w:eastAsia="en-GB"/>
        </w:rPr>
      </w:pPr>
    </w:p>
    <w:p w:rsidR="0060403A" w:rsidRDefault="0060403A" w:rsidP="0060403A">
      <w:pPr>
        <w:autoSpaceDE w:val="0"/>
        <w:autoSpaceDN w:val="0"/>
        <w:adjustRightInd w:val="0"/>
        <w:rPr>
          <w:rFonts w:ascii="Arial" w:hAnsi="Arial" w:cs="Arial"/>
          <w:b/>
          <w:bCs/>
          <w:lang w:eastAsia="en-GB"/>
        </w:rPr>
      </w:pPr>
    </w:p>
    <w:p w:rsidR="0060403A" w:rsidRPr="00C91CC7" w:rsidRDefault="0060403A" w:rsidP="0060403A">
      <w:pPr>
        <w:autoSpaceDE w:val="0"/>
        <w:autoSpaceDN w:val="0"/>
        <w:adjustRightInd w:val="0"/>
        <w:rPr>
          <w:rFonts w:ascii="Arial" w:hAnsi="Arial" w:cs="Arial"/>
          <w:b/>
          <w:bCs/>
          <w:lang w:eastAsia="en-GB"/>
        </w:rPr>
      </w:pPr>
      <w:r w:rsidRPr="00C91CC7">
        <w:rPr>
          <w:rFonts w:ascii="Arial" w:hAnsi="Arial" w:cs="Arial"/>
          <w:b/>
          <w:bCs/>
          <w:lang w:eastAsia="en-GB"/>
        </w:rPr>
        <w:t>Appendix 5</w:t>
      </w:r>
    </w:p>
    <w:p w:rsidR="0060403A" w:rsidRPr="000B4A11" w:rsidRDefault="0060403A" w:rsidP="0060403A">
      <w:pPr>
        <w:autoSpaceDE w:val="0"/>
        <w:autoSpaceDN w:val="0"/>
        <w:adjustRightInd w:val="0"/>
        <w:rPr>
          <w:rFonts w:ascii="Arial" w:hAnsi="Arial" w:cs="Arial"/>
          <w:bCs/>
          <w:u w:val="single"/>
          <w:lang w:eastAsia="en-GB"/>
        </w:rPr>
      </w:pPr>
      <w:r w:rsidRPr="000B4A11">
        <w:rPr>
          <w:rFonts w:ascii="Arial" w:hAnsi="Arial" w:cs="Arial"/>
          <w:bCs/>
          <w:u w:val="single"/>
          <w:lang w:eastAsia="en-GB"/>
        </w:rPr>
        <w:t xml:space="preserve">Current </w:t>
      </w:r>
      <w:proofErr w:type="spellStart"/>
      <w:r w:rsidRPr="000B4A11">
        <w:rPr>
          <w:rFonts w:ascii="Arial" w:hAnsi="Arial" w:cs="Arial"/>
          <w:bCs/>
          <w:u w:val="single"/>
          <w:lang w:eastAsia="en-GB"/>
        </w:rPr>
        <w:t>Sitrep</w:t>
      </w:r>
      <w:proofErr w:type="spellEnd"/>
      <w:r w:rsidRPr="000B4A11">
        <w:rPr>
          <w:rFonts w:ascii="Arial" w:hAnsi="Arial" w:cs="Arial"/>
          <w:bCs/>
          <w:u w:val="single"/>
          <w:lang w:eastAsia="en-GB"/>
        </w:rPr>
        <w:t xml:space="preserve">  </w:t>
      </w:r>
    </w:p>
    <w:p w:rsidR="0060403A" w:rsidRPr="00C91CC7" w:rsidRDefault="0060403A" w:rsidP="0060403A">
      <w:pPr>
        <w:autoSpaceDE w:val="0"/>
        <w:autoSpaceDN w:val="0"/>
        <w:adjustRightInd w:val="0"/>
        <w:rPr>
          <w:rFonts w:ascii="Arial" w:hAnsi="Arial" w:cs="Arial"/>
          <w:bCs/>
          <w:lang w:eastAsia="en-GB"/>
        </w:rPr>
      </w:pPr>
      <w:r w:rsidRPr="00C91CC7">
        <w:rPr>
          <w:rFonts w:ascii="Arial" w:hAnsi="Arial" w:cs="Arial"/>
          <w:bCs/>
          <w:lang w:eastAsia="en-GB"/>
        </w:rPr>
        <w:t>Shows the number of shifts planned against actual on duty</w:t>
      </w:r>
      <w:r w:rsidR="00E07850">
        <w:rPr>
          <w:rFonts w:ascii="Arial" w:hAnsi="Arial" w:cs="Arial"/>
          <w:bCs/>
          <w:lang w:eastAsia="en-GB"/>
        </w:rPr>
        <w:t>,</w:t>
      </w:r>
      <w:r w:rsidRPr="00C91CC7">
        <w:rPr>
          <w:rFonts w:ascii="Arial" w:hAnsi="Arial" w:cs="Arial"/>
          <w:bCs/>
          <w:lang w:eastAsia="en-GB"/>
        </w:rPr>
        <w:t xml:space="preserve"> </w:t>
      </w:r>
      <w:r w:rsidR="00E07850">
        <w:rPr>
          <w:rFonts w:ascii="Arial" w:hAnsi="Arial" w:cs="Arial"/>
          <w:bCs/>
          <w:lang w:eastAsia="en-GB"/>
        </w:rPr>
        <w:t xml:space="preserve">RN to patient ratio, staff to patient ratio </w:t>
      </w:r>
      <w:r w:rsidRPr="00C91CC7">
        <w:rPr>
          <w:rFonts w:ascii="Arial" w:hAnsi="Arial" w:cs="Arial"/>
          <w:bCs/>
          <w:lang w:eastAsia="en-GB"/>
        </w:rPr>
        <w:t>and professional judgement RAG rating for each shift.</w:t>
      </w:r>
    </w:p>
    <w:tbl>
      <w:tblPr>
        <w:tblW w:w="14521" w:type="dxa"/>
        <w:tblInd w:w="93" w:type="dxa"/>
        <w:tblLook w:val="04A0"/>
      </w:tblPr>
      <w:tblGrid>
        <w:gridCol w:w="2582"/>
        <w:gridCol w:w="1372"/>
        <w:gridCol w:w="1372"/>
        <w:gridCol w:w="1397"/>
        <w:gridCol w:w="1397"/>
        <w:gridCol w:w="1217"/>
        <w:gridCol w:w="1217"/>
        <w:gridCol w:w="1217"/>
        <w:gridCol w:w="1217"/>
        <w:gridCol w:w="1533"/>
      </w:tblGrid>
      <w:tr w:rsidR="0060403A" w:rsidRPr="009B67B4">
        <w:trPr>
          <w:trHeight w:hRule="exact" w:val="397"/>
        </w:trPr>
        <w:tc>
          <w:tcPr>
            <w:tcW w:w="2582" w:type="dxa"/>
            <w:vMerge w:val="restart"/>
            <w:tcBorders>
              <w:top w:val="single" w:sz="8" w:space="0" w:color="auto"/>
              <w:left w:val="single" w:sz="8" w:space="0" w:color="auto"/>
              <w:bottom w:val="single" w:sz="4" w:space="0" w:color="auto"/>
              <w:right w:val="single" w:sz="8" w:space="0" w:color="auto"/>
            </w:tcBorders>
            <w:shd w:val="clear" w:color="000000" w:fill="B8CCE4"/>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Area</w:t>
            </w:r>
          </w:p>
        </w:tc>
        <w:tc>
          <w:tcPr>
            <w:tcW w:w="11939" w:type="dxa"/>
            <w:gridSpan w:val="9"/>
            <w:tcBorders>
              <w:top w:val="single" w:sz="4" w:space="0" w:color="auto"/>
              <w:left w:val="nil"/>
              <w:bottom w:val="single" w:sz="4" w:space="0" w:color="auto"/>
              <w:right w:val="single" w:sz="8" w:space="0" w:color="000000"/>
            </w:tcBorders>
            <w:shd w:val="clear" w:color="000000" w:fill="DBEEF3"/>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Day Shift</w:t>
            </w:r>
          </w:p>
        </w:tc>
      </w:tr>
      <w:tr w:rsidR="0060403A" w:rsidRPr="009B67B4">
        <w:trPr>
          <w:trHeight w:hRule="exact" w:val="397"/>
        </w:trPr>
        <w:tc>
          <w:tcPr>
            <w:tcW w:w="2582" w:type="dxa"/>
            <w:vMerge/>
            <w:tcBorders>
              <w:top w:val="single" w:sz="8" w:space="0" w:color="auto"/>
              <w:left w:val="single" w:sz="8" w:space="0" w:color="auto"/>
              <w:bottom w:val="single" w:sz="4" w:space="0" w:color="auto"/>
              <w:right w:val="single" w:sz="8" w:space="0" w:color="auto"/>
            </w:tcBorders>
            <w:vAlign w:val="center"/>
          </w:tcPr>
          <w:p w:rsidR="0060403A" w:rsidRPr="009B67B4" w:rsidRDefault="0060403A" w:rsidP="0060403A">
            <w:pPr>
              <w:rPr>
                <w:rFonts w:cs="Calibri"/>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Registered Nurses</w:t>
            </w:r>
          </w:p>
        </w:tc>
        <w:tc>
          <w:tcPr>
            <w:tcW w:w="1372"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Registered Nurses</w:t>
            </w:r>
          </w:p>
        </w:tc>
        <w:tc>
          <w:tcPr>
            <w:tcW w:w="1397"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Healthcare Assistants</w:t>
            </w:r>
          </w:p>
        </w:tc>
        <w:tc>
          <w:tcPr>
            <w:tcW w:w="1397"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Healthcare Assistants</w:t>
            </w:r>
          </w:p>
        </w:tc>
        <w:tc>
          <w:tcPr>
            <w:tcW w:w="1217"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 to Bed</w:t>
            </w:r>
          </w:p>
        </w:tc>
        <w:tc>
          <w:tcPr>
            <w:tcW w:w="1217"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 to Bed</w:t>
            </w:r>
          </w:p>
        </w:tc>
        <w:tc>
          <w:tcPr>
            <w:tcW w:w="1217"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Staff to Bed</w:t>
            </w:r>
          </w:p>
        </w:tc>
        <w:tc>
          <w:tcPr>
            <w:tcW w:w="1217" w:type="dxa"/>
            <w:tcBorders>
              <w:top w:val="nil"/>
              <w:left w:val="nil"/>
              <w:bottom w:val="single" w:sz="4" w:space="0" w:color="auto"/>
              <w:right w:val="single" w:sz="4"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Staff to Bed</w:t>
            </w:r>
          </w:p>
        </w:tc>
        <w:tc>
          <w:tcPr>
            <w:tcW w:w="1533" w:type="dxa"/>
            <w:tcBorders>
              <w:top w:val="nil"/>
              <w:left w:val="nil"/>
              <w:bottom w:val="single" w:sz="4" w:space="0" w:color="auto"/>
              <w:right w:val="single" w:sz="8" w:space="0" w:color="auto"/>
            </w:tcBorders>
            <w:shd w:val="clear" w:color="000000" w:fill="DBEEF3"/>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Professional Judgement Rag Rating</w:t>
            </w:r>
          </w:p>
        </w:tc>
      </w:tr>
      <w:tr w:rsidR="0060403A" w:rsidRPr="009B67B4">
        <w:trPr>
          <w:trHeight w:hRule="exact" w:val="397"/>
        </w:trPr>
        <w:tc>
          <w:tcPr>
            <w:tcW w:w="2582" w:type="dxa"/>
            <w:tcBorders>
              <w:top w:val="nil"/>
              <w:left w:val="single" w:sz="8" w:space="0" w:color="auto"/>
              <w:bottom w:val="single" w:sz="4" w:space="0" w:color="auto"/>
              <w:right w:val="single" w:sz="8" w:space="0" w:color="auto"/>
            </w:tcBorders>
            <w:shd w:val="clear" w:color="auto" w:fill="auto"/>
            <w:noWrap/>
            <w:vAlign w:val="center"/>
          </w:tcPr>
          <w:p w:rsidR="0060403A" w:rsidRPr="009B67B4" w:rsidRDefault="0060403A" w:rsidP="0060403A">
            <w:pPr>
              <w:rPr>
                <w:rFonts w:cs="Calibri"/>
                <w:b/>
                <w:bCs/>
                <w:color w:val="000000"/>
                <w:sz w:val="16"/>
                <w:szCs w:val="16"/>
                <w:lang w:eastAsia="en-GB"/>
              </w:rPr>
            </w:pPr>
            <w:r w:rsidRPr="009B67B4">
              <w:rPr>
                <w:rFonts w:cs="Calibri"/>
                <w:b/>
                <w:bCs/>
                <w:color w:val="000000"/>
                <w:sz w:val="16"/>
                <w:szCs w:val="16"/>
                <w:lang w:eastAsia="en-GB"/>
              </w:rPr>
              <w:t>AAU Blue Level 1</w:t>
            </w:r>
          </w:p>
          <w:p w:rsidR="0060403A" w:rsidRPr="009B67B4" w:rsidRDefault="0060403A" w:rsidP="0060403A">
            <w:pPr>
              <w:rPr>
                <w:rFonts w:cs="Calibri"/>
                <w:b/>
                <w:bCs/>
                <w:color w:val="000000"/>
                <w:sz w:val="16"/>
                <w:szCs w:val="16"/>
                <w:lang w:eastAsia="en-GB"/>
              </w:rPr>
            </w:pPr>
          </w:p>
        </w:tc>
        <w:tc>
          <w:tcPr>
            <w:tcW w:w="1372"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3</w:t>
            </w:r>
          </w:p>
        </w:tc>
        <w:tc>
          <w:tcPr>
            <w:tcW w:w="1372"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3</w:t>
            </w:r>
          </w:p>
        </w:tc>
        <w:tc>
          <w:tcPr>
            <w:tcW w:w="1397"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2</w:t>
            </w:r>
          </w:p>
        </w:tc>
        <w:tc>
          <w:tcPr>
            <w:tcW w:w="139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2</w:t>
            </w:r>
          </w:p>
        </w:tc>
        <w:tc>
          <w:tcPr>
            <w:tcW w:w="1217"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1:5</w:t>
            </w:r>
          </w:p>
        </w:tc>
        <w:tc>
          <w:tcPr>
            <w:tcW w:w="121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1:5</w:t>
            </w:r>
          </w:p>
        </w:tc>
        <w:tc>
          <w:tcPr>
            <w:tcW w:w="1217"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1:3</w:t>
            </w:r>
          </w:p>
        </w:tc>
        <w:tc>
          <w:tcPr>
            <w:tcW w:w="1217"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1:3</w:t>
            </w:r>
          </w:p>
        </w:tc>
        <w:tc>
          <w:tcPr>
            <w:tcW w:w="1533" w:type="dxa"/>
            <w:tcBorders>
              <w:top w:val="single" w:sz="4" w:space="0" w:color="auto"/>
              <w:left w:val="single" w:sz="4" w:space="0" w:color="auto"/>
              <w:bottom w:val="single" w:sz="4" w:space="0" w:color="auto"/>
              <w:right w:val="single" w:sz="8" w:space="0" w:color="auto"/>
            </w:tcBorders>
            <w:shd w:val="clear" w:color="000000" w:fill="92D050"/>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G</w:t>
            </w:r>
          </w:p>
        </w:tc>
      </w:tr>
    </w:tbl>
    <w:p w:rsidR="0060403A" w:rsidRPr="000B4A11" w:rsidRDefault="0060403A" w:rsidP="0060403A">
      <w:pPr>
        <w:autoSpaceDE w:val="0"/>
        <w:autoSpaceDN w:val="0"/>
        <w:adjustRightInd w:val="0"/>
        <w:rPr>
          <w:b/>
          <w:bCs/>
          <w:sz w:val="12"/>
          <w:szCs w:val="12"/>
          <w:lang w:eastAsia="en-GB"/>
        </w:rPr>
      </w:pPr>
    </w:p>
    <w:tbl>
      <w:tblPr>
        <w:tblW w:w="14581" w:type="dxa"/>
        <w:tblInd w:w="93" w:type="dxa"/>
        <w:tblLook w:val="04A0"/>
      </w:tblPr>
      <w:tblGrid>
        <w:gridCol w:w="2705"/>
        <w:gridCol w:w="1438"/>
        <w:gridCol w:w="1438"/>
        <w:gridCol w:w="1462"/>
        <w:gridCol w:w="1462"/>
        <w:gridCol w:w="1178"/>
        <w:gridCol w:w="1056"/>
        <w:gridCol w:w="1178"/>
        <w:gridCol w:w="1056"/>
        <w:gridCol w:w="1608"/>
      </w:tblGrid>
      <w:tr w:rsidR="0060403A" w:rsidRPr="009B67B4">
        <w:trPr>
          <w:trHeight w:hRule="exact" w:val="397"/>
        </w:trPr>
        <w:tc>
          <w:tcPr>
            <w:tcW w:w="2705" w:type="dxa"/>
            <w:vMerge w:val="restart"/>
            <w:tcBorders>
              <w:top w:val="single" w:sz="8" w:space="0" w:color="auto"/>
              <w:left w:val="single" w:sz="8" w:space="0" w:color="auto"/>
              <w:bottom w:val="single" w:sz="4" w:space="0" w:color="auto"/>
              <w:right w:val="single" w:sz="8" w:space="0" w:color="auto"/>
            </w:tcBorders>
            <w:shd w:val="clear" w:color="000000" w:fill="B8CCE4"/>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Area</w:t>
            </w:r>
          </w:p>
        </w:tc>
        <w:tc>
          <w:tcPr>
            <w:tcW w:w="11876" w:type="dxa"/>
            <w:gridSpan w:val="9"/>
            <w:tcBorders>
              <w:top w:val="single" w:sz="4" w:space="0" w:color="auto"/>
              <w:left w:val="nil"/>
              <w:bottom w:val="single" w:sz="4" w:space="0" w:color="auto"/>
              <w:right w:val="single" w:sz="8" w:space="0" w:color="000000"/>
            </w:tcBorders>
            <w:shd w:val="clear" w:color="000000" w:fill="95B3D7"/>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Night Shift</w:t>
            </w:r>
          </w:p>
        </w:tc>
      </w:tr>
      <w:tr w:rsidR="0060403A" w:rsidRPr="009B67B4">
        <w:trPr>
          <w:trHeight w:hRule="exact" w:val="397"/>
        </w:trPr>
        <w:tc>
          <w:tcPr>
            <w:tcW w:w="2705" w:type="dxa"/>
            <w:vMerge/>
            <w:tcBorders>
              <w:top w:val="single" w:sz="8" w:space="0" w:color="auto"/>
              <w:left w:val="single" w:sz="8" w:space="0" w:color="auto"/>
              <w:bottom w:val="single" w:sz="4" w:space="0" w:color="auto"/>
              <w:right w:val="single" w:sz="8" w:space="0" w:color="auto"/>
            </w:tcBorders>
            <w:vAlign w:val="center"/>
          </w:tcPr>
          <w:p w:rsidR="0060403A" w:rsidRPr="009B67B4" w:rsidRDefault="0060403A" w:rsidP="0060403A">
            <w:pPr>
              <w:rPr>
                <w:rFonts w:cs="Calibri"/>
                <w:b/>
                <w:bCs/>
                <w:color w:val="000000"/>
                <w:sz w:val="20"/>
                <w:szCs w:val="20"/>
                <w:lang w:eastAsia="en-GB"/>
              </w:rPr>
            </w:pPr>
          </w:p>
        </w:tc>
        <w:tc>
          <w:tcPr>
            <w:tcW w:w="1438"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Registered Nurses</w:t>
            </w:r>
          </w:p>
        </w:tc>
        <w:tc>
          <w:tcPr>
            <w:tcW w:w="1438"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Registered Nurses</w:t>
            </w:r>
          </w:p>
        </w:tc>
        <w:tc>
          <w:tcPr>
            <w:tcW w:w="1462"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Healthcare Assistants</w:t>
            </w:r>
          </w:p>
        </w:tc>
        <w:tc>
          <w:tcPr>
            <w:tcW w:w="1462"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Healthcare Assistants</w:t>
            </w:r>
          </w:p>
        </w:tc>
        <w:tc>
          <w:tcPr>
            <w:tcW w:w="1178"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 to Bed</w:t>
            </w:r>
          </w:p>
        </w:tc>
        <w:tc>
          <w:tcPr>
            <w:tcW w:w="1056"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 to Bed</w:t>
            </w:r>
          </w:p>
        </w:tc>
        <w:tc>
          <w:tcPr>
            <w:tcW w:w="1178"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Staff to Bed</w:t>
            </w:r>
          </w:p>
        </w:tc>
        <w:tc>
          <w:tcPr>
            <w:tcW w:w="1056" w:type="dxa"/>
            <w:tcBorders>
              <w:top w:val="nil"/>
              <w:left w:val="nil"/>
              <w:bottom w:val="single" w:sz="4" w:space="0" w:color="auto"/>
              <w:right w:val="single" w:sz="4"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Staff to Bed</w:t>
            </w:r>
          </w:p>
        </w:tc>
        <w:tc>
          <w:tcPr>
            <w:tcW w:w="1607" w:type="dxa"/>
            <w:tcBorders>
              <w:top w:val="nil"/>
              <w:left w:val="nil"/>
              <w:bottom w:val="single" w:sz="4" w:space="0" w:color="auto"/>
              <w:right w:val="single" w:sz="8" w:space="0" w:color="auto"/>
            </w:tcBorders>
            <w:shd w:val="clear" w:color="000000" w:fill="95B3D7"/>
            <w:vAlign w:val="center"/>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Professional Judgement Rag Rating</w:t>
            </w:r>
          </w:p>
        </w:tc>
      </w:tr>
      <w:tr w:rsidR="0060403A" w:rsidRPr="009B67B4">
        <w:trPr>
          <w:trHeight w:hRule="exact" w:val="397"/>
        </w:trPr>
        <w:tc>
          <w:tcPr>
            <w:tcW w:w="2705" w:type="dxa"/>
            <w:tcBorders>
              <w:top w:val="nil"/>
              <w:left w:val="single" w:sz="8" w:space="0" w:color="auto"/>
              <w:bottom w:val="single" w:sz="4" w:space="0" w:color="auto"/>
              <w:right w:val="single" w:sz="8" w:space="0" w:color="auto"/>
            </w:tcBorders>
            <w:shd w:val="clear" w:color="auto" w:fill="auto"/>
            <w:noWrap/>
            <w:vAlign w:val="center"/>
          </w:tcPr>
          <w:p w:rsidR="0060403A" w:rsidRPr="009B67B4" w:rsidRDefault="0060403A" w:rsidP="0060403A">
            <w:pPr>
              <w:rPr>
                <w:rFonts w:cs="Calibri"/>
                <w:b/>
                <w:bCs/>
                <w:color w:val="000000"/>
                <w:sz w:val="16"/>
                <w:szCs w:val="16"/>
                <w:lang w:eastAsia="en-GB"/>
              </w:rPr>
            </w:pPr>
            <w:r w:rsidRPr="009B67B4">
              <w:rPr>
                <w:rFonts w:cs="Calibri"/>
                <w:b/>
                <w:bCs/>
                <w:color w:val="000000"/>
                <w:sz w:val="16"/>
                <w:szCs w:val="16"/>
                <w:lang w:eastAsia="en-GB"/>
              </w:rPr>
              <w:t>AAU Blue Level 1</w:t>
            </w:r>
          </w:p>
        </w:tc>
        <w:tc>
          <w:tcPr>
            <w:tcW w:w="1438"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3</w:t>
            </w:r>
          </w:p>
        </w:tc>
        <w:tc>
          <w:tcPr>
            <w:tcW w:w="1438"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3</w:t>
            </w:r>
          </w:p>
        </w:tc>
        <w:tc>
          <w:tcPr>
            <w:tcW w:w="1462"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2</w:t>
            </w:r>
          </w:p>
        </w:tc>
        <w:tc>
          <w:tcPr>
            <w:tcW w:w="1462"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2</w:t>
            </w:r>
          </w:p>
        </w:tc>
        <w:tc>
          <w:tcPr>
            <w:tcW w:w="1178"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1:5</w:t>
            </w:r>
          </w:p>
        </w:tc>
        <w:tc>
          <w:tcPr>
            <w:tcW w:w="105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1:5</w:t>
            </w:r>
          </w:p>
        </w:tc>
        <w:tc>
          <w:tcPr>
            <w:tcW w:w="1178" w:type="dxa"/>
            <w:tcBorders>
              <w:top w:val="nil"/>
              <w:left w:val="nil"/>
              <w:bottom w:val="single" w:sz="4" w:space="0" w:color="auto"/>
              <w:right w:val="single" w:sz="4" w:space="0" w:color="auto"/>
            </w:tcBorders>
            <w:shd w:val="clear" w:color="000000" w:fill="D8D8D8"/>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1:3</w:t>
            </w:r>
          </w:p>
        </w:tc>
        <w:tc>
          <w:tcPr>
            <w:tcW w:w="1056" w:type="dxa"/>
            <w:tcBorders>
              <w:top w:val="nil"/>
              <w:left w:val="nil"/>
              <w:bottom w:val="single" w:sz="4" w:space="0" w:color="auto"/>
              <w:right w:val="single" w:sz="4" w:space="0" w:color="auto"/>
            </w:tcBorders>
            <w:shd w:val="clear" w:color="auto" w:fill="auto"/>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1:3</w:t>
            </w:r>
          </w:p>
        </w:tc>
        <w:tc>
          <w:tcPr>
            <w:tcW w:w="1607" w:type="dxa"/>
            <w:tcBorders>
              <w:top w:val="single" w:sz="4" w:space="0" w:color="auto"/>
              <w:left w:val="single" w:sz="4" w:space="0" w:color="auto"/>
              <w:bottom w:val="single" w:sz="4" w:space="0" w:color="auto"/>
              <w:right w:val="single" w:sz="8" w:space="0" w:color="auto"/>
            </w:tcBorders>
            <w:shd w:val="clear" w:color="000000" w:fill="92D050"/>
            <w:noWrap/>
            <w:vAlign w:val="center"/>
          </w:tcPr>
          <w:p w:rsidR="0060403A" w:rsidRPr="009B67B4" w:rsidRDefault="0060403A" w:rsidP="0060403A">
            <w:pPr>
              <w:jc w:val="center"/>
              <w:rPr>
                <w:rFonts w:cs="Calibri"/>
                <w:b/>
                <w:bCs/>
                <w:color w:val="000000"/>
                <w:sz w:val="20"/>
                <w:szCs w:val="20"/>
                <w:lang w:eastAsia="en-GB"/>
              </w:rPr>
            </w:pPr>
            <w:r w:rsidRPr="009B67B4">
              <w:rPr>
                <w:rFonts w:cs="Calibri"/>
                <w:b/>
                <w:bCs/>
                <w:color w:val="000000"/>
                <w:sz w:val="20"/>
                <w:szCs w:val="20"/>
                <w:lang w:eastAsia="en-GB"/>
              </w:rPr>
              <w:t>G</w:t>
            </w:r>
          </w:p>
        </w:tc>
      </w:tr>
    </w:tbl>
    <w:p w:rsidR="0060403A" w:rsidRPr="000B4A11" w:rsidRDefault="0060403A" w:rsidP="0060403A">
      <w:pPr>
        <w:autoSpaceDE w:val="0"/>
        <w:autoSpaceDN w:val="0"/>
        <w:adjustRightInd w:val="0"/>
        <w:rPr>
          <w:rFonts w:ascii="Arial" w:hAnsi="Arial" w:cs="Arial"/>
          <w:b/>
          <w:bCs/>
          <w:sz w:val="12"/>
          <w:szCs w:val="12"/>
          <w:lang w:eastAsia="en-GB"/>
        </w:rPr>
      </w:pPr>
    </w:p>
    <w:p w:rsidR="0060403A" w:rsidRPr="000B4A11" w:rsidRDefault="0060403A" w:rsidP="0060403A">
      <w:pPr>
        <w:autoSpaceDE w:val="0"/>
        <w:autoSpaceDN w:val="0"/>
        <w:adjustRightInd w:val="0"/>
        <w:rPr>
          <w:rFonts w:ascii="Arial" w:hAnsi="Arial" w:cs="Arial"/>
          <w:bCs/>
          <w:u w:val="single"/>
          <w:lang w:eastAsia="en-GB"/>
        </w:rPr>
      </w:pPr>
      <w:r w:rsidRPr="000B4A11">
        <w:rPr>
          <w:rFonts w:ascii="Arial" w:hAnsi="Arial" w:cs="Arial"/>
          <w:bCs/>
          <w:u w:val="single"/>
          <w:lang w:eastAsia="en-GB"/>
        </w:rPr>
        <w:t xml:space="preserve">Proposed </w:t>
      </w:r>
      <w:proofErr w:type="spellStart"/>
      <w:r w:rsidRPr="000B4A11">
        <w:rPr>
          <w:rFonts w:ascii="Arial" w:hAnsi="Arial" w:cs="Arial"/>
          <w:bCs/>
          <w:u w:val="single"/>
          <w:lang w:eastAsia="en-GB"/>
        </w:rPr>
        <w:t>Sitrep</w:t>
      </w:r>
      <w:proofErr w:type="spellEnd"/>
      <w:r w:rsidRPr="000B4A11">
        <w:rPr>
          <w:rFonts w:ascii="Arial" w:hAnsi="Arial" w:cs="Arial"/>
          <w:bCs/>
          <w:u w:val="single"/>
          <w:lang w:eastAsia="en-GB"/>
        </w:rPr>
        <w:t xml:space="preserve">  </w:t>
      </w:r>
    </w:p>
    <w:p w:rsidR="0060403A" w:rsidRPr="00C91CC7" w:rsidRDefault="0060403A" w:rsidP="0060403A">
      <w:pPr>
        <w:autoSpaceDE w:val="0"/>
        <w:autoSpaceDN w:val="0"/>
        <w:adjustRightInd w:val="0"/>
        <w:rPr>
          <w:rFonts w:ascii="Arial" w:hAnsi="Arial" w:cs="Arial"/>
          <w:bCs/>
          <w:lang w:eastAsia="en-GB"/>
        </w:rPr>
      </w:pPr>
      <w:r w:rsidRPr="00C91CC7">
        <w:rPr>
          <w:rFonts w:ascii="Arial" w:hAnsi="Arial" w:cs="Arial"/>
          <w:bCs/>
          <w:lang w:eastAsia="en-GB"/>
        </w:rPr>
        <w:t xml:space="preserve">Shows the number of shifts and hours planned against actual on duty, </w:t>
      </w:r>
      <w:r w:rsidR="00E07850">
        <w:rPr>
          <w:rFonts w:ascii="Arial" w:hAnsi="Arial" w:cs="Arial"/>
          <w:bCs/>
          <w:lang w:eastAsia="en-GB"/>
        </w:rPr>
        <w:t xml:space="preserve">RN to patient ratio, staff to patient ratio, </w:t>
      </w:r>
      <w:r w:rsidRPr="00C91CC7">
        <w:rPr>
          <w:rFonts w:ascii="Arial" w:hAnsi="Arial" w:cs="Arial"/>
          <w:bCs/>
          <w:lang w:eastAsia="en-GB"/>
        </w:rPr>
        <w:t>professional judgement RAG rating for each shift and highlights red flag events.</w:t>
      </w:r>
    </w:p>
    <w:tbl>
      <w:tblPr>
        <w:tblW w:w="14682" w:type="dxa"/>
        <w:tblInd w:w="93" w:type="dxa"/>
        <w:tblLook w:val="04A0"/>
      </w:tblPr>
      <w:tblGrid>
        <w:gridCol w:w="1112"/>
        <w:gridCol w:w="758"/>
        <w:gridCol w:w="832"/>
        <w:gridCol w:w="876"/>
        <w:gridCol w:w="832"/>
        <w:gridCol w:w="876"/>
        <w:gridCol w:w="832"/>
        <w:gridCol w:w="876"/>
        <w:gridCol w:w="832"/>
        <w:gridCol w:w="876"/>
        <w:gridCol w:w="832"/>
        <w:gridCol w:w="876"/>
        <w:gridCol w:w="832"/>
        <w:gridCol w:w="1133"/>
        <w:gridCol w:w="1110"/>
        <w:gridCol w:w="1197"/>
      </w:tblGrid>
      <w:tr w:rsidR="0060403A" w:rsidRPr="009B67B4">
        <w:trPr>
          <w:trHeight w:hRule="exact" w:val="454"/>
        </w:trPr>
        <w:tc>
          <w:tcPr>
            <w:tcW w:w="1112"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bottom"/>
          </w:tcPr>
          <w:p w:rsidR="0060403A" w:rsidRPr="009B67B4" w:rsidRDefault="0060403A" w:rsidP="0060403A">
            <w:pPr>
              <w:jc w:val="center"/>
              <w:rPr>
                <w:rFonts w:cs="Calibri"/>
                <w:b/>
                <w:bCs/>
                <w:color w:val="000000"/>
                <w:sz w:val="16"/>
                <w:szCs w:val="16"/>
                <w:lang w:eastAsia="en-GB"/>
              </w:rPr>
            </w:pPr>
            <w:r w:rsidRPr="009B67B4">
              <w:rPr>
                <w:rFonts w:cs="Calibri"/>
                <w:b/>
                <w:bCs/>
                <w:color w:val="000000"/>
                <w:sz w:val="16"/>
                <w:szCs w:val="16"/>
                <w:lang w:eastAsia="en-GB"/>
              </w:rPr>
              <w:t>Area</w:t>
            </w:r>
          </w:p>
        </w:tc>
        <w:tc>
          <w:tcPr>
            <w:tcW w:w="13570" w:type="dxa"/>
            <w:gridSpan w:val="15"/>
            <w:tcBorders>
              <w:top w:val="single" w:sz="8" w:space="0" w:color="auto"/>
              <w:left w:val="nil"/>
              <w:bottom w:val="single" w:sz="8" w:space="0" w:color="auto"/>
              <w:right w:val="single" w:sz="8" w:space="0" w:color="000000"/>
            </w:tcBorders>
            <w:shd w:val="clear" w:color="000000" w:fill="DBEEF3"/>
            <w:noWrap/>
            <w:vAlign w:val="bottom"/>
          </w:tcPr>
          <w:p w:rsidR="0060403A" w:rsidRPr="009B67B4" w:rsidRDefault="0060403A" w:rsidP="0060403A">
            <w:pPr>
              <w:jc w:val="center"/>
              <w:rPr>
                <w:rFonts w:cs="Calibri"/>
                <w:b/>
                <w:bCs/>
                <w:color w:val="000000"/>
                <w:lang w:eastAsia="en-GB"/>
              </w:rPr>
            </w:pPr>
            <w:r w:rsidRPr="009B67B4">
              <w:rPr>
                <w:rFonts w:cs="Calibri"/>
                <w:b/>
                <w:bCs/>
                <w:color w:val="000000"/>
                <w:lang w:eastAsia="en-GB"/>
              </w:rPr>
              <w:t>Day Shift</w:t>
            </w:r>
          </w:p>
        </w:tc>
      </w:tr>
      <w:tr w:rsidR="0060403A" w:rsidRPr="009B67B4">
        <w:trPr>
          <w:trHeight w:hRule="exact" w:val="454"/>
        </w:trPr>
        <w:tc>
          <w:tcPr>
            <w:tcW w:w="1112"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758"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RN's on Duty</w:t>
            </w:r>
          </w:p>
        </w:tc>
        <w:tc>
          <w:tcPr>
            <w:tcW w:w="832"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RN's on Duty</w:t>
            </w:r>
          </w:p>
        </w:tc>
        <w:tc>
          <w:tcPr>
            <w:tcW w:w="876"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HCA's on Duty</w:t>
            </w:r>
          </w:p>
        </w:tc>
        <w:tc>
          <w:tcPr>
            <w:tcW w:w="832"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HCA's on Duty</w:t>
            </w:r>
          </w:p>
        </w:tc>
        <w:tc>
          <w:tcPr>
            <w:tcW w:w="876"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 Hrs</w:t>
            </w:r>
          </w:p>
        </w:tc>
        <w:tc>
          <w:tcPr>
            <w:tcW w:w="832"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 Hrs</w:t>
            </w:r>
          </w:p>
        </w:tc>
        <w:tc>
          <w:tcPr>
            <w:tcW w:w="876"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HCA Hrs</w:t>
            </w:r>
          </w:p>
        </w:tc>
        <w:tc>
          <w:tcPr>
            <w:tcW w:w="832"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HCA Hrs</w:t>
            </w:r>
          </w:p>
        </w:tc>
        <w:tc>
          <w:tcPr>
            <w:tcW w:w="876"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 to Bed</w:t>
            </w:r>
          </w:p>
        </w:tc>
        <w:tc>
          <w:tcPr>
            <w:tcW w:w="832"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 to Bed</w:t>
            </w:r>
          </w:p>
        </w:tc>
        <w:tc>
          <w:tcPr>
            <w:tcW w:w="876"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Staff to Bed</w:t>
            </w:r>
          </w:p>
        </w:tc>
        <w:tc>
          <w:tcPr>
            <w:tcW w:w="832"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Staff to Bed</w:t>
            </w:r>
          </w:p>
        </w:tc>
        <w:tc>
          <w:tcPr>
            <w:tcW w:w="1133"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Red Flag Minimum of 2 RN's on Shift</w:t>
            </w:r>
          </w:p>
        </w:tc>
        <w:tc>
          <w:tcPr>
            <w:tcW w:w="1110" w:type="dxa"/>
            <w:vMerge w:val="restart"/>
            <w:tcBorders>
              <w:top w:val="nil"/>
              <w:left w:val="single" w:sz="8" w:space="0" w:color="auto"/>
              <w:bottom w:val="single" w:sz="8" w:space="0" w:color="000000"/>
              <w:right w:val="single" w:sz="8"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More than 8 hrs RN less than planned</w:t>
            </w:r>
          </w:p>
        </w:tc>
        <w:tc>
          <w:tcPr>
            <w:tcW w:w="1197" w:type="dxa"/>
            <w:tcBorders>
              <w:top w:val="nil"/>
              <w:left w:val="nil"/>
              <w:bottom w:val="nil"/>
              <w:right w:val="single" w:sz="4" w:space="0" w:color="auto"/>
            </w:tcBorders>
            <w:shd w:val="clear" w:color="000000" w:fill="DBEEF3"/>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Professional Judgement Rag Rating Professional</w:t>
            </w:r>
          </w:p>
        </w:tc>
      </w:tr>
      <w:tr w:rsidR="0060403A" w:rsidRPr="009B67B4">
        <w:trPr>
          <w:trHeight w:hRule="exact" w:val="454"/>
        </w:trPr>
        <w:tc>
          <w:tcPr>
            <w:tcW w:w="1112"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758"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3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76"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3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76"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3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76"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3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76"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3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76"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832"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113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1110"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4"/>
                <w:szCs w:val="14"/>
                <w:lang w:eastAsia="en-GB"/>
              </w:rPr>
            </w:pPr>
          </w:p>
        </w:tc>
        <w:tc>
          <w:tcPr>
            <w:tcW w:w="1197" w:type="dxa"/>
            <w:tcBorders>
              <w:top w:val="nil"/>
              <w:left w:val="nil"/>
              <w:bottom w:val="nil"/>
              <w:right w:val="single" w:sz="4" w:space="0" w:color="auto"/>
            </w:tcBorders>
            <w:shd w:val="clear" w:color="000000" w:fill="DBEEF3"/>
            <w:vAlign w:val="bottom"/>
          </w:tcPr>
          <w:p w:rsidR="0060403A" w:rsidRPr="009B67B4" w:rsidRDefault="0060403A" w:rsidP="0060403A">
            <w:pPr>
              <w:rPr>
                <w:rFonts w:cs="Calibri"/>
                <w:b/>
                <w:bCs/>
                <w:color w:val="000000"/>
                <w:sz w:val="14"/>
                <w:szCs w:val="14"/>
                <w:lang w:eastAsia="en-GB"/>
              </w:rPr>
            </w:pPr>
            <w:r w:rsidRPr="009B67B4">
              <w:rPr>
                <w:rFonts w:cs="Calibri"/>
                <w:b/>
                <w:bCs/>
                <w:color w:val="000000"/>
                <w:sz w:val="14"/>
                <w:szCs w:val="14"/>
                <w:lang w:eastAsia="en-GB"/>
              </w:rPr>
              <w:t xml:space="preserve">   Rag Rating</w:t>
            </w:r>
          </w:p>
        </w:tc>
      </w:tr>
      <w:tr w:rsidR="0060403A" w:rsidRPr="009B67B4">
        <w:trPr>
          <w:trHeight w:hRule="exact" w:val="454"/>
        </w:trPr>
        <w:tc>
          <w:tcPr>
            <w:tcW w:w="1112" w:type="dxa"/>
            <w:tcBorders>
              <w:top w:val="nil"/>
              <w:left w:val="single" w:sz="8" w:space="0" w:color="auto"/>
              <w:bottom w:val="single" w:sz="8" w:space="0" w:color="auto"/>
              <w:right w:val="nil"/>
            </w:tcBorders>
            <w:shd w:val="clear" w:color="auto" w:fill="auto"/>
            <w:vAlign w:val="bottom"/>
          </w:tcPr>
          <w:p w:rsidR="0060403A" w:rsidRPr="009B67B4" w:rsidRDefault="0060403A" w:rsidP="0060403A">
            <w:pPr>
              <w:rPr>
                <w:rFonts w:cs="Calibri"/>
                <w:b/>
                <w:bCs/>
                <w:color w:val="000000"/>
                <w:sz w:val="16"/>
                <w:szCs w:val="16"/>
                <w:lang w:eastAsia="en-GB"/>
              </w:rPr>
            </w:pPr>
            <w:r w:rsidRPr="009B67B4">
              <w:rPr>
                <w:rFonts w:cs="Calibri"/>
                <w:b/>
                <w:bCs/>
                <w:color w:val="000000"/>
                <w:sz w:val="16"/>
                <w:szCs w:val="16"/>
                <w:lang w:eastAsia="en-GB"/>
              </w:rPr>
              <w:t>AAU Blue Level 1</w:t>
            </w:r>
          </w:p>
        </w:tc>
        <w:tc>
          <w:tcPr>
            <w:tcW w:w="758" w:type="dxa"/>
            <w:tcBorders>
              <w:top w:val="nil"/>
              <w:left w:val="single" w:sz="8" w:space="0" w:color="auto"/>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3</w:t>
            </w:r>
          </w:p>
        </w:tc>
        <w:tc>
          <w:tcPr>
            <w:tcW w:w="832"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3</w:t>
            </w:r>
          </w:p>
        </w:tc>
        <w:tc>
          <w:tcPr>
            <w:tcW w:w="876"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w:t>
            </w:r>
          </w:p>
        </w:tc>
        <w:tc>
          <w:tcPr>
            <w:tcW w:w="832"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w:t>
            </w:r>
          </w:p>
        </w:tc>
        <w:tc>
          <w:tcPr>
            <w:tcW w:w="876"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34.5</w:t>
            </w:r>
          </w:p>
        </w:tc>
        <w:tc>
          <w:tcPr>
            <w:tcW w:w="832"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30</w:t>
            </w:r>
          </w:p>
        </w:tc>
        <w:tc>
          <w:tcPr>
            <w:tcW w:w="876"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23</w:t>
            </w:r>
          </w:p>
        </w:tc>
        <w:tc>
          <w:tcPr>
            <w:tcW w:w="832"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23</w:t>
            </w:r>
          </w:p>
        </w:tc>
        <w:tc>
          <w:tcPr>
            <w:tcW w:w="876"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1:5</w:t>
            </w:r>
          </w:p>
        </w:tc>
        <w:tc>
          <w:tcPr>
            <w:tcW w:w="832"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1:6</w:t>
            </w:r>
          </w:p>
        </w:tc>
        <w:tc>
          <w:tcPr>
            <w:tcW w:w="876"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1:3</w:t>
            </w:r>
          </w:p>
        </w:tc>
        <w:tc>
          <w:tcPr>
            <w:tcW w:w="832"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1:3</w:t>
            </w:r>
          </w:p>
        </w:tc>
        <w:tc>
          <w:tcPr>
            <w:tcW w:w="1133" w:type="dxa"/>
            <w:tcBorders>
              <w:top w:val="nil"/>
              <w:left w:val="nil"/>
              <w:bottom w:val="single" w:sz="8" w:space="0" w:color="auto"/>
              <w:right w:val="single" w:sz="8" w:space="0" w:color="auto"/>
            </w:tcBorders>
            <w:shd w:val="clear" w:color="000000" w:fill="92D050"/>
            <w:noWrap/>
            <w:vAlign w:val="bottom"/>
          </w:tcPr>
          <w:p w:rsidR="0060403A" w:rsidRPr="009B67B4" w:rsidRDefault="0060403A" w:rsidP="0060403A">
            <w:pPr>
              <w:jc w:val="center"/>
              <w:rPr>
                <w:rFonts w:ascii="Wingdings" w:hAnsi="Wingdings" w:cs="Calibri"/>
                <w:color w:val="000000"/>
                <w:sz w:val="28"/>
                <w:szCs w:val="28"/>
                <w:lang w:eastAsia="en-GB"/>
              </w:rPr>
            </w:pPr>
            <w:r w:rsidRPr="009B67B4">
              <w:rPr>
                <w:rFonts w:ascii="Wingdings" w:hAnsi="Wingdings" w:cs="Calibri"/>
                <w:color w:val="000000"/>
                <w:sz w:val="28"/>
                <w:szCs w:val="28"/>
                <w:lang w:eastAsia="en-GB"/>
              </w:rPr>
              <w:t></w:t>
            </w:r>
          </w:p>
        </w:tc>
        <w:tc>
          <w:tcPr>
            <w:tcW w:w="1110" w:type="dxa"/>
            <w:tcBorders>
              <w:top w:val="nil"/>
              <w:left w:val="nil"/>
              <w:bottom w:val="single" w:sz="8" w:space="0" w:color="auto"/>
              <w:right w:val="single" w:sz="8" w:space="0" w:color="auto"/>
            </w:tcBorders>
            <w:shd w:val="clear" w:color="000000" w:fill="92D050"/>
            <w:noWrap/>
            <w:vAlign w:val="bottom"/>
          </w:tcPr>
          <w:p w:rsidR="0060403A" w:rsidRPr="009B67B4" w:rsidRDefault="0060403A" w:rsidP="0060403A">
            <w:pPr>
              <w:jc w:val="center"/>
              <w:rPr>
                <w:rFonts w:ascii="Wingdings" w:hAnsi="Wingdings" w:cs="Calibri"/>
                <w:color w:val="000000"/>
                <w:sz w:val="28"/>
                <w:szCs w:val="28"/>
                <w:lang w:eastAsia="en-GB"/>
              </w:rPr>
            </w:pPr>
            <w:r w:rsidRPr="009B67B4">
              <w:rPr>
                <w:rFonts w:ascii="Wingdings" w:hAnsi="Wingdings" w:cs="Calibri"/>
                <w:color w:val="000000"/>
                <w:sz w:val="28"/>
                <w:szCs w:val="28"/>
                <w:lang w:eastAsia="en-GB"/>
              </w:rPr>
              <w:t></w:t>
            </w:r>
          </w:p>
        </w:tc>
        <w:tc>
          <w:tcPr>
            <w:tcW w:w="1197" w:type="dxa"/>
            <w:tcBorders>
              <w:top w:val="single" w:sz="8" w:space="0" w:color="auto"/>
              <w:left w:val="nil"/>
              <w:bottom w:val="single" w:sz="8" w:space="0" w:color="auto"/>
              <w:right w:val="single" w:sz="4" w:space="0" w:color="auto"/>
            </w:tcBorders>
            <w:shd w:val="clear" w:color="000000" w:fill="92D050"/>
            <w:noWrap/>
            <w:vAlign w:val="bottom"/>
          </w:tcPr>
          <w:p w:rsidR="0060403A" w:rsidRPr="009B67B4" w:rsidRDefault="0060403A" w:rsidP="0060403A">
            <w:pPr>
              <w:jc w:val="center"/>
              <w:rPr>
                <w:rFonts w:cs="Calibri"/>
                <w:b/>
                <w:bCs/>
                <w:color w:val="000000"/>
                <w:lang w:eastAsia="en-GB"/>
              </w:rPr>
            </w:pPr>
            <w:r w:rsidRPr="009B67B4">
              <w:rPr>
                <w:rFonts w:cs="Calibri"/>
                <w:b/>
                <w:bCs/>
                <w:color w:val="000000"/>
                <w:lang w:eastAsia="en-GB"/>
              </w:rPr>
              <w:t>G</w:t>
            </w:r>
          </w:p>
        </w:tc>
      </w:tr>
    </w:tbl>
    <w:p w:rsidR="0060403A" w:rsidRPr="000B4A11" w:rsidRDefault="0060403A" w:rsidP="0060403A">
      <w:pPr>
        <w:autoSpaceDE w:val="0"/>
        <w:autoSpaceDN w:val="0"/>
        <w:adjustRightInd w:val="0"/>
        <w:rPr>
          <w:b/>
          <w:bCs/>
          <w:sz w:val="12"/>
          <w:szCs w:val="12"/>
          <w:lang w:eastAsia="en-GB"/>
        </w:rPr>
      </w:pPr>
    </w:p>
    <w:tbl>
      <w:tblPr>
        <w:tblW w:w="14697" w:type="dxa"/>
        <w:tblInd w:w="93" w:type="dxa"/>
        <w:tblLook w:val="04A0"/>
      </w:tblPr>
      <w:tblGrid>
        <w:gridCol w:w="1149"/>
        <w:gridCol w:w="723"/>
        <w:gridCol w:w="833"/>
        <w:gridCol w:w="877"/>
        <w:gridCol w:w="833"/>
        <w:gridCol w:w="877"/>
        <w:gridCol w:w="833"/>
        <w:gridCol w:w="877"/>
        <w:gridCol w:w="833"/>
        <w:gridCol w:w="877"/>
        <w:gridCol w:w="833"/>
        <w:gridCol w:w="877"/>
        <w:gridCol w:w="833"/>
        <w:gridCol w:w="1134"/>
        <w:gridCol w:w="1111"/>
        <w:gridCol w:w="1197"/>
      </w:tblGrid>
      <w:tr w:rsidR="0060403A" w:rsidRPr="009B67B4">
        <w:trPr>
          <w:trHeight w:hRule="exact" w:val="454"/>
        </w:trPr>
        <w:tc>
          <w:tcPr>
            <w:tcW w:w="1149"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bottom"/>
          </w:tcPr>
          <w:p w:rsidR="0060403A" w:rsidRPr="009B67B4" w:rsidRDefault="0060403A" w:rsidP="0060403A">
            <w:pPr>
              <w:jc w:val="center"/>
              <w:rPr>
                <w:rFonts w:cs="Calibri"/>
                <w:b/>
                <w:bCs/>
                <w:color w:val="000000"/>
                <w:sz w:val="16"/>
                <w:szCs w:val="16"/>
                <w:lang w:eastAsia="en-GB"/>
              </w:rPr>
            </w:pPr>
            <w:r w:rsidRPr="009B67B4">
              <w:rPr>
                <w:rFonts w:cs="Calibri"/>
                <w:b/>
                <w:bCs/>
                <w:color w:val="000000"/>
                <w:sz w:val="16"/>
                <w:szCs w:val="16"/>
                <w:lang w:eastAsia="en-GB"/>
              </w:rPr>
              <w:t>Area</w:t>
            </w:r>
          </w:p>
        </w:tc>
        <w:tc>
          <w:tcPr>
            <w:tcW w:w="13548" w:type="dxa"/>
            <w:gridSpan w:val="15"/>
            <w:tcBorders>
              <w:top w:val="single" w:sz="8" w:space="0" w:color="auto"/>
              <w:left w:val="nil"/>
              <w:bottom w:val="single" w:sz="8" w:space="0" w:color="auto"/>
              <w:right w:val="single" w:sz="8" w:space="0" w:color="000000"/>
            </w:tcBorders>
            <w:shd w:val="clear" w:color="000000" w:fill="95B3D7"/>
            <w:noWrap/>
            <w:vAlign w:val="bottom"/>
          </w:tcPr>
          <w:p w:rsidR="0060403A" w:rsidRPr="009B67B4" w:rsidRDefault="0060403A" w:rsidP="0060403A">
            <w:pPr>
              <w:jc w:val="center"/>
              <w:rPr>
                <w:rFonts w:cs="Calibri"/>
                <w:b/>
                <w:bCs/>
                <w:color w:val="000000"/>
                <w:lang w:eastAsia="en-GB"/>
              </w:rPr>
            </w:pPr>
            <w:r w:rsidRPr="009B67B4">
              <w:rPr>
                <w:rFonts w:cs="Calibri"/>
                <w:b/>
                <w:bCs/>
                <w:color w:val="000000"/>
                <w:lang w:eastAsia="en-GB"/>
              </w:rPr>
              <w:t>Night Shift</w:t>
            </w:r>
          </w:p>
        </w:tc>
      </w:tr>
      <w:tr w:rsidR="0060403A" w:rsidRPr="009B67B4">
        <w:trPr>
          <w:trHeight w:hRule="exact" w:val="454"/>
        </w:trPr>
        <w:tc>
          <w:tcPr>
            <w:tcW w:w="1149"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723"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RN's on Duty</w:t>
            </w:r>
          </w:p>
        </w:tc>
        <w:tc>
          <w:tcPr>
            <w:tcW w:w="833"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RN's on Duty</w:t>
            </w:r>
          </w:p>
        </w:tc>
        <w:tc>
          <w:tcPr>
            <w:tcW w:w="877"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HCA's on Duty</w:t>
            </w:r>
          </w:p>
        </w:tc>
        <w:tc>
          <w:tcPr>
            <w:tcW w:w="833"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HCA's on Duty</w:t>
            </w:r>
          </w:p>
        </w:tc>
        <w:tc>
          <w:tcPr>
            <w:tcW w:w="877"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 Hrs</w:t>
            </w:r>
          </w:p>
        </w:tc>
        <w:tc>
          <w:tcPr>
            <w:tcW w:w="833"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 Hrs</w:t>
            </w:r>
          </w:p>
        </w:tc>
        <w:tc>
          <w:tcPr>
            <w:tcW w:w="877"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HCA Hrs</w:t>
            </w:r>
          </w:p>
        </w:tc>
        <w:tc>
          <w:tcPr>
            <w:tcW w:w="833"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HCA Hrs</w:t>
            </w:r>
          </w:p>
        </w:tc>
        <w:tc>
          <w:tcPr>
            <w:tcW w:w="877"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RN to Bed</w:t>
            </w:r>
          </w:p>
        </w:tc>
        <w:tc>
          <w:tcPr>
            <w:tcW w:w="833"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RN to Bed</w:t>
            </w:r>
          </w:p>
        </w:tc>
        <w:tc>
          <w:tcPr>
            <w:tcW w:w="877"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Planned Staff to Bed</w:t>
            </w:r>
          </w:p>
        </w:tc>
        <w:tc>
          <w:tcPr>
            <w:tcW w:w="833"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Actual Staff to Bed</w:t>
            </w:r>
          </w:p>
        </w:tc>
        <w:tc>
          <w:tcPr>
            <w:tcW w:w="1134"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Red Flag Minimum of 2 RN's on Shift</w:t>
            </w:r>
          </w:p>
        </w:tc>
        <w:tc>
          <w:tcPr>
            <w:tcW w:w="1111"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More than 8 hrs RN less than planned</w:t>
            </w:r>
          </w:p>
        </w:tc>
        <w:tc>
          <w:tcPr>
            <w:tcW w:w="1197" w:type="dxa"/>
            <w:vMerge w:val="restart"/>
            <w:tcBorders>
              <w:top w:val="nil"/>
              <w:left w:val="single" w:sz="8" w:space="0" w:color="auto"/>
              <w:bottom w:val="single" w:sz="8" w:space="0" w:color="000000"/>
              <w:right w:val="single" w:sz="8" w:space="0" w:color="auto"/>
            </w:tcBorders>
            <w:shd w:val="clear" w:color="000000" w:fill="95B3D7"/>
            <w:vAlign w:val="bottom"/>
          </w:tcPr>
          <w:p w:rsidR="0060403A" w:rsidRPr="009B67B4" w:rsidRDefault="0060403A" w:rsidP="0060403A">
            <w:pPr>
              <w:jc w:val="center"/>
              <w:rPr>
                <w:rFonts w:cs="Calibri"/>
                <w:b/>
                <w:bCs/>
                <w:color w:val="000000"/>
                <w:sz w:val="14"/>
                <w:szCs w:val="14"/>
                <w:lang w:eastAsia="en-GB"/>
              </w:rPr>
            </w:pPr>
            <w:r w:rsidRPr="009B67B4">
              <w:rPr>
                <w:rFonts w:cs="Calibri"/>
                <w:b/>
                <w:bCs/>
                <w:color w:val="000000"/>
                <w:sz w:val="14"/>
                <w:szCs w:val="14"/>
                <w:lang w:eastAsia="en-GB"/>
              </w:rPr>
              <w:t>Professional Judgement Rag Rating</w:t>
            </w:r>
          </w:p>
        </w:tc>
      </w:tr>
      <w:tr w:rsidR="0060403A" w:rsidRPr="009B67B4">
        <w:trPr>
          <w:trHeight w:hRule="exact" w:val="454"/>
        </w:trPr>
        <w:tc>
          <w:tcPr>
            <w:tcW w:w="1149" w:type="dxa"/>
            <w:vMerge/>
            <w:tcBorders>
              <w:top w:val="single" w:sz="8" w:space="0" w:color="auto"/>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72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3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77"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3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77"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3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77"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3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77"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3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77"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833"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1134"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1111"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c>
          <w:tcPr>
            <w:tcW w:w="1197" w:type="dxa"/>
            <w:vMerge/>
            <w:tcBorders>
              <w:top w:val="nil"/>
              <w:left w:val="single" w:sz="8" w:space="0" w:color="auto"/>
              <w:bottom w:val="single" w:sz="8" w:space="0" w:color="000000"/>
              <w:right w:val="single" w:sz="8" w:space="0" w:color="auto"/>
            </w:tcBorders>
            <w:vAlign w:val="center"/>
          </w:tcPr>
          <w:p w:rsidR="0060403A" w:rsidRPr="009B67B4" w:rsidRDefault="0060403A" w:rsidP="0060403A">
            <w:pPr>
              <w:rPr>
                <w:rFonts w:cs="Calibri"/>
                <w:b/>
                <w:bCs/>
                <w:color w:val="000000"/>
                <w:sz w:val="16"/>
                <w:szCs w:val="16"/>
                <w:lang w:eastAsia="en-GB"/>
              </w:rPr>
            </w:pPr>
          </w:p>
        </w:tc>
      </w:tr>
      <w:tr w:rsidR="0060403A" w:rsidRPr="009B67B4">
        <w:trPr>
          <w:trHeight w:hRule="exact" w:val="454"/>
        </w:trPr>
        <w:tc>
          <w:tcPr>
            <w:tcW w:w="1149" w:type="dxa"/>
            <w:tcBorders>
              <w:top w:val="nil"/>
              <w:left w:val="single" w:sz="8" w:space="0" w:color="auto"/>
              <w:bottom w:val="single" w:sz="8" w:space="0" w:color="auto"/>
              <w:right w:val="nil"/>
            </w:tcBorders>
            <w:shd w:val="clear" w:color="auto" w:fill="auto"/>
            <w:vAlign w:val="bottom"/>
          </w:tcPr>
          <w:p w:rsidR="0060403A" w:rsidRPr="009B67B4" w:rsidRDefault="0060403A" w:rsidP="0060403A">
            <w:pPr>
              <w:rPr>
                <w:rFonts w:cs="Calibri"/>
                <w:b/>
                <w:bCs/>
                <w:color w:val="000000"/>
                <w:sz w:val="16"/>
                <w:szCs w:val="16"/>
                <w:lang w:eastAsia="en-GB"/>
              </w:rPr>
            </w:pPr>
            <w:r w:rsidRPr="009B67B4">
              <w:rPr>
                <w:rFonts w:cs="Calibri"/>
                <w:b/>
                <w:bCs/>
                <w:color w:val="000000"/>
                <w:sz w:val="16"/>
                <w:szCs w:val="16"/>
                <w:lang w:eastAsia="en-GB"/>
              </w:rPr>
              <w:t>AAU Blue Level 1</w:t>
            </w:r>
          </w:p>
        </w:tc>
        <w:tc>
          <w:tcPr>
            <w:tcW w:w="723" w:type="dxa"/>
            <w:tcBorders>
              <w:top w:val="nil"/>
              <w:left w:val="single" w:sz="8" w:space="0" w:color="auto"/>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3</w:t>
            </w:r>
          </w:p>
        </w:tc>
        <w:tc>
          <w:tcPr>
            <w:tcW w:w="833"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w:t>
            </w:r>
          </w:p>
        </w:tc>
        <w:tc>
          <w:tcPr>
            <w:tcW w:w="877"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w:t>
            </w:r>
          </w:p>
        </w:tc>
        <w:tc>
          <w:tcPr>
            <w:tcW w:w="833"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w:t>
            </w:r>
          </w:p>
        </w:tc>
        <w:tc>
          <w:tcPr>
            <w:tcW w:w="877"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34.5</w:t>
            </w:r>
          </w:p>
        </w:tc>
        <w:tc>
          <w:tcPr>
            <w:tcW w:w="833"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23</w:t>
            </w:r>
          </w:p>
        </w:tc>
        <w:tc>
          <w:tcPr>
            <w:tcW w:w="877"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23</w:t>
            </w:r>
          </w:p>
        </w:tc>
        <w:tc>
          <w:tcPr>
            <w:tcW w:w="833"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23</w:t>
            </w:r>
          </w:p>
        </w:tc>
        <w:tc>
          <w:tcPr>
            <w:tcW w:w="877"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1:5</w:t>
            </w:r>
          </w:p>
        </w:tc>
        <w:tc>
          <w:tcPr>
            <w:tcW w:w="833"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1:8</w:t>
            </w:r>
          </w:p>
        </w:tc>
        <w:tc>
          <w:tcPr>
            <w:tcW w:w="877" w:type="dxa"/>
            <w:tcBorders>
              <w:top w:val="nil"/>
              <w:left w:val="nil"/>
              <w:bottom w:val="single" w:sz="8" w:space="0" w:color="auto"/>
              <w:right w:val="single" w:sz="8" w:space="0" w:color="auto"/>
            </w:tcBorders>
            <w:shd w:val="clear" w:color="000000" w:fill="D8D8D8"/>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1:3</w:t>
            </w:r>
          </w:p>
        </w:tc>
        <w:tc>
          <w:tcPr>
            <w:tcW w:w="833" w:type="dxa"/>
            <w:tcBorders>
              <w:top w:val="nil"/>
              <w:left w:val="nil"/>
              <w:bottom w:val="single" w:sz="8" w:space="0" w:color="auto"/>
              <w:right w:val="single" w:sz="8" w:space="0" w:color="auto"/>
            </w:tcBorders>
            <w:shd w:val="clear" w:color="auto" w:fill="auto"/>
            <w:noWrap/>
            <w:vAlign w:val="bottom"/>
          </w:tcPr>
          <w:p w:rsidR="0060403A" w:rsidRPr="009B67B4" w:rsidRDefault="0060403A" w:rsidP="0060403A">
            <w:pPr>
              <w:jc w:val="center"/>
              <w:rPr>
                <w:rFonts w:cs="Calibri"/>
                <w:color w:val="000000"/>
                <w:sz w:val="20"/>
                <w:szCs w:val="20"/>
                <w:lang w:eastAsia="en-GB"/>
              </w:rPr>
            </w:pPr>
            <w:r w:rsidRPr="009B67B4">
              <w:rPr>
                <w:rFonts w:cs="Calibri"/>
                <w:color w:val="000000"/>
                <w:sz w:val="20"/>
                <w:szCs w:val="20"/>
                <w:lang w:eastAsia="en-GB"/>
              </w:rPr>
              <w:t>1:4</w:t>
            </w:r>
          </w:p>
        </w:tc>
        <w:tc>
          <w:tcPr>
            <w:tcW w:w="1134" w:type="dxa"/>
            <w:tcBorders>
              <w:top w:val="nil"/>
              <w:left w:val="nil"/>
              <w:bottom w:val="single" w:sz="8" w:space="0" w:color="auto"/>
              <w:right w:val="single" w:sz="8" w:space="0" w:color="auto"/>
            </w:tcBorders>
            <w:shd w:val="clear" w:color="000000" w:fill="92D050"/>
            <w:noWrap/>
            <w:vAlign w:val="bottom"/>
          </w:tcPr>
          <w:p w:rsidR="0060403A" w:rsidRPr="009B67B4" w:rsidRDefault="0060403A" w:rsidP="0060403A">
            <w:pPr>
              <w:jc w:val="center"/>
              <w:rPr>
                <w:rFonts w:ascii="Wingdings" w:hAnsi="Wingdings" w:cs="Calibri"/>
                <w:color w:val="000000"/>
                <w:sz w:val="28"/>
                <w:szCs w:val="28"/>
                <w:lang w:eastAsia="en-GB"/>
              </w:rPr>
            </w:pPr>
            <w:r w:rsidRPr="009B67B4">
              <w:rPr>
                <w:rFonts w:ascii="Wingdings" w:hAnsi="Wingdings" w:cs="Calibri"/>
                <w:color w:val="000000"/>
                <w:sz w:val="28"/>
                <w:szCs w:val="28"/>
                <w:lang w:eastAsia="en-GB"/>
              </w:rPr>
              <w:t></w:t>
            </w:r>
          </w:p>
        </w:tc>
        <w:tc>
          <w:tcPr>
            <w:tcW w:w="1111" w:type="dxa"/>
            <w:tcBorders>
              <w:top w:val="nil"/>
              <w:left w:val="nil"/>
              <w:bottom w:val="single" w:sz="8" w:space="0" w:color="auto"/>
              <w:right w:val="single" w:sz="8" w:space="0" w:color="auto"/>
            </w:tcBorders>
            <w:shd w:val="clear" w:color="000000" w:fill="FF0000"/>
            <w:noWrap/>
            <w:vAlign w:val="bottom"/>
          </w:tcPr>
          <w:p w:rsidR="0060403A" w:rsidRPr="009B67B4" w:rsidRDefault="0060403A" w:rsidP="0060403A">
            <w:pPr>
              <w:jc w:val="center"/>
              <w:rPr>
                <w:rFonts w:ascii="Wingdings" w:hAnsi="Wingdings" w:cs="Calibri"/>
                <w:color w:val="000000"/>
                <w:sz w:val="28"/>
                <w:szCs w:val="28"/>
                <w:lang w:eastAsia="en-GB"/>
              </w:rPr>
            </w:pPr>
            <w:r w:rsidRPr="009B67B4">
              <w:rPr>
                <w:rFonts w:ascii="Wingdings" w:hAnsi="Wingdings" w:cs="Calibri"/>
                <w:color w:val="000000"/>
                <w:sz w:val="28"/>
                <w:szCs w:val="28"/>
                <w:lang w:eastAsia="en-GB"/>
              </w:rPr>
              <w:t></w:t>
            </w:r>
          </w:p>
        </w:tc>
        <w:tc>
          <w:tcPr>
            <w:tcW w:w="1197" w:type="dxa"/>
            <w:tcBorders>
              <w:top w:val="nil"/>
              <w:left w:val="nil"/>
              <w:bottom w:val="single" w:sz="8" w:space="0" w:color="auto"/>
              <w:right w:val="single" w:sz="8" w:space="0" w:color="auto"/>
            </w:tcBorders>
            <w:shd w:val="clear" w:color="000000" w:fill="92D050"/>
            <w:noWrap/>
            <w:vAlign w:val="bottom"/>
          </w:tcPr>
          <w:p w:rsidR="0060403A" w:rsidRPr="009B67B4" w:rsidRDefault="0060403A" w:rsidP="0060403A">
            <w:pPr>
              <w:jc w:val="center"/>
              <w:rPr>
                <w:rFonts w:cs="Calibri"/>
                <w:b/>
                <w:bCs/>
                <w:color w:val="000000"/>
                <w:lang w:eastAsia="en-GB"/>
              </w:rPr>
            </w:pPr>
            <w:r w:rsidRPr="009B67B4">
              <w:rPr>
                <w:rFonts w:cs="Calibri"/>
                <w:b/>
                <w:bCs/>
                <w:color w:val="000000"/>
                <w:lang w:eastAsia="en-GB"/>
              </w:rPr>
              <w:t>G</w:t>
            </w:r>
          </w:p>
        </w:tc>
      </w:tr>
    </w:tbl>
    <w:p w:rsidR="0060403A" w:rsidRPr="00346868" w:rsidRDefault="0060403A" w:rsidP="0060403A"/>
    <w:sectPr w:rsidR="0060403A" w:rsidRPr="00346868" w:rsidSect="0060403A">
      <w:pgSz w:w="16838" w:h="11906" w:orient="landscape"/>
      <w:pgMar w:top="720" w:right="720" w:bottom="720" w:left="720" w:header="13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3E" w:rsidRDefault="00B9173E" w:rsidP="0060403A">
      <w:pPr>
        <w:spacing w:after="0" w:line="240" w:lineRule="auto"/>
      </w:pPr>
      <w:r>
        <w:separator/>
      </w:r>
    </w:p>
  </w:endnote>
  <w:endnote w:type="continuationSeparator" w:id="0">
    <w:p w:rsidR="00B9173E" w:rsidRDefault="00B9173E" w:rsidP="00604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26" w:rsidRDefault="00FF0526">
    <w:pPr>
      <w:pStyle w:val="Footer"/>
    </w:pPr>
    <w:r w:rsidRPr="00765D6A">
      <w:rPr>
        <w:rFonts w:ascii="Arial" w:hAnsi="Arial" w:cs="Arial"/>
        <w:sz w:val="20"/>
        <w:szCs w:val="20"/>
      </w:rPr>
      <w:t xml:space="preserve">Page </w:t>
    </w:r>
    <w:r w:rsidR="007A36F3" w:rsidRPr="00765D6A">
      <w:rPr>
        <w:rFonts w:ascii="Arial" w:hAnsi="Arial" w:cs="Arial"/>
        <w:sz w:val="20"/>
        <w:szCs w:val="20"/>
      </w:rPr>
      <w:fldChar w:fldCharType="begin"/>
    </w:r>
    <w:r w:rsidRPr="00765D6A">
      <w:rPr>
        <w:rFonts w:ascii="Arial" w:hAnsi="Arial" w:cs="Arial"/>
        <w:sz w:val="20"/>
        <w:szCs w:val="20"/>
      </w:rPr>
      <w:instrText xml:space="preserve"> PAGE </w:instrText>
    </w:r>
    <w:r w:rsidR="007A36F3" w:rsidRPr="00765D6A">
      <w:rPr>
        <w:rFonts w:ascii="Arial" w:hAnsi="Arial" w:cs="Arial"/>
        <w:sz w:val="20"/>
        <w:szCs w:val="20"/>
      </w:rPr>
      <w:fldChar w:fldCharType="separate"/>
    </w:r>
    <w:r w:rsidR="00A14200">
      <w:rPr>
        <w:rFonts w:ascii="Arial" w:hAnsi="Arial" w:cs="Arial"/>
        <w:noProof/>
        <w:sz w:val="20"/>
        <w:szCs w:val="20"/>
      </w:rPr>
      <w:t>1</w:t>
    </w:r>
    <w:r w:rsidR="007A36F3" w:rsidRPr="00765D6A">
      <w:rPr>
        <w:rFonts w:ascii="Arial" w:hAnsi="Arial" w:cs="Arial"/>
        <w:sz w:val="20"/>
        <w:szCs w:val="20"/>
      </w:rPr>
      <w:fldChar w:fldCharType="end"/>
    </w:r>
    <w:r w:rsidRPr="00765D6A">
      <w:rPr>
        <w:rFonts w:ascii="Arial" w:hAnsi="Arial" w:cs="Arial"/>
        <w:sz w:val="20"/>
        <w:szCs w:val="20"/>
      </w:rPr>
      <w:t xml:space="preserve"> of </w:t>
    </w:r>
    <w:r w:rsidR="007A36F3" w:rsidRPr="00765D6A">
      <w:rPr>
        <w:rFonts w:ascii="Arial" w:hAnsi="Arial" w:cs="Arial"/>
        <w:sz w:val="20"/>
        <w:szCs w:val="20"/>
      </w:rPr>
      <w:fldChar w:fldCharType="begin"/>
    </w:r>
    <w:r w:rsidRPr="00765D6A">
      <w:rPr>
        <w:rFonts w:ascii="Arial" w:hAnsi="Arial" w:cs="Arial"/>
        <w:sz w:val="20"/>
        <w:szCs w:val="20"/>
      </w:rPr>
      <w:instrText xml:space="preserve"> NUMPAGES  </w:instrText>
    </w:r>
    <w:r w:rsidR="007A36F3" w:rsidRPr="00765D6A">
      <w:rPr>
        <w:rFonts w:ascii="Arial" w:hAnsi="Arial" w:cs="Arial"/>
        <w:sz w:val="20"/>
        <w:szCs w:val="20"/>
      </w:rPr>
      <w:fldChar w:fldCharType="separate"/>
    </w:r>
    <w:r w:rsidR="00A14200">
      <w:rPr>
        <w:rFonts w:ascii="Arial" w:hAnsi="Arial" w:cs="Arial"/>
        <w:noProof/>
        <w:sz w:val="20"/>
        <w:szCs w:val="20"/>
      </w:rPr>
      <w:t>17</w:t>
    </w:r>
    <w:r w:rsidR="007A36F3" w:rsidRPr="00765D6A">
      <w:rPr>
        <w:rFonts w:ascii="Arial" w:hAnsi="Arial" w:cs="Arial"/>
        <w:sz w:val="20"/>
        <w:szCs w:val="20"/>
      </w:rPr>
      <w:fldChar w:fldCharType="end"/>
    </w:r>
  </w:p>
  <w:p w:rsidR="00FF0526" w:rsidRDefault="00FF05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3E" w:rsidRDefault="00B9173E" w:rsidP="0060403A">
      <w:pPr>
        <w:spacing w:after="0" w:line="240" w:lineRule="auto"/>
      </w:pPr>
      <w:r>
        <w:separator/>
      </w:r>
    </w:p>
  </w:footnote>
  <w:footnote w:type="continuationSeparator" w:id="0">
    <w:p w:rsidR="00B9173E" w:rsidRDefault="00B9173E" w:rsidP="00604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FDC"/>
    <w:multiLevelType w:val="hybridMultilevel"/>
    <w:tmpl w:val="FDF07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645AB2"/>
    <w:multiLevelType w:val="hybridMultilevel"/>
    <w:tmpl w:val="70E2F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D7422A"/>
    <w:multiLevelType w:val="multilevel"/>
    <w:tmpl w:val="02F24C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35646E"/>
    <w:multiLevelType w:val="multilevel"/>
    <w:tmpl w:val="F9D4E632"/>
    <w:lvl w:ilvl="0">
      <w:start w:val="2"/>
      <w:numFmt w:val="decimal"/>
      <w:lvlText w:val="%1."/>
      <w:lvlJc w:val="left"/>
      <w:pPr>
        <w:tabs>
          <w:tab w:val="num" w:pos="720"/>
        </w:tabs>
        <w:ind w:left="720" w:hanging="720"/>
      </w:pPr>
      <w:rPr>
        <w:rFonts w:ascii="Arial" w:hAnsi="Arial" w:cs="Symbol" w:hint="default"/>
        <w:b/>
        <w:sz w:val="28"/>
        <w:szCs w:val="28"/>
      </w:rPr>
    </w:lvl>
    <w:lvl w:ilvl="1">
      <w:start w:val="1"/>
      <w:numFmt w:val="decimal"/>
      <w:isLgl/>
      <w:lvlText w:val="%1.%2"/>
      <w:lvlJc w:val="left"/>
      <w:pPr>
        <w:tabs>
          <w:tab w:val="num" w:pos="720"/>
        </w:tabs>
        <w:ind w:left="720" w:hanging="720"/>
      </w:pPr>
      <w:rPr>
        <w:rFonts w:ascii="Arial" w:hAnsi="Arial" w:cs="Symbol" w:hint="default"/>
        <w:b w:val="0"/>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3B846531"/>
    <w:multiLevelType w:val="multilevel"/>
    <w:tmpl w:val="B456D0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C9B6DE3"/>
    <w:multiLevelType w:val="hybridMultilevel"/>
    <w:tmpl w:val="B6CE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518F6"/>
    <w:multiLevelType w:val="hybridMultilevel"/>
    <w:tmpl w:val="B930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63F21"/>
    <w:rsid w:val="00142BC6"/>
    <w:rsid w:val="00152B49"/>
    <w:rsid w:val="00163612"/>
    <w:rsid w:val="001A7C6C"/>
    <w:rsid w:val="001C03F4"/>
    <w:rsid w:val="00282ACC"/>
    <w:rsid w:val="002E04BC"/>
    <w:rsid w:val="00323150"/>
    <w:rsid w:val="00391884"/>
    <w:rsid w:val="003B2013"/>
    <w:rsid w:val="003B477C"/>
    <w:rsid w:val="003E3B7B"/>
    <w:rsid w:val="004F689A"/>
    <w:rsid w:val="004F753D"/>
    <w:rsid w:val="00553F01"/>
    <w:rsid w:val="005636C7"/>
    <w:rsid w:val="00563F19"/>
    <w:rsid w:val="006036E7"/>
    <w:rsid w:val="0060403A"/>
    <w:rsid w:val="006138A5"/>
    <w:rsid w:val="00693721"/>
    <w:rsid w:val="0077658F"/>
    <w:rsid w:val="00780046"/>
    <w:rsid w:val="00792E7A"/>
    <w:rsid w:val="007A36F3"/>
    <w:rsid w:val="007D2E3A"/>
    <w:rsid w:val="00801F14"/>
    <w:rsid w:val="008452C0"/>
    <w:rsid w:val="00892F72"/>
    <w:rsid w:val="00A0299A"/>
    <w:rsid w:val="00A11EE2"/>
    <w:rsid w:val="00A14200"/>
    <w:rsid w:val="00AC45B8"/>
    <w:rsid w:val="00AD0302"/>
    <w:rsid w:val="00B60A8D"/>
    <w:rsid w:val="00B63F21"/>
    <w:rsid w:val="00B75A11"/>
    <w:rsid w:val="00B9173E"/>
    <w:rsid w:val="00C7372D"/>
    <w:rsid w:val="00CB0ECE"/>
    <w:rsid w:val="00D16E67"/>
    <w:rsid w:val="00D968F3"/>
    <w:rsid w:val="00D96C36"/>
    <w:rsid w:val="00DA6C8E"/>
    <w:rsid w:val="00DD0AE1"/>
    <w:rsid w:val="00E07850"/>
    <w:rsid w:val="00E85916"/>
    <w:rsid w:val="00EA2B8F"/>
    <w:rsid w:val="00EA3A86"/>
    <w:rsid w:val="00F05EAC"/>
    <w:rsid w:val="00FA7A14"/>
    <w:rsid w:val="00FC0C9C"/>
    <w:rsid w:val="00FF05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4CD"/>
    <w:pPr>
      <w:spacing w:after="200" w:line="276" w:lineRule="auto"/>
    </w:pPr>
    <w:rPr>
      <w:sz w:val="22"/>
      <w:szCs w:val="22"/>
      <w:lang w:eastAsia="en-US"/>
    </w:rPr>
  </w:style>
  <w:style w:type="paragraph" w:styleId="Heading1">
    <w:name w:val="heading 1"/>
    <w:basedOn w:val="Normal"/>
    <w:next w:val="Normal"/>
    <w:link w:val="Heading1Char"/>
    <w:qFormat/>
    <w:rsid w:val="00642853"/>
    <w:pPr>
      <w:keepNext/>
      <w:spacing w:after="0" w:line="240" w:lineRule="auto"/>
      <w:jc w:val="right"/>
      <w:outlineLvl w:val="0"/>
    </w:pPr>
    <w:rPr>
      <w:rFonts w:ascii="Arial" w:eastAsia="Times New Roman" w:hAnsi="Arial" w:cs="Arial"/>
      <w:b/>
      <w:bCs/>
      <w:sz w:val="20"/>
      <w:szCs w:val="24"/>
    </w:rPr>
  </w:style>
  <w:style w:type="paragraph" w:styleId="Heading2">
    <w:name w:val="heading 2"/>
    <w:basedOn w:val="Normal"/>
    <w:next w:val="Normal"/>
    <w:link w:val="Heading2Char"/>
    <w:qFormat/>
    <w:rsid w:val="00642853"/>
    <w:pPr>
      <w:keepNext/>
      <w:spacing w:after="0" w:line="240" w:lineRule="auto"/>
      <w:outlineLvl w:val="1"/>
    </w:pPr>
    <w:rPr>
      <w:rFonts w:ascii="Arial" w:eastAsia="Times New Roman" w:hAnsi="Arial" w:cs="Arial"/>
      <w:i/>
      <w:iCs/>
      <w:sz w:val="24"/>
      <w:szCs w:val="24"/>
    </w:rPr>
  </w:style>
  <w:style w:type="paragraph" w:styleId="Heading3">
    <w:name w:val="heading 3"/>
    <w:basedOn w:val="Normal"/>
    <w:next w:val="Normal"/>
    <w:link w:val="Heading3Char"/>
    <w:qFormat/>
    <w:rsid w:val="00642853"/>
    <w:pPr>
      <w:keepNext/>
      <w:spacing w:after="0" w:line="240" w:lineRule="auto"/>
      <w:outlineLvl w:val="2"/>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7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77B1"/>
  </w:style>
  <w:style w:type="paragraph" w:styleId="Footer">
    <w:name w:val="footer"/>
    <w:basedOn w:val="Normal"/>
    <w:link w:val="FooterChar"/>
    <w:uiPriority w:val="99"/>
    <w:unhideWhenUsed/>
    <w:rsid w:val="00287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7B1"/>
  </w:style>
  <w:style w:type="paragraph" w:styleId="BalloonText">
    <w:name w:val="Balloon Text"/>
    <w:basedOn w:val="Normal"/>
    <w:link w:val="BalloonTextChar"/>
    <w:uiPriority w:val="99"/>
    <w:semiHidden/>
    <w:unhideWhenUsed/>
    <w:rsid w:val="0076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6A"/>
    <w:rPr>
      <w:rFonts w:ascii="Tahoma" w:hAnsi="Tahoma" w:cs="Tahoma"/>
      <w:sz w:val="16"/>
      <w:szCs w:val="16"/>
    </w:rPr>
  </w:style>
  <w:style w:type="character" w:customStyle="1" w:styleId="Heading1Char">
    <w:name w:val="Heading 1 Char"/>
    <w:basedOn w:val="DefaultParagraphFont"/>
    <w:link w:val="Heading1"/>
    <w:rsid w:val="00642853"/>
    <w:rPr>
      <w:rFonts w:ascii="Arial" w:eastAsia="Times New Roman" w:hAnsi="Arial" w:cs="Arial"/>
      <w:b/>
      <w:bCs/>
      <w:sz w:val="20"/>
      <w:szCs w:val="24"/>
    </w:rPr>
  </w:style>
  <w:style w:type="character" w:customStyle="1" w:styleId="Heading2Char">
    <w:name w:val="Heading 2 Char"/>
    <w:basedOn w:val="DefaultParagraphFont"/>
    <w:link w:val="Heading2"/>
    <w:rsid w:val="00642853"/>
    <w:rPr>
      <w:rFonts w:ascii="Arial" w:eastAsia="Times New Roman" w:hAnsi="Arial" w:cs="Arial"/>
      <w:i/>
      <w:iCs/>
      <w:sz w:val="24"/>
      <w:szCs w:val="24"/>
    </w:rPr>
  </w:style>
  <w:style w:type="character" w:customStyle="1" w:styleId="Heading3Char">
    <w:name w:val="Heading 3 Char"/>
    <w:basedOn w:val="DefaultParagraphFont"/>
    <w:link w:val="Heading3"/>
    <w:rsid w:val="00642853"/>
    <w:rPr>
      <w:rFonts w:ascii="Arial" w:eastAsia="Times New Roman" w:hAnsi="Arial" w:cs="Arial"/>
      <w:b/>
      <w:bCs/>
      <w:sz w:val="18"/>
      <w:szCs w:val="24"/>
    </w:rPr>
  </w:style>
  <w:style w:type="paragraph" w:customStyle="1" w:styleId="ColorfulList-Accent11">
    <w:name w:val="Colorful List - Accent 11"/>
    <w:basedOn w:val="Normal"/>
    <w:uiPriority w:val="99"/>
    <w:qFormat/>
    <w:rsid w:val="00642853"/>
    <w:pPr>
      <w:ind w:left="720"/>
      <w:contextualSpacing/>
    </w:pPr>
  </w:style>
  <w:style w:type="paragraph" w:styleId="BodyText">
    <w:name w:val="Body Text"/>
    <w:basedOn w:val="Normal"/>
    <w:link w:val="BodyTextChar"/>
    <w:semiHidden/>
    <w:rsid w:val="0064285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642853"/>
    <w:rPr>
      <w:rFonts w:ascii="Arial" w:eastAsia="Times New Roman" w:hAnsi="Arial" w:cs="Arial"/>
      <w:szCs w:val="24"/>
    </w:rPr>
  </w:style>
  <w:style w:type="paragraph" w:styleId="NormalWeb">
    <w:name w:val="Normal (Web)"/>
    <w:basedOn w:val="Normal"/>
    <w:uiPriority w:val="99"/>
    <w:unhideWhenUsed/>
    <w:rsid w:val="009972C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72"/>
    <w:qFormat/>
    <w:rsid w:val="00892F72"/>
    <w:pPr>
      <w:ind w:left="720"/>
    </w:pPr>
  </w:style>
  <w:style w:type="character" w:styleId="CommentReference">
    <w:name w:val="annotation reference"/>
    <w:basedOn w:val="DefaultParagraphFont"/>
    <w:uiPriority w:val="99"/>
    <w:semiHidden/>
    <w:unhideWhenUsed/>
    <w:rsid w:val="00DA6C8E"/>
    <w:rPr>
      <w:sz w:val="16"/>
      <w:szCs w:val="16"/>
    </w:rPr>
  </w:style>
  <w:style w:type="paragraph" w:styleId="CommentText">
    <w:name w:val="annotation text"/>
    <w:basedOn w:val="Normal"/>
    <w:link w:val="CommentTextChar"/>
    <w:uiPriority w:val="99"/>
    <w:semiHidden/>
    <w:unhideWhenUsed/>
    <w:rsid w:val="00DA6C8E"/>
    <w:rPr>
      <w:sz w:val="20"/>
      <w:szCs w:val="20"/>
    </w:rPr>
  </w:style>
  <w:style w:type="character" w:customStyle="1" w:styleId="CommentTextChar">
    <w:name w:val="Comment Text Char"/>
    <w:basedOn w:val="DefaultParagraphFont"/>
    <w:link w:val="CommentText"/>
    <w:uiPriority w:val="99"/>
    <w:semiHidden/>
    <w:rsid w:val="00DA6C8E"/>
    <w:rPr>
      <w:lang w:eastAsia="en-US"/>
    </w:rPr>
  </w:style>
  <w:style w:type="paragraph" w:styleId="CommentSubject">
    <w:name w:val="annotation subject"/>
    <w:basedOn w:val="CommentText"/>
    <w:next w:val="CommentText"/>
    <w:link w:val="CommentSubjectChar"/>
    <w:uiPriority w:val="99"/>
    <w:semiHidden/>
    <w:unhideWhenUsed/>
    <w:rsid w:val="00DA6C8E"/>
    <w:rPr>
      <w:b/>
      <w:bCs/>
    </w:rPr>
  </w:style>
  <w:style w:type="character" w:customStyle="1" w:styleId="CommentSubjectChar">
    <w:name w:val="Comment Subject Char"/>
    <w:basedOn w:val="CommentTextChar"/>
    <w:link w:val="CommentSubject"/>
    <w:uiPriority w:val="99"/>
    <w:semiHidden/>
    <w:rsid w:val="00DA6C8E"/>
    <w:rPr>
      <w:b/>
      <w:bCs/>
    </w:rPr>
  </w:style>
</w:styles>
</file>

<file path=word/webSettings.xml><?xml version="1.0" encoding="utf-8"?>
<w:webSettings xmlns:r="http://schemas.openxmlformats.org/officeDocument/2006/relationships" xmlns:w="http://schemas.openxmlformats.org/wordprocessingml/2006/main">
  <w:divs>
    <w:div w:id="81993613">
      <w:bodyDiv w:val="1"/>
      <w:marLeft w:val="0"/>
      <w:marRight w:val="0"/>
      <w:marTop w:val="0"/>
      <w:marBottom w:val="0"/>
      <w:divBdr>
        <w:top w:val="none" w:sz="0" w:space="0" w:color="auto"/>
        <w:left w:val="none" w:sz="0" w:space="0" w:color="auto"/>
        <w:bottom w:val="none" w:sz="0" w:space="0" w:color="auto"/>
        <w:right w:val="none" w:sz="0" w:space="0" w:color="auto"/>
      </w:divBdr>
    </w:div>
    <w:div w:id="339236409">
      <w:bodyDiv w:val="1"/>
      <w:marLeft w:val="0"/>
      <w:marRight w:val="0"/>
      <w:marTop w:val="0"/>
      <w:marBottom w:val="0"/>
      <w:divBdr>
        <w:top w:val="none" w:sz="0" w:space="0" w:color="auto"/>
        <w:left w:val="none" w:sz="0" w:space="0" w:color="auto"/>
        <w:bottom w:val="none" w:sz="0" w:space="0" w:color="auto"/>
        <w:right w:val="none" w:sz="0" w:space="0" w:color="auto"/>
      </w:divBdr>
    </w:div>
    <w:div w:id="774985939">
      <w:bodyDiv w:val="1"/>
      <w:marLeft w:val="0"/>
      <w:marRight w:val="0"/>
      <w:marTop w:val="0"/>
      <w:marBottom w:val="0"/>
      <w:divBdr>
        <w:top w:val="none" w:sz="0" w:space="0" w:color="auto"/>
        <w:left w:val="none" w:sz="0" w:space="0" w:color="auto"/>
        <w:bottom w:val="none" w:sz="0" w:space="0" w:color="auto"/>
        <w:right w:val="none" w:sz="0" w:space="0" w:color="auto"/>
      </w:divBdr>
    </w:div>
    <w:div w:id="1001544364">
      <w:bodyDiv w:val="1"/>
      <w:marLeft w:val="0"/>
      <w:marRight w:val="0"/>
      <w:marTop w:val="0"/>
      <w:marBottom w:val="0"/>
      <w:divBdr>
        <w:top w:val="none" w:sz="0" w:space="0" w:color="auto"/>
        <w:left w:val="none" w:sz="0" w:space="0" w:color="auto"/>
        <w:bottom w:val="none" w:sz="0" w:space="0" w:color="auto"/>
        <w:right w:val="none" w:sz="0" w:space="0" w:color="auto"/>
      </w:divBdr>
    </w:div>
    <w:div w:id="1601528293">
      <w:bodyDiv w:val="1"/>
      <w:marLeft w:val="0"/>
      <w:marRight w:val="0"/>
      <w:marTop w:val="0"/>
      <w:marBottom w:val="0"/>
      <w:divBdr>
        <w:top w:val="none" w:sz="0" w:space="0" w:color="auto"/>
        <w:left w:val="none" w:sz="0" w:space="0" w:color="auto"/>
        <w:bottom w:val="none" w:sz="0" w:space="0" w:color="auto"/>
        <w:right w:val="none" w:sz="0" w:space="0" w:color="auto"/>
      </w:divBdr>
    </w:div>
    <w:div w:id="18391534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hghnas01\users$\nettletont\workforce\Copy%20of%20Exceptions%20Graph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West Herts Trust Overall</a:t>
            </a:r>
          </a:p>
        </c:rich>
      </c:tx>
      <c:layout/>
    </c:title>
    <c:plotArea>
      <c:layout>
        <c:manualLayout>
          <c:layoutTarget val="inner"/>
          <c:xMode val="edge"/>
          <c:yMode val="edge"/>
          <c:x val="0.17516064701972101"/>
          <c:y val="9.174863387978141E-2"/>
          <c:w val="0.82483935298027966"/>
          <c:h val="0.41451142377694633"/>
        </c:manualLayout>
      </c:layout>
      <c:lineChart>
        <c:grouping val="standard"/>
        <c:ser>
          <c:idx val="0"/>
          <c:order val="0"/>
          <c:tx>
            <c:strRef>
              <c:f>Overall!$B$2</c:f>
              <c:strCache>
                <c:ptCount val="1"/>
                <c:pt idx="0">
                  <c:v>Trained Nurses/
Midwives Day</c:v>
                </c:pt>
              </c:strCache>
            </c:strRef>
          </c:tx>
          <c:spPr>
            <a:ln>
              <a:solidFill>
                <a:srgbClr val="00B0F0"/>
              </a:solidFill>
            </a:ln>
          </c:spPr>
          <c:marker>
            <c:symbol val="none"/>
          </c:marker>
          <c:cat>
            <c:strRef>
              <c:f>Overall!$A$3:$A$14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Overall!$B$3:$B$14</c:f>
              <c:numCache>
                <c:formatCode>0.0%</c:formatCode>
                <c:ptCount val="12"/>
                <c:pt idx="0">
                  <c:v>1.008</c:v>
                </c:pt>
                <c:pt idx="1">
                  <c:v>0.97900000000000054</c:v>
                </c:pt>
                <c:pt idx="2">
                  <c:v>0.97900000000000054</c:v>
                </c:pt>
                <c:pt idx="3">
                  <c:v>0.96900000000000064</c:v>
                </c:pt>
                <c:pt idx="4">
                  <c:v>0.95400000000000063</c:v>
                </c:pt>
              </c:numCache>
            </c:numRef>
          </c:val>
        </c:ser>
        <c:ser>
          <c:idx val="1"/>
          <c:order val="1"/>
          <c:tx>
            <c:strRef>
              <c:f>Overall!$C$2</c:f>
              <c:strCache>
                <c:ptCount val="1"/>
                <c:pt idx="0">
                  <c:v>Trained Nurses/
Midwives Night</c:v>
                </c:pt>
              </c:strCache>
            </c:strRef>
          </c:tx>
          <c:spPr>
            <a:ln>
              <a:solidFill>
                <a:srgbClr val="FF0000"/>
              </a:solidFill>
            </a:ln>
          </c:spPr>
          <c:marker>
            <c:symbol val="none"/>
          </c:marker>
          <c:cat>
            <c:strRef>
              <c:f>Overall!$A$3:$A$14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Overall!$C$3:$C$14</c:f>
              <c:numCache>
                <c:formatCode>0.0%</c:formatCode>
                <c:ptCount val="12"/>
                <c:pt idx="0">
                  <c:v>0.99</c:v>
                </c:pt>
                <c:pt idx="1">
                  <c:v>0.99099999999999999</c:v>
                </c:pt>
                <c:pt idx="2">
                  <c:v>0.98799999999999999</c:v>
                </c:pt>
                <c:pt idx="3">
                  <c:v>0.99099999999999999</c:v>
                </c:pt>
                <c:pt idx="4">
                  <c:v>0.99399999999999999</c:v>
                </c:pt>
              </c:numCache>
            </c:numRef>
          </c:val>
        </c:ser>
        <c:ser>
          <c:idx val="2"/>
          <c:order val="2"/>
          <c:tx>
            <c:strRef>
              <c:f>Overall!$D$2</c:f>
              <c:strCache>
                <c:ptCount val="1"/>
                <c:pt idx="0">
                  <c:v>Health Care
Assistants Day</c:v>
                </c:pt>
              </c:strCache>
            </c:strRef>
          </c:tx>
          <c:marker>
            <c:symbol val="none"/>
          </c:marker>
          <c:dPt>
            <c:idx val="0"/>
            <c:spPr>
              <a:ln>
                <a:solidFill>
                  <a:srgbClr val="FF0000"/>
                </a:solidFill>
              </a:ln>
            </c:spPr>
          </c:dPt>
          <c:cat>
            <c:strRef>
              <c:f>Overall!$A$3:$A$14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Overall!$D$3:$D$14</c:f>
              <c:numCache>
                <c:formatCode>0.0%</c:formatCode>
                <c:ptCount val="12"/>
                <c:pt idx="0">
                  <c:v>0.998</c:v>
                </c:pt>
                <c:pt idx="1">
                  <c:v>0.99</c:v>
                </c:pt>
                <c:pt idx="2">
                  <c:v>1.0309999999999988</c:v>
                </c:pt>
                <c:pt idx="3">
                  <c:v>0.95700000000000063</c:v>
                </c:pt>
                <c:pt idx="4">
                  <c:v>0.96800000000000064</c:v>
                </c:pt>
              </c:numCache>
            </c:numRef>
          </c:val>
        </c:ser>
        <c:ser>
          <c:idx val="3"/>
          <c:order val="3"/>
          <c:tx>
            <c:strRef>
              <c:f>Overall!$E$2</c:f>
              <c:strCache>
                <c:ptCount val="1"/>
                <c:pt idx="0">
                  <c:v>Health Care 
Assistants Night</c:v>
                </c:pt>
              </c:strCache>
            </c:strRef>
          </c:tx>
          <c:spPr>
            <a:ln>
              <a:solidFill>
                <a:srgbClr val="FFC000"/>
              </a:solidFill>
            </a:ln>
          </c:spPr>
          <c:marker>
            <c:symbol val="none"/>
          </c:marker>
          <c:cat>
            <c:strRef>
              <c:f>Overall!$A$3:$A$14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Overall!$E$3:$E$14</c:f>
              <c:numCache>
                <c:formatCode>0.0%</c:formatCode>
                <c:ptCount val="12"/>
                <c:pt idx="0">
                  <c:v>1.0820000000000001</c:v>
                </c:pt>
                <c:pt idx="1">
                  <c:v>1.0029999999999988</c:v>
                </c:pt>
                <c:pt idx="2">
                  <c:v>1.0449999999999988</c:v>
                </c:pt>
                <c:pt idx="3">
                  <c:v>1.006</c:v>
                </c:pt>
                <c:pt idx="4">
                  <c:v>1.0069999999999988</c:v>
                </c:pt>
              </c:numCache>
            </c:numRef>
          </c:val>
        </c:ser>
        <c:ser>
          <c:idx val="4"/>
          <c:order val="4"/>
          <c:tx>
            <c:strRef>
              <c:f>Overall!$F$2</c:f>
              <c:strCache>
                <c:ptCount val="1"/>
                <c:pt idx="0">
                  <c:v>Target Fill Rate</c:v>
                </c:pt>
              </c:strCache>
            </c:strRef>
          </c:tx>
          <c:spPr>
            <a:ln w="19050" cmpd="sng">
              <a:solidFill>
                <a:prstClr val="black"/>
              </a:solidFill>
            </a:ln>
          </c:spPr>
          <c:marker>
            <c:symbol val="none"/>
          </c:marker>
          <c:trendline>
            <c:spPr>
              <a:ln w="19050">
                <a:solidFill>
                  <a:sysClr val="windowText" lastClr="000000">
                    <a:shade val="95000"/>
                    <a:satMod val="105000"/>
                  </a:sysClr>
                </a:solidFill>
              </a:ln>
            </c:spPr>
            <c:trendlineType val="linear"/>
            <c:forward val="0.5"/>
            <c:backward val="0.5"/>
          </c:trendline>
          <c:cat>
            <c:strRef>
              <c:f>Overall!$A$3:$A$14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Overall!$F$3:$F$14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98018816"/>
        <c:axId val="98452608"/>
      </c:lineChart>
      <c:catAx>
        <c:axId val="98018816"/>
        <c:scaling>
          <c:orientation val="minMax"/>
        </c:scaling>
        <c:axPos val="b"/>
        <c:numFmt formatCode="General" sourceLinked="1"/>
        <c:majorTickMark val="none"/>
        <c:tickLblPos val="nextTo"/>
        <c:txPr>
          <a:bodyPr rot="0" vert="horz"/>
          <a:lstStyle/>
          <a:p>
            <a:pPr>
              <a:defRPr lang="en-GB"/>
            </a:pPr>
            <a:endParaRPr lang="en-US"/>
          </a:p>
        </c:txPr>
        <c:crossAx val="98452608"/>
        <c:crosses val="autoZero"/>
        <c:auto val="1"/>
        <c:lblAlgn val="ctr"/>
        <c:lblOffset val="100"/>
      </c:catAx>
      <c:valAx>
        <c:axId val="98452608"/>
        <c:scaling>
          <c:orientation val="minMax"/>
          <c:max val="1.4"/>
          <c:min val="0.60000000000000064"/>
        </c:scaling>
        <c:axPos val="l"/>
        <c:majorGridlines/>
        <c:title>
          <c:tx>
            <c:rich>
              <a:bodyPr/>
              <a:lstStyle/>
              <a:p>
                <a:pPr>
                  <a:defRPr lang="en-GB"/>
                </a:pPr>
                <a:r>
                  <a:rPr lang="en-GB"/>
                  <a:t>Average Fill Rate</a:t>
                </a:r>
              </a:p>
            </c:rich>
          </c:tx>
          <c:layout>
            <c:manualLayout>
              <c:xMode val="edge"/>
              <c:yMode val="edge"/>
              <c:x val="6.1475429733133129E-2"/>
              <c:y val="0.2578836677673364"/>
            </c:manualLayout>
          </c:layout>
        </c:title>
        <c:numFmt formatCode="0.0%" sourceLinked="1"/>
        <c:majorTickMark val="none"/>
        <c:tickLblPos val="nextTo"/>
        <c:txPr>
          <a:bodyPr rot="0" vert="horz"/>
          <a:lstStyle/>
          <a:p>
            <a:pPr>
              <a:defRPr lang="en-GB"/>
            </a:pPr>
            <a:endParaRPr lang="en-US"/>
          </a:p>
        </c:txPr>
        <c:crossAx val="98018816"/>
        <c:crosses val="autoZero"/>
        <c:crossBetween val="between"/>
        <c:majorUnit val="0.1"/>
      </c:valAx>
      <c:dTable>
        <c:showHorzBorder val="1"/>
        <c:showVertBorder val="1"/>
        <c:showOutline val="1"/>
        <c:showKeys val="1"/>
        <c:txPr>
          <a:bodyPr/>
          <a:lstStyle/>
          <a:p>
            <a:pPr rtl="0">
              <a:defRPr lang="en-GB"/>
            </a:pPr>
            <a:endParaRPr lang="en-US"/>
          </a:p>
        </c:txPr>
      </c:dTable>
      <c:spPr>
        <a:noFill/>
        <a:ln w="25400">
          <a:noFill/>
        </a:ln>
      </c:spPr>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Womens &amp; Childrens</a:t>
            </a:r>
          </a:p>
        </c:rich>
      </c:tx>
    </c:title>
    <c:plotArea>
      <c:layout>
        <c:manualLayout>
          <c:layoutTarget val="inner"/>
          <c:xMode val="edge"/>
          <c:yMode val="edge"/>
          <c:x val="0.16218041485769416"/>
          <c:y val="9.5951515151515204E-2"/>
          <c:w val="0.81659430776652198"/>
          <c:h val="0.43360267239322448"/>
        </c:manualLayout>
      </c:layout>
      <c:lineChart>
        <c:grouping val="standard"/>
        <c:ser>
          <c:idx val="0"/>
          <c:order val="0"/>
          <c:tx>
            <c:strRef>
              <c:f>WACS!$B$2</c:f>
              <c:strCache>
                <c:ptCount val="1"/>
                <c:pt idx="0">
                  <c:v>Trained Nurses/
Midwives Day</c:v>
                </c:pt>
              </c:strCache>
            </c:strRef>
          </c:tx>
          <c:spPr>
            <a:ln>
              <a:solidFill>
                <a:srgbClr val="00B0F0"/>
              </a:solidFill>
            </a:ln>
          </c:spPr>
          <c:marker>
            <c:symbol val="none"/>
          </c:marker>
          <c:cat>
            <c:strRef>
              <c:f>WACS!$A$3:$A$14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WACS!$B$3:$B$14</c:f>
              <c:numCache>
                <c:formatCode>0.0%</c:formatCode>
                <c:ptCount val="12"/>
                <c:pt idx="0">
                  <c:v>0.98699999999999999</c:v>
                </c:pt>
                <c:pt idx="1">
                  <c:v>0.96400000000000063</c:v>
                </c:pt>
                <c:pt idx="2">
                  <c:v>0.93500000000000005</c:v>
                </c:pt>
                <c:pt idx="3">
                  <c:v>0.94000000000000061</c:v>
                </c:pt>
                <c:pt idx="4">
                  <c:v>0.95500000000000063</c:v>
                </c:pt>
              </c:numCache>
            </c:numRef>
          </c:val>
        </c:ser>
        <c:ser>
          <c:idx val="1"/>
          <c:order val="1"/>
          <c:tx>
            <c:strRef>
              <c:f>WACS!$C$2</c:f>
              <c:strCache>
                <c:ptCount val="1"/>
                <c:pt idx="0">
                  <c:v>Trained Nurses/
Midwives Night</c:v>
                </c:pt>
              </c:strCache>
            </c:strRef>
          </c:tx>
          <c:spPr>
            <a:ln>
              <a:solidFill>
                <a:srgbClr val="FF0000"/>
              </a:solidFill>
            </a:ln>
          </c:spPr>
          <c:marker>
            <c:symbol val="none"/>
          </c:marker>
          <c:cat>
            <c:strRef>
              <c:f>WACS!$A$3:$A$14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WACS!$C$3:$C$14</c:f>
              <c:numCache>
                <c:formatCode>0.0%</c:formatCode>
                <c:ptCount val="12"/>
                <c:pt idx="0">
                  <c:v>1.002</c:v>
                </c:pt>
                <c:pt idx="1">
                  <c:v>1.002</c:v>
                </c:pt>
                <c:pt idx="2">
                  <c:v>1</c:v>
                </c:pt>
                <c:pt idx="3">
                  <c:v>1.028</c:v>
                </c:pt>
                <c:pt idx="4">
                  <c:v>0.99399999999999999</c:v>
                </c:pt>
              </c:numCache>
            </c:numRef>
          </c:val>
        </c:ser>
        <c:ser>
          <c:idx val="2"/>
          <c:order val="2"/>
          <c:tx>
            <c:strRef>
              <c:f>WACS!$D$2</c:f>
              <c:strCache>
                <c:ptCount val="1"/>
                <c:pt idx="0">
                  <c:v>Health Care
Assistants Day</c:v>
                </c:pt>
              </c:strCache>
            </c:strRef>
          </c:tx>
          <c:marker>
            <c:symbol val="none"/>
          </c:marker>
          <c:cat>
            <c:strRef>
              <c:f>WACS!$A$3:$A$14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WACS!$D$3:$D$14</c:f>
              <c:numCache>
                <c:formatCode>0.0%</c:formatCode>
                <c:ptCount val="12"/>
                <c:pt idx="0">
                  <c:v>0.75600000000000078</c:v>
                </c:pt>
                <c:pt idx="1">
                  <c:v>0.81800000000000062</c:v>
                </c:pt>
                <c:pt idx="2">
                  <c:v>0.85800000000000065</c:v>
                </c:pt>
                <c:pt idx="3">
                  <c:v>0.85800000000000065</c:v>
                </c:pt>
                <c:pt idx="4">
                  <c:v>0.96000000000000063</c:v>
                </c:pt>
              </c:numCache>
            </c:numRef>
          </c:val>
        </c:ser>
        <c:ser>
          <c:idx val="3"/>
          <c:order val="3"/>
          <c:tx>
            <c:strRef>
              <c:f>WACS!$E$2</c:f>
              <c:strCache>
                <c:ptCount val="1"/>
                <c:pt idx="0">
                  <c:v>Health Care 
Assistants Night</c:v>
                </c:pt>
              </c:strCache>
            </c:strRef>
          </c:tx>
          <c:spPr>
            <a:ln>
              <a:solidFill>
                <a:srgbClr val="FFC000"/>
              </a:solidFill>
            </a:ln>
          </c:spPr>
          <c:marker>
            <c:symbol val="none"/>
          </c:marker>
          <c:cat>
            <c:strRef>
              <c:f>WACS!$A$3:$A$14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WACS!$E$3:$E$14</c:f>
              <c:numCache>
                <c:formatCode>0.0%</c:formatCode>
                <c:ptCount val="12"/>
                <c:pt idx="0">
                  <c:v>0.79700000000000004</c:v>
                </c:pt>
                <c:pt idx="1">
                  <c:v>0.83200000000000063</c:v>
                </c:pt>
                <c:pt idx="2">
                  <c:v>0.75600000000000078</c:v>
                </c:pt>
                <c:pt idx="3">
                  <c:v>0.84900000000000064</c:v>
                </c:pt>
                <c:pt idx="4">
                  <c:v>1.0069999999999988</c:v>
                </c:pt>
              </c:numCache>
            </c:numRef>
          </c:val>
        </c:ser>
        <c:ser>
          <c:idx val="4"/>
          <c:order val="4"/>
          <c:tx>
            <c:strRef>
              <c:f>WACS!$F$2</c:f>
              <c:strCache>
                <c:ptCount val="1"/>
                <c:pt idx="0">
                  <c:v>Target Fill Rate</c:v>
                </c:pt>
              </c:strCache>
            </c:strRef>
          </c:tx>
          <c:spPr>
            <a:ln w="19050">
              <a:solidFill>
                <a:prstClr val="black"/>
              </a:solidFill>
            </a:ln>
          </c:spPr>
          <c:marker>
            <c:symbol val="none"/>
          </c:marker>
          <c:trendline>
            <c:spPr>
              <a:ln w="19050">
                <a:solidFill>
                  <a:sysClr val="windowText" lastClr="000000">
                    <a:shade val="95000"/>
                    <a:satMod val="105000"/>
                  </a:sysClr>
                </a:solidFill>
              </a:ln>
            </c:spPr>
            <c:trendlineType val="linear"/>
            <c:forward val="0.5"/>
            <c:backward val="0.5"/>
          </c:trendline>
          <c:cat>
            <c:strRef>
              <c:f>WACS!$A$3:$A$14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WACS!$F$3:$F$14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100757504"/>
        <c:axId val="100759040"/>
      </c:lineChart>
      <c:catAx>
        <c:axId val="100757504"/>
        <c:scaling>
          <c:orientation val="minMax"/>
        </c:scaling>
        <c:axPos val="b"/>
        <c:numFmt formatCode="General" sourceLinked="1"/>
        <c:majorTickMark val="none"/>
        <c:tickLblPos val="nextTo"/>
        <c:txPr>
          <a:bodyPr rot="0" vert="horz"/>
          <a:lstStyle/>
          <a:p>
            <a:pPr>
              <a:defRPr lang="en-GB"/>
            </a:pPr>
            <a:endParaRPr lang="en-US"/>
          </a:p>
        </c:txPr>
        <c:crossAx val="100759040"/>
        <c:crosses val="autoZero"/>
        <c:auto val="1"/>
        <c:lblAlgn val="ctr"/>
        <c:lblOffset val="100"/>
      </c:catAx>
      <c:valAx>
        <c:axId val="100759040"/>
        <c:scaling>
          <c:orientation val="minMax"/>
          <c:max val="1.4"/>
          <c:min val="0.60000000000000064"/>
        </c:scaling>
        <c:axPos val="l"/>
        <c:majorGridlines/>
        <c:title>
          <c:tx>
            <c:rich>
              <a:bodyPr/>
              <a:lstStyle/>
              <a:p>
                <a:pPr>
                  <a:defRPr lang="en-GB"/>
                </a:pPr>
                <a:r>
                  <a:rPr lang="en-GB"/>
                  <a:t>Average Fill Rate</a:t>
                </a:r>
              </a:p>
            </c:rich>
          </c:tx>
          <c:layout>
            <c:manualLayout>
              <c:xMode val="edge"/>
              <c:yMode val="edge"/>
              <c:x val="6.0232772294498804E-2"/>
              <c:y val="0.25898411851061032"/>
            </c:manualLayout>
          </c:layout>
        </c:title>
        <c:numFmt formatCode="0.0%" sourceLinked="1"/>
        <c:majorTickMark val="none"/>
        <c:tickLblPos val="nextTo"/>
        <c:txPr>
          <a:bodyPr rot="0" vert="horz"/>
          <a:lstStyle/>
          <a:p>
            <a:pPr>
              <a:defRPr lang="en-GB"/>
            </a:pPr>
            <a:endParaRPr lang="en-US"/>
          </a:p>
        </c:txPr>
        <c:crossAx val="100757504"/>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St Albans City Hospital</a:t>
            </a:r>
          </a:p>
        </c:rich>
      </c:tx>
      <c:layout/>
    </c:title>
    <c:plotArea>
      <c:layout>
        <c:manualLayout>
          <c:layoutTarget val="inner"/>
          <c:xMode val="edge"/>
          <c:yMode val="edge"/>
          <c:x val="0.17516064701972101"/>
          <c:y val="9.8833333333333412E-2"/>
          <c:w val="0.82262353201861393"/>
          <c:h val="0.38808661417322854"/>
        </c:manualLayout>
      </c:layout>
      <c:lineChart>
        <c:grouping val="standard"/>
        <c:ser>
          <c:idx val="0"/>
          <c:order val="0"/>
          <c:tx>
            <c:strRef>
              <c:f>SACH!$B$2</c:f>
              <c:strCache>
                <c:ptCount val="1"/>
                <c:pt idx="0">
                  <c:v>Trained Nurses/
Midwives Day</c:v>
                </c:pt>
              </c:strCache>
            </c:strRef>
          </c:tx>
          <c:spPr>
            <a:ln>
              <a:solidFill>
                <a:srgbClr val="00B0F0"/>
              </a:solidFill>
            </a:ln>
          </c:spPr>
          <c:marker>
            <c:symbol val="none"/>
          </c:marker>
          <c:cat>
            <c:strRef>
              <c:f>SACH!$A$3:$A$14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SACH!$B$3:$B$14</c:f>
              <c:numCache>
                <c:formatCode>0.0%</c:formatCode>
                <c:ptCount val="12"/>
                <c:pt idx="0">
                  <c:v>1.0649999999999988</c:v>
                </c:pt>
                <c:pt idx="1">
                  <c:v>1.0369999999999988</c:v>
                </c:pt>
                <c:pt idx="2">
                  <c:v>1.079</c:v>
                </c:pt>
                <c:pt idx="3">
                  <c:v>0.98399999999999999</c:v>
                </c:pt>
                <c:pt idx="4">
                  <c:v>0.93200000000000005</c:v>
                </c:pt>
              </c:numCache>
            </c:numRef>
          </c:val>
        </c:ser>
        <c:ser>
          <c:idx val="1"/>
          <c:order val="1"/>
          <c:tx>
            <c:strRef>
              <c:f>SACH!$C$2</c:f>
              <c:strCache>
                <c:ptCount val="1"/>
                <c:pt idx="0">
                  <c:v>Trained Nurses/
Midwives Night</c:v>
                </c:pt>
              </c:strCache>
            </c:strRef>
          </c:tx>
          <c:spPr>
            <a:ln>
              <a:solidFill>
                <a:srgbClr val="FF0000"/>
              </a:solidFill>
            </a:ln>
          </c:spPr>
          <c:marker>
            <c:symbol val="none"/>
          </c:marker>
          <c:cat>
            <c:strRef>
              <c:f>SACH!$A$3:$A$14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SACH!$C$3:$C$14</c:f>
              <c:numCache>
                <c:formatCode>0.0%</c:formatCode>
                <c:ptCount val="12"/>
                <c:pt idx="0">
                  <c:v>0.97500000000000064</c:v>
                </c:pt>
                <c:pt idx="1">
                  <c:v>1.01</c:v>
                </c:pt>
                <c:pt idx="2">
                  <c:v>1</c:v>
                </c:pt>
                <c:pt idx="3">
                  <c:v>0.99</c:v>
                </c:pt>
                <c:pt idx="4">
                  <c:v>1.01</c:v>
                </c:pt>
              </c:numCache>
            </c:numRef>
          </c:val>
        </c:ser>
        <c:ser>
          <c:idx val="2"/>
          <c:order val="2"/>
          <c:tx>
            <c:strRef>
              <c:f>SACH!$D$2</c:f>
              <c:strCache>
                <c:ptCount val="1"/>
                <c:pt idx="0">
                  <c:v>Health Care
Assistants Day</c:v>
                </c:pt>
              </c:strCache>
            </c:strRef>
          </c:tx>
          <c:spPr>
            <a:ln>
              <a:solidFill>
                <a:srgbClr val="92D050"/>
              </a:solidFill>
            </a:ln>
          </c:spPr>
          <c:marker>
            <c:symbol val="none"/>
          </c:marker>
          <c:cat>
            <c:strRef>
              <c:f>SACH!$A$3:$A$14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SACH!$D$3:$D$14</c:f>
              <c:numCache>
                <c:formatCode>0.0%</c:formatCode>
                <c:ptCount val="12"/>
                <c:pt idx="0">
                  <c:v>0.98199999999999998</c:v>
                </c:pt>
                <c:pt idx="1">
                  <c:v>1.0169999999999988</c:v>
                </c:pt>
                <c:pt idx="2">
                  <c:v>1.2049999999999987</c:v>
                </c:pt>
                <c:pt idx="3">
                  <c:v>1.157</c:v>
                </c:pt>
                <c:pt idx="4">
                  <c:v>1.1880000000000013</c:v>
                </c:pt>
              </c:numCache>
            </c:numRef>
          </c:val>
        </c:ser>
        <c:ser>
          <c:idx val="3"/>
          <c:order val="3"/>
          <c:tx>
            <c:strRef>
              <c:f>SACH!$E$2</c:f>
              <c:strCache>
                <c:ptCount val="1"/>
                <c:pt idx="0">
                  <c:v>Health Care 
Assistants Night</c:v>
                </c:pt>
              </c:strCache>
            </c:strRef>
          </c:tx>
          <c:spPr>
            <a:ln>
              <a:solidFill>
                <a:srgbClr val="FFC000"/>
              </a:solidFill>
            </a:ln>
          </c:spPr>
          <c:marker>
            <c:symbol val="none"/>
          </c:marker>
          <c:cat>
            <c:strRef>
              <c:f>SACH!$A$3:$A$14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SACH!$E$3:$E$14</c:f>
              <c:numCache>
                <c:formatCode>0.0%</c:formatCode>
                <c:ptCount val="12"/>
                <c:pt idx="0">
                  <c:v>1</c:v>
                </c:pt>
                <c:pt idx="1">
                  <c:v>0.9</c:v>
                </c:pt>
                <c:pt idx="2">
                  <c:v>0.96800000000000064</c:v>
                </c:pt>
                <c:pt idx="3">
                  <c:v>1</c:v>
                </c:pt>
                <c:pt idx="4">
                  <c:v>1</c:v>
                </c:pt>
              </c:numCache>
            </c:numRef>
          </c:val>
        </c:ser>
        <c:ser>
          <c:idx val="4"/>
          <c:order val="4"/>
          <c:tx>
            <c:strRef>
              <c:f>SACH!$F$2</c:f>
              <c:strCache>
                <c:ptCount val="1"/>
                <c:pt idx="0">
                  <c:v>Target Fill Rate</c:v>
                </c:pt>
              </c:strCache>
            </c:strRef>
          </c:tx>
          <c:spPr>
            <a:ln w="19050">
              <a:solidFill>
                <a:schemeClr val="tx1"/>
              </a:solidFill>
            </a:ln>
          </c:spPr>
          <c:marker>
            <c:symbol val="none"/>
          </c:marker>
          <c:trendline>
            <c:spPr>
              <a:ln w="3175">
                <a:solidFill>
                  <a:sysClr val="windowText" lastClr="000000">
                    <a:shade val="95000"/>
                    <a:satMod val="105000"/>
                  </a:sysClr>
                </a:solidFill>
              </a:ln>
            </c:spPr>
            <c:trendlineType val="linear"/>
            <c:forward val="0.5"/>
            <c:backward val="0.5"/>
          </c:trendline>
          <c:cat>
            <c:strRef>
              <c:f>SACH!$A$3:$A$14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SACH!$F$3:$F$14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63319040"/>
        <c:axId val="63337216"/>
      </c:lineChart>
      <c:catAx>
        <c:axId val="63319040"/>
        <c:scaling>
          <c:orientation val="minMax"/>
        </c:scaling>
        <c:axPos val="b"/>
        <c:numFmt formatCode="General" sourceLinked="1"/>
        <c:majorTickMark val="none"/>
        <c:tickLblPos val="nextTo"/>
        <c:txPr>
          <a:bodyPr rot="0" vert="horz"/>
          <a:lstStyle/>
          <a:p>
            <a:pPr>
              <a:defRPr lang="en-GB"/>
            </a:pPr>
            <a:endParaRPr lang="en-US"/>
          </a:p>
        </c:txPr>
        <c:crossAx val="63337216"/>
        <c:crosses val="autoZero"/>
        <c:auto val="1"/>
        <c:lblAlgn val="ctr"/>
        <c:lblOffset val="100"/>
      </c:catAx>
      <c:valAx>
        <c:axId val="63337216"/>
        <c:scaling>
          <c:orientation val="minMax"/>
          <c:max val="1.4"/>
          <c:min val="0.60000000000000064"/>
        </c:scaling>
        <c:axPos val="l"/>
        <c:majorGridlines/>
        <c:title>
          <c:tx>
            <c:rich>
              <a:bodyPr/>
              <a:lstStyle/>
              <a:p>
                <a:pPr>
                  <a:defRPr lang="en-GB"/>
                </a:pPr>
                <a:r>
                  <a:rPr lang="en-GB"/>
                  <a:t>Average Fill Rate</a:t>
                </a:r>
              </a:p>
            </c:rich>
          </c:tx>
          <c:layout>
            <c:manualLayout>
              <c:xMode val="edge"/>
              <c:yMode val="edge"/>
              <c:x val="6.277720163028401E-2"/>
              <c:y val="0.25085783341830475"/>
            </c:manualLayout>
          </c:layout>
        </c:title>
        <c:numFmt formatCode="0.0%" sourceLinked="1"/>
        <c:majorTickMark val="none"/>
        <c:tickLblPos val="nextTo"/>
        <c:txPr>
          <a:bodyPr rot="0" vert="horz"/>
          <a:lstStyle/>
          <a:p>
            <a:pPr>
              <a:defRPr lang="en-GB"/>
            </a:pPr>
            <a:endParaRPr lang="en-US"/>
          </a:p>
        </c:txPr>
        <c:crossAx val="63319040"/>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Watford General Hospital</a:t>
            </a:r>
          </a:p>
        </c:rich>
      </c:tx>
      <c:layout/>
    </c:title>
    <c:plotArea>
      <c:layout>
        <c:manualLayout>
          <c:layoutTarget val="inner"/>
          <c:xMode val="edge"/>
          <c:yMode val="edge"/>
          <c:x val="0.18623975182805216"/>
          <c:y val="9.174863387978141E-2"/>
          <c:w val="0.78938621759361904"/>
          <c:h val="0.40904694290262933"/>
        </c:manualLayout>
      </c:layout>
      <c:lineChart>
        <c:grouping val="standard"/>
        <c:ser>
          <c:idx val="0"/>
          <c:order val="0"/>
          <c:tx>
            <c:strRef>
              <c:f>WGH!$B$2</c:f>
              <c:strCache>
                <c:ptCount val="1"/>
                <c:pt idx="0">
                  <c:v>Trained Nurses/
Midwives Day</c:v>
                </c:pt>
              </c:strCache>
            </c:strRef>
          </c:tx>
          <c:spPr>
            <a:ln>
              <a:solidFill>
                <a:srgbClr val="00B0F0"/>
              </a:solidFill>
            </a:ln>
          </c:spPr>
          <c:marker>
            <c:symbol val="none"/>
          </c:marker>
          <c:cat>
            <c:strRef>
              <c:f>WGH!$A$3:$A$14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WGH!$B$3:$B$14</c:f>
              <c:numCache>
                <c:formatCode>0.0%</c:formatCode>
                <c:ptCount val="12"/>
                <c:pt idx="0">
                  <c:v>1.0049999999999988</c:v>
                </c:pt>
                <c:pt idx="1">
                  <c:v>0.97700000000000065</c:v>
                </c:pt>
                <c:pt idx="2">
                  <c:v>0.97500000000000064</c:v>
                </c:pt>
                <c:pt idx="3">
                  <c:v>0.96800000000000064</c:v>
                </c:pt>
                <c:pt idx="4">
                  <c:v>0.95500000000000063</c:v>
                </c:pt>
              </c:numCache>
            </c:numRef>
          </c:val>
        </c:ser>
        <c:ser>
          <c:idx val="1"/>
          <c:order val="1"/>
          <c:tx>
            <c:strRef>
              <c:f>WGH!$C$2</c:f>
              <c:strCache>
                <c:ptCount val="1"/>
                <c:pt idx="0">
                  <c:v>Trained Nurses/
Midwives Night</c:v>
                </c:pt>
              </c:strCache>
            </c:strRef>
          </c:tx>
          <c:spPr>
            <a:ln>
              <a:solidFill>
                <a:srgbClr val="FF0000"/>
              </a:solidFill>
            </a:ln>
          </c:spPr>
          <c:marker>
            <c:symbol val="none"/>
          </c:marker>
          <c:cat>
            <c:strRef>
              <c:f>WGH!$A$3:$A$14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WGH!$C$3:$C$14</c:f>
              <c:numCache>
                <c:formatCode>0.0%</c:formatCode>
                <c:ptCount val="12"/>
                <c:pt idx="0">
                  <c:v>0.99</c:v>
                </c:pt>
                <c:pt idx="1">
                  <c:v>0.99</c:v>
                </c:pt>
                <c:pt idx="2">
                  <c:v>0.98799999999999999</c:v>
                </c:pt>
                <c:pt idx="3">
                  <c:v>0.99099999999999999</c:v>
                </c:pt>
                <c:pt idx="4">
                  <c:v>0.99399999999999999</c:v>
                </c:pt>
              </c:numCache>
            </c:numRef>
          </c:val>
        </c:ser>
        <c:ser>
          <c:idx val="2"/>
          <c:order val="2"/>
          <c:tx>
            <c:strRef>
              <c:f>WGH!$D$2</c:f>
              <c:strCache>
                <c:ptCount val="1"/>
                <c:pt idx="0">
                  <c:v>Health Care
Assistants Day</c:v>
                </c:pt>
              </c:strCache>
            </c:strRef>
          </c:tx>
          <c:marker>
            <c:symbol val="none"/>
          </c:marker>
          <c:cat>
            <c:strRef>
              <c:f>WGH!$A$3:$A$14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WGH!$D$3:$D$14</c:f>
              <c:numCache>
                <c:formatCode>0.0%</c:formatCode>
                <c:ptCount val="12"/>
                <c:pt idx="0">
                  <c:v>0.998</c:v>
                </c:pt>
                <c:pt idx="1">
                  <c:v>0.98899999999999999</c:v>
                </c:pt>
                <c:pt idx="2">
                  <c:v>1.0249999999999988</c:v>
                </c:pt>
                <c:pt idx="3">
                  <c:v>0.95000000000000062</c:v>
                </c:pt>
                <c:pt idx="4">
                  <c:v>0.96000000000000063</c:v>
                </c:pt>
              </c:numCache>
            </c:numRef>
          </c:val>
        </c:ser>
        <c:ser>
          <c:idx val="3"/>
          <c:order val="3"/>
          <c:tx>
            <c:strRef>
              <c:f>WGH!$E$2</c:f>
              <c:strCache>
                <c:ptCount val="1"/>
                <c:pt idx="0">
                  <c:v>Health Care 
Assistants Night</c:v>
                </c:pt>
              </c:strCache>
            </c:strRef>
          </c:tx>
          <c:spPr>
            <a:ln>
              <a:solidFill>
                <a:srgbClr val="FFC000"/>
              </a:solidFill>
            </a:ln>
          </c:spPr>
          <c:marker>
            <c:symbol val="none"/>
          </c:marker>
          <c:cat>
            <c:strRef>
              <c:f>WGH!$A$3:$A$14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WGH!$E$3:$E$14</c:f>
              <c:numCache>
                <c:formatCode>0.0%</c:formatCode>
                <c:ptCount val="12"/>
                <c:pt idx="0">
                  <c:v>1.0840000000000001</c:v>
                </c:pt>
                <c:pt idx="1">
                  <c:v>1.0049999999999988</c:v>
                </c:pt>
                <c:pt idx="2">
                  <c:v>1.0469999999999988</c:v>
                </c:pt>
                <c:pt idx="3">
                  <c:v>1.006</c:v>
                </c:pt>
                <c:pt idx="4">
                  <c:v>1.0069999999999988</c:v>
                </c:pt>
              </c:numCache>
            </c:numRef>
          </c:val>
        </c:ser>
        <c:ser>
          <c:idx val="4"/>
          <c:order val="4"/>
          <c:tx>
            <c:strRef>
              <c:f>WGH!$F$2</c:f>
              <c:strCache>
                <c:ptCount val="1"/>
                <c:pt idx="0">
                  <c:v>Target Fill Rate</c:v>
                </c:pt>
              </c:strCache>
            </c:strRef>
          </c:tx>
          <c:spPr>
            <a:ln w="19050">
              <a:solidFill>
                <a:prstClr val="black"/>
              </a:solidFill>
            </a:ln>
          </c:spPr>
          <c:marker>
            <c:symbol val="none"/>
          </c:marker>
          <c:trendline>
            <c:spPr>
              <a:ln w="19050">
                <a:solidFill>
                  <a:sysClr val="windowText" lastClr="000000">
                    <a:shade val="95000"/>
                    <a:satMod val="105000"/>
                  </a:sysClr>
                </a:solidFill>
              </a:ln>
            </c:spPr>
            <c:trendlineType val="linear"/>
            <c:forward val="0.5"/>
            <c:backward val="0.5"/>
          </c:trendline>
          <c:cat>
            <c:strRef>
              <c:f>WGH!$A$3:$A$14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WGH!$F$3:$F$14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63367040"/>
        <c:axId val="63368576"/>
      </c:lineChart>
      <c:catAx>
        <c:axId val="63367040"/>
        <c:scaling>
          <c:orientation val="minMax"/>
        </c:scaling>
        <c:axPos val="b"/>
        <c:numFmt formatCode="General" sourceLinked="1"/>
        <c:majorTickMark val="none"/>
        <c:tickLblPos val="nextTo"/>
        <c:txPr>
          <a:bodyPr rot="0" vert="horz"/>
          <a:lstStyle/>
          <a:p>
            <a:pPr>
              <a:defRPr lang="en-GB"/>
            </a:pPr>
            <a:endParaRPr lang="en-US"/>
          </a:p>
        </c:txPr>
        <c:crossAx val="63368576"/>
        <c:crosses val="autoZero"/>
        <c:auto val="1"/>
        <c:lblAlgn val="ctr"/>
        <c:lblOffset val="100"/>
      </c:catAx>
      <c:valAx>
        <c:axId val="63368576"/>
        <c:scaling>
          <c:orientation val="minMax"/>
          <c:max val="1.4"/>
          <c:min val="0.60000000000000064"/>
        </c:scaling>
        <c:axPos val="l"/>
        <c:majorGridlines/>
        <c:title>
          <c:tx>
            <c:rich>
              <a:bodyPr/>
              <a:lstStyle/>
              <a:p>
                <a:pPr>
                  <a:defRPr lang="en-GB"/>
                </a:pPr>
                <a:r>
                  <a:rPr lang="en-GB"/>
                  <a:t>Average Fill Rate</a:t>
                </a:r>
              </a:p>
            </c:rich>
          </c:tx>
          <c:layout>
            <c:manualLayout>
              <c:xMode val="edge"/>
              <c:yMode val="edge"/>
              <c:x val="6.4339428929812703E-2"/>
              <c:y val="0.24989338401665323"/>
            </c:manualLayout>
          </c:layout>
        </c:title>
        <c:numFmt formatCode="0.0%" sourceLinked="1"/>
        <c:majorTickMark val="none"/>
        <c:tickLblPos val="nextTo"/>
        <c:txPr>
          <a:bodyPr rot="0" vert="horz"/>
          <a:lstStyle/>
          <a:p>
            <a:pPr>
              <a:defRPr lang="en-GB"/>
            </a:pPr>
            <a:endParaRPr lang="en-US"/>
          </a:p>
        </c:txPr>
        <c:crossAx val="63367040"/>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West Herts Trust Overall</a:t>
            </a:r>
          </a:p>
        </c:rich>
      </c:tx>
      <c:layout/>
    </c:title>
    <c:plotArea>
      <c:layout>
        <c:manualLayout>
          <c:layoutTarget val="inner"/>
          <c:xMode val="edge"/>
          <c:yMode val="edge"/>
          <c:x val="0.14617718462190601"/>
          <c:y val="0.10303290213723308"/>
          <c:w val="0.84947245378993197"/>
          <c:h val="0.48370828646419201"/>
        </c:manualLayout>
      </c:layout>
      <c:barChart>
        <c:barDir val="col"/>
        <c:grouping val="clustered"/>
        <c:ser>
          <c:idx val="0"/>
          <c:order val="0"/>
          <c:tx>
            <c:strRef>
              <c:f>'Overall RAG'!$B$2</c:f>
              <c:strCache>
                <c:ptCount val="1"/>
                <c:pt idx="0">
                  <c:v>Green</c:v>
                </c:pt>
              </c:strCache>
            </c:strRef>
          </c:tx>
          <c:spPr>
            <a:solidFill>
              <a:srgbClr val="92D050"/>
            </a:solidFill>
            <a:ln>
              <a:solidFill>
                <a:srgbClr val="92D050"/>
              </a:solidFill>
            </a:ln>
          </c:spPr>
          <c:cat>
            <c:strRef>
              <c:f>'Overall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 RAG'!$B$3:$B$14</c:f>
              <c:numCache>
                <c:formatCode>0.0%</c:formatCode>
                <c:ptCount val="12"/>
                <c:pt idx="0">
                  <c:v>0.98</c:v>
                </c:pt>
                <c:pt idx="1">
                  <c:v>0.95400000000000063</c:v>
                </c:pt>
                <c:pt idx="2">
                  <c:v>0.97300000000000064</c:v>
                </c:pt>
                <c:pt idx="3">
                  <c:v>0.95700000000000063</c:v>
                </c:pt>
                <c:pt idx="4">
                  <c:v>0.94600000000000062</c:v>
                </c:pt>
              </c:numCache>
            </c:numRef>
          </c:val>
        </c:ser>
        <c:ser>
          <c:idx val="1"/>
          <c:order val="1"/>
          <c:tx>
            <c:strRef>
              <c:f>'Overall RAG'!$C$2</c:f>
              <c:strCache>
                <c:ptCount val="1"/>
                <c:pt idx="0">
                  <c:v>Amber</c:v>
                </c:pt>
              </c:strCache>
            </c:strRef>
          </c:tx>
          <c:spPr>
            <a:solidFill>
              <a:srgbClr val="FFC000"/>
            </a:solidFill>
            <a:ln>
              <a:solidFill>
                <a:srgbClr val="FFC000"/>
              </a:solidFill>
            </a:ln>
          </c:spPr>
          <c:cat>
            <c:strRef>
              <c:f>'Overall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 RAG'!$C$3:$C$14</c:f>
              <c:numCache>
                <c:formatCode>0.0%</c:formatCode>
                <c:ptCount val="12"/>
                <c:pt idx="0">
                  <c:v>2.0000000000000011E-2</c:v>
                </c:pt>
                <c:pt idx="1">
                  <c:v>4.6000000000000013E-2</c:v>
                </c:pt>
                <c:pt idx="2">
                  <c:v>2.7000000000000034E-2</c:v>
                </c:pt>
                <c:pt idx="3">
                  <c:v>4.300000000000001E-2</c:v>
                </c:pt>
                <c:pt idx="4">
                  <c:v>5.3000000000000012E-2</c:v>
                </c:pt>
              </c:numCache>
            </c:numRef>
          </c:val>
        </c:ser>
        <c:ser>
          <c:idx val="2"/>
          <c:order val="2"/>
          <c:tx>
            <c:strRef>
              <c:f>'Overall RAG'!$D$2</c:f>
              <c:strCache>
                <c:ptCount val="1"/>
                <c:pt idx="0">
                  <c:v>Red</c:v>
                </c:pt>
              </c:strCache>
            </c:strRef>
          </c:tx>
          <c:spPr>
            <a:solidFill>
              <a:srgbClr val="FF0000"/>
            </a:solidFill>
            <a:ln>
              <a:solidFill>
                <a:srgbClr val="FF0000"/>
              </a:solidFill>
            </a:ln>
          </c:spPr>
          <c:cat>
            <c:strRef>
              <c:f>'Overall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 RAG'!$D$3:$D$14</c:f>
              <c:numCache>
                <c:formatCode>0.0%</c:formatCode>
                <c:ptCount val="12"/>
                <c:pt idx="0">
                  <c:v>0</c:v>
                </c:pt>
                <c:pt idx="1">
                  <c:v>0</c:v>
                </c:pt>
                <c:pt idx="2">
                  <c:v>0</c:v>
                </c:pt>
                <c:pt idx="3">
                  <c:v>0</c:v>
                </c:pt>
                <c:pt idx="4">
                  <c:v>1.0000000000000013E-3</c:v>
                </c:pt>
              </c:numCache>
            </c:numRef>
          </c:val>
        </c:ser>
        <c:axId val="73367936"/>
        <c:axId val="73369472"/>
      </c:barChart>
      <c:lineChart>
        <c:grouping val="standard"/>
        <c:ser>
          <c:idx val="3"/>
          <c:order val="3"/>
          <c:tx>
            <c:strRef>
              <c:f>'Overall RAG'!$E$2</c:f>
              <c:strCache>
                <c:ptCount val="1"/>
                <c:pt idx="0">
                  <c:v>Target RAG</c:v>
                </c:pt>
              </c:strCache>
            </c:strRef>
          </c:tx>
          <c:spPr>
            <a:ln w="19050">
              <a:solidFill>
                <a:sysClr val="windowText" lastClr="000000">
                  <a:shade val="95000"/>
                  <a:satMod val="105000"/>
                </a:sysClr>
              </a:solidFill>
            </a:ln>
          </c:spPr>
          <c:marker>
            <c:symbol val="none"/>
          </c:marker>
          <c:trendline>
            <c:spPr>
              <a:ln w="19050">
                <a:solidFill>
                  <a:sysClr val="windowText" lastClr="000000">
                    <a:shade val="95000"/>
                    <a:satMod val="105000"/>
                  </a:sysClr>
                </a:solidFill>
              </a:ln>
            </c:spPr>
            <c:trendlineType val="linear"/>
            <c:forward val="0.5"/>
            <c:backward val="0.5"/>
          </c:trendline>
          <c:cat>
            <c:strRef>
              <c:f>'Overall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'Overall RAG'!$E$3:$E$14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73367936"/>
        <c:axId val="73369472"/>
      </c:lineChart>
      <c:catAx>
        <c:axId val="73367936"/>
        <c:scaling>
          <c:orientation val="minMax"/>
        </c:scaling>
        <c:axPos val="b"/>
        <c:numFmt formatCode="General" sourceLinked="1"/>
        <c:majorTickMark val="none"/>
        <c:tickLblPos val="nextTo"/>
        <c:spPr>
          <a:ln>
            <a:solidFill>
              <a:srgbClr val="92D050"/>
            </a:solidFill>
          </a:ln>
        </c:spPr>
        <c:txPr>
          <a:bodyPr rot="0" vert="horz"/>
          <a:lstStyle/>
          <a:p>
            <a:pPr>
              <a:defRPr lang="en-GB"/>
            </a:pPr>
            <a:endParaRPr lang="en-US"/>
          </a:p>
        </c:txPr>
        <c:crossAx val="73369472"/>
        <c:crosses val="autoZero"/>
        <c:auto val="1"/>
        <c:lblAlgn val="ctr"/>
        <c:lblOffset val="100"/>
      </c:catAx>
      <c:valAx>
        <c:axId val="73369472"/>
        <c:scaling>
          <c:orientation val="minMax"/>
          <c:max val="1"/>
          <c:min val="0"/>
        </c:scaling>
        <c:axPos val="l"/>
        <c:majorGridlines/>
        <c:title>
          <c:tx>
            <c:rich>
              <a:bodyPr/>
              <a:lstStyle/>
              <a:p>
                <a:pPr>
                  <a:defRPr lang="en-GB"/>
                </a:pPr>
                <a:r>
                  <a:rPr lang="en-GB"/>
                  <a:t>RAG Percentage</a:t>
                </a:r>
              </a:p>
            </c:rich>
          </c:tx>
          <c:layout/>
        </c:title>
        <c:numFmt formatCode="0.0%" sourceLinked="1"/>
        <c:majorTickMark val="none"/>
        <c:tickLblPos val="nextTo"/>
        <c:txPr>
          <a:bodyPr rot="0" vert="horz"/>
          <a:lstStyle/>
          <a:p>
            <a:pPr>
              <a:defRPr lang="en-GB"/>
            </a:pPr>
            <a:endParaRPr lang="en-US"/>
          </a:p>
        </c:txPr>
        <c:crossAx val="73367936"/>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Medicine</a:t>
            </a:r>
          </a:p>
        </c:rich>
      </c:tx>
      <c:layout/>
    </c:title>
    <c:plotArea>
      <c:layout>
        <c:manualLayout>
          <c:layoutTarget val="inner"/>
          <c:xMode val="edge"/>
          <c:yMode val="edge"/>
          <c:x val="0.14360034322632723"/>
          <c:y val="0.101615895298156"/>
          <c:w val="0.85639965677367447"/>
          <c:h val="0.47164142943670473"/>
        </c:manualLayout>
      </c:layout>
      <c:barChart>
        <c:barDir val="col"/>
        <c:grouping val="clustered"/>
        <c:ser>
          <c:idx val="0"/>
          <c:order val="0"/>
          <c:tx>
            <c:strRef>
              <c:f>'Medicine RAG'!$B$2</c:f>
              <c:strCache>
                <c:ptCount val="1"/>
                <c:pt idx="0">
                  <c:v>Green</c:v>
                </c:pt>
              </c:strCache>
            </c:strRef>
          </c:tx>
          <c:spPr>
            <a:solidFill>
              <a:srgbClr val="92D050"/>
            </a:solidFill>
            <a:ln>
              <a:solidFill>
                <a:srgbClr val="92D050"/>
              </a:solidFill>
            </a:ln>
          </c:spPr>
          <c:cat>
            <c:strRef>
              <c:f>'Medicine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 RAG'!$B$3:$B$14</c:f>
              <c:numCache>
                <c:formatCode>0.0%</c:formatCode>
                <c:ptCount val="12"/>
                <c:pt idx="0">
                  <c:v>0.99</c:v>
                </c:pt>
                <c:pt idx="1">
                  <c:v>0.98</c:v>
                </c:pt>
                <c:pt idx="2">
                  <c:v>0.97700000000000065</c:v>
                </c:pt>
                <c:pt idx="3">
                  <c:v>0.95300000000000062</c:v>
                </c:pt>
                <c:pt idx="4">
                  <c:v>0.95600000000000063</c:v>
                </c:pt>
              </c:numCache>
            </c:numRef>
          </c:val>
        </c:ser>
        <c:ser>
          <c:idx val="1"/>
          <c:order val="1"/>
          <c:tx>
            <c:strRef>
              <c:f>'Medicine RAG'!$C$2</c:f>
              <c:strCache>
                <c:ptCount val="1"/>
                <c:pt idx="0">
                  <c:v>Amber</c:v>
                </c:pt>
              </c:strCache>
            </c:strRef>
          </c:tx>
          <c:spPr>
            <a:solidFill>
              <a:srgbClr val="FFC000"/>
            </a:solidFill>
            <a:ln>
              <a:solidFill>
                <a:srgbClr val="FFC000"/>
              </a:solidFill>
            </a:ln>
          </c:spPr>
          <c:cat>
            <c:strRef>
              <c:f>'Medicine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 RAG'!$C$3:$C$14</c:f>
              <c:numCache>
                <c:formatCode>0.0%</c:formatCode>
                <c:ptCount val="12"/>
                <c:pt idx="0">
                  <c:v>1.0000000000000005E-2</c:v>
                </c:pt>
                <c:pt idx="1">
                  <c:v>2.0000000000000011E-2</c:v>
                </c:pt>
                <c:pt idx="2">
                  <c:v>2.300000000000001E-2</c:v>
                </c:pt>
                <c:pt idx="3">
                  <c:v>4.7000000000000014E-2</c:v>
                </c:pt>
                <c:pt idx="4">
                  <c:v>4.2000000000000023E-2</c:v>
                </c:pt>
              </c:numCache>
            </c:numRef>
          </c:val>
        </c:ser>
        <c:ser>
          <c:idx val="2"/>
          <c:order val="2"/>
          <c:tx>
            <c:strRef>
              <c:f>'Medicine RAG'!$D$2</c:f>
              <c:strCache>
                <c:ptCount val="1"/>
                <c:pt idx="0">
                  <c:v>Red</c:v>
                </c:pt>
              </c:strCache>
            </c:strRef>
          </c:tx>
          <c:spPr>
            <a:solidFill>
              <a:srgbClr val="FF0000"/>
            </a:solidFill>
            <a:ln>
              <a:solidFill>
                <a:srgbClr val="FF0000"/>
              </a:solidFill>
            </a:ln>
          </c:spPr>
          <c:cat>
            <c:strRef>
              <c:f>'Medicine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 RAG'!$D$3:$D$14</c:f>
              <c:numCache>
                <c:formatCode>0.0%</c:formatCode>
                <c:ptCount val="12"/>
                <c:pt idx="0">
                  <c:v>0</c:v>
                </c:pt>
                <c:pt idx="1">
                  <c:v>0</c:v>
                </c:pt>
                <c:pt idx="2">
                  <c:v>0</c:v>
                </c:pt>
                <c:pt idx="3">
                  <c:v>0</c:v>
                </c:pt>
                <c:pt idx="4">
                  <c:v>2.0000000000000026E-3</c:v>
                </c:pt>
              </c:numCache>
            </c:numRef>
          </c:val>
        </c:ser>
        <c:axId val="73403008"/>
        <c:axId val="73445760"/>
      </c:barChart>
      <c:lineChart>
        <c:grouping val="standard"/>
        <c:ser>
          <c:idx val="3"/>
          <c:order val="3"/>
          <c:tx>
            <c:strRef>
              <c:f>'Medicine RAG'!$E$2</c:f>
              <c:strCache>
                <c:ptCount val="1"/>
                <c:pt idx="0">
                  <c:v>Target RAG</c:v>
                </c:pt>
              </c:strCache>
            </c:strRef>
          </c:tx>
          <c:spPr>
            <a:ln w="19050">
              <a:solidFill>
                <a:prstClr val="black"/>
              </a:solidFill>
            </a:ln>
          </c:spPr>
          <c:marker>
            <c:symbol val="none"/>
          </c:marker>
          <c:trendline>
            <c:spPr>
              <a:ln w="19050"/>
            </c:spPr>
            <c:trendlineType val="linear"/>
            <c:forward val="0.5"/>
            <c:backward val="0.5"/>
          </c:trendline>
          <c:cat>
            <c:strRef>
              <c:f>'Medicine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 RAG'!$E$3:$E$14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73403008"/>
        <c:axId val="73445760"/>
      </c:lineChart>
      <c:catAx>
        <c:axId val="73403008"/>
        <c:scaling>
          <c:orientation val="minMax"/>
        </c:scaling>
        <c:axPos val="b"/>
        <c:numFmt formatCode="General" sourceLinked="1"/>
        <c:majorTickMark val="none"/>
        <c:tickLblPos val="nextTo"/>
        <c:spPr>
          <a:ln>
            <a:solidFill>
              <a:srgbClr val="92D050"/>
            </a:solidFill>
          </a:ln>
        </c:spPr>
        <c:txPr>
          <a:bodyPr rot="0" vert="horz"/>
          <a:lstStyle/>
          <a:p>
            <a:pPr>
              <a:defRPr lang="en-GB"/>
            </a:pPr>
            <a:endParaRPr lang="en-US"/>
          </a:p>
        </c:txPr>
        <c:crossAx val="73445760"/>
        <c:crosses val="autoZero"/>
        <c:auto val="1"/>
        <c:lblAlgn val="ctr"/>
        <c:lblOffset val="100"/>
      </c:catAx>
      <c:valAx>
        <c:axId val="73445760"/>
        <c:scaling>
          <c:orientation val="minMax"/>
          <c:max val="1"/>
          <c:min val="0"/>
        </c:scaling>
        <c:axPos val="l"/>
        <c:majorGridlines/>
        <c:title>
          <c:tx>
            <c:rich>
              <a:bodyPr/>
              <a:lstStyle/>
              <a:p>
                <a:pPr>
                  <a:defRPr lang="en-GB"/>
                </a:pPr>
                <a:r>
                  <a:rPr lang="en-GB"/>
                  <a:t>RAG Percentage</a:t>
                </a:r>
              </a:p>
            </c:rich>
          </c:tx>
          <c:layout/>
        </c:title>
        <c:numFmt formatCode="0.0%" sourceLinked="1"/>
        <c:majorTickMark val="none"/>
        <c:tickLblPos val="nextTo"/>
        <c:txPr>
          <a:bodyPr rot="0" vert="horz"/>
          <a:lstStyle/>
          <a:p>
            <a:pPr>
              <a:defRPr lang="en-GB" sz="500"/>
            </a:pPr>
            <a:endParaRPr lang="en-US"/>
          </a:p>
        </c:txPr>
        <c:crossAx val="73403008"/>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Surgery</a:t>
            </a:r>
          </a:p>
        </c:rich>
      </c:tx>
      <c:layout/>
    </c:title>
    <c:plotArea>
      <c:layout>
        <c:manualLayout>
          <c:layoutTarget val="inner"/>
          <c:xMode val="edge"/>
          <c:yMode val="edge"/>
          <c:x val="0.13806874294796423"/>
          <c:y val="0.123559004885155"/>
          <c:w val="0.84572882164767993"/>
          <c:h val="0.44683921686822575"/>
        </c:manualLayout>
      </c:layout>
      <c:barChart>
        <c:barDir val="col"/>
        <c:grouping val="clustered"/>
        <c:ser>
          <c:idx val="0"/>
          <c:order val="0"/>
          <c:tx>
            <c:strRef>
              <c:f>'Surgery RAG'!$B$2</c:f>
              <c:strCache>
                <c:ptCount val="1"/>
                <c:pt idx="0">
                  <c:v>Green</c:v>
                </c:pt>
              </c:strCache>
            </c:strRef>
          </c:tx>
          <c:spPr>
            <a:solidFill>
              <a:srgbClr val="92D050"/>
            </a:solidFill>
            <a:ln>
              <a:solidFill>
                <a:srgbClr val="92D050"/>
              </a:solidFill>
            </a:ln>
          </c:spPr>
          <c:cat>
            <c:strRef>
              <c:f>'Surgery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 RAG'!$B$3:$B$14</c:f>
              <c:numCache>
                <c:formatCode>0.0%</c:formatCode>
                <c:ptCount val="12"/>
                <c:pt idx="0">
                  <c:v>0.99</c:v>
                </c:pt>
                <c:pt idx="1">
                  <c:v>0.9863999999999995</c:v>
                </c:pt>
                <c:pt idx="2">
                  <c:v>0.96500000000000064</c:v>
                </c:pt>
                <c:pt idx="3">
                  <c:v>0.97100000000000064</c:v>
                </c:pt>
                <c:pt idx="4">
                  <c:v>0.95000000000000062</c:v>
                </c:pt>
              </c:numCache>
            </c:numRef>
          </c:val>
        </c:ser>
        <c:ser>
          <c:idx val="1"/>
          <c:order val="1"/>
          <c:tx>
            <c:strRef>
              <c:f>'Surgery RAG'!$C$2</c:f>
              <c:strCache>
                <c:ptCount val="1"/>
                <c:pt idx="0">
                  <c:v>Amber</c:v>
                </c:pt>
              </c:strCache>
            </c:strRef>
          </c:tx>
          <c:spPr>
            <a:solidFill>
              <a:srgbClr val="FFC000"/>
            </a:solidFill>
            <a:ln>
              <a:solidFill>
                <a:srgbClr val="FFC000"/>
              </a:solidFill>
            </a:ln>
          </c:spPr>
          <c:cat>
            <c:strRef>
              <c:f>'Surgery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 RAG'!$C$3:$C$14</c:f>
              <c:numCache>
                <c:formatCode>0.0%</c:formatCode>
                <c:ptCount val="12"/>
                <c:pt idx="0">
                  <c:v>1.0000000000000005E-2</c:v>
                </c:pt>
                <c:pt idx="1">
                  <c:v>1.4000000000000002E-2</c:v>
                </c:pt>
                <c:pt idx="2">
                  <c:v>3.500000000000001E-2</c:v>
                </c:pt>
                <c:pt idx="3">
                  <c:v>2.9000000000000012E-2</c:v>
                </c:pt>
                <c:pt idx="4">
                  <c:v>0.05</c:v>
                </c:pt>
              </c:numCache>
            </c:numRef>
          </c:val>
        </c:ser>
        <c:ser>
          <c:idx val="2"/>
          <c:order val="2"/>
          <c:tx>
            <c:strRef>
              <c:f>'Surgery RAG'!$D$2</c:f>
              <c:strCache>
                <c:ptCount val="1"/>
                <c:pt idx="0">
                  <c:v>Red</c:v>
                </c:pt>
              </c:strCache>
            </c:strRef>
          </c:tx>
          <c:spPr>
            <a:solidFill>
              <a:srgbClr val="FF0000"/>
            </a:solidFill>
            <a:ln>
              <a:solidFill>
                <a:srgbClr val="FF0000"/>
              </a:solidFill>
            </a:ln>
          </c:spPr>
          <c:cat>
            <c:strRef>
              <c:f>'Surgery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 RAG'!$D$3:$D$14</c:f>
              <c:numCache>
                <c:formatCode>0.0%</c:formatCode>
                <c:ptCount val="12"/>
                <c:pt idx="0">
                  <c:v>0</c:v>
                </c:pt>
                <c:pt idx="1">
                  <c:v>0</c:v>
                </c:pt>
                <c:pt idx="2">
                  <c:v>0</c:v>
                </c:pt>
                <c:pt idx="3">
                  <c:v>0</c:v>
                </c:pt>
                <c:pt idx="4">
                  <c:v>0</c:v>
                </c:pt>
              </c:numCache>
            </c:numRef>
          </c:val>
        </c:ser>
        <c:axId val="73999488"/>
        <c:axId val="74001024"/>
      </c:barChart>
      <c:lineChart>
        <c:grouping val="standard"/>
        <c:ser>
          <c:idx val="3"/>
          <c:order val="3"/>
          <c:tx>
            <c:strRef>
              <c:f>'Surgery RAG'!$E$2</c:f>
              <c:strCache>
                <c:ptCount val="1"/>
                <c:pt idx="0">
                  <c:v>Target RAG</c:v>
                </c:pt>
              </c:strCache>
            </c:strRef>
          </c:tx>
          <c:spPr>
            <a:ln w="19050">
              <a:solidFill>
                <a:sysClr val="windowText" lastClr="000000">
                  <a:shade val="95000"/>
                  <a:satMod val="105000"/>
                </a:sysClr>
              </a:solidFill>
            </a:ln>
          </c:spPr>
          <c:marker>
            <c:symbol val="none"/>
          </c:marker>
          <c:trendline>
            <c:spPr>
              <a:ln w="19050">
                <a:solidFill>
                  <a:sysClr val="windowText" lastClr="000000">
                    <a:shade val="95000"/>
                    <a:satMod val="105000"/>
                  </a:sysClr>
                </a:solidFill>
              </a:ln>
            </c:spPr>
            <c:trendlineType val="linear"/>
            <c:forward val="0.5"/>
            <c:backward val="0.5"/>
          </c:trendline>
          <c:cat>
            <c:strRef>
              <c:f>'Surgery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 RAG'!$E$3:$E$14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73999488"/>
        <c:axId val="74001024"/>
      </c:lineChart>
      <c:catAx>
        <c:axId val="73999488"/>
        <c:scaling>
          <c:orientation val="minMax"/>
        </c:scaling>
        <c:axPos val="b"/>
        <c:numFmt formatCode="General" sourceLinked="1"/>
        <c:majorTickMark val="none"/>
        <c:tickLblPos val="nextTo"/>
        <c:txPr>
          <a:bodyPr rot="0" vert="horz"/>
          <a:lstStyle/>
          <a:p>
            <a:pPr>
              <a:defRPr lang="en-GB"/>
            </a:pPr>
            <a:endParaRPr lang="en-US"/>
          </a:p>
        </c:txPr>
        <c:crossAx val="74001024"/>
        <c:crosses val="autoZero"/>
        <c:auto val="1"/>
        <c:lblAlgn val="ctr"/>
        <c:lblOffset val="100"/>
      </c:catAx>
      <c:valAx>
        <c:axId val="74001024"/>
        <c:scaling>
          <c:orientation val="minMax"/>
          <c:max val="1"/>
        </c:scaling>
        <c:axPos val="l"/>
        <c:majorGridlines/>
        <c:title>
          <c:tx>
            <c:rich>
              <a:bodyPr/>
              <a:lstStyle/>
              <a:p>
                <a:pPr>
                  <a:defRPr lang="en-GB"/>
                </a:pPr>
                <a:r>
                  <a:rPr lang="en-GB"/>
                  <a:t>RAG Percentage</a:t>
                </a:r>
              </a:p>
            </c:rich>
          </c:tx>
          <c:layout/>
        </c:title>
        <c:numFmt formatCode="0.0%" sourceLinked="1"/>
        <c:majorTickMark val="none"/>
        <c:tickLblPos val="nextTo"/>
        <c:txPr>
          <a:bodyPr rot="0" vert="horz"/>
          <a:lstStyle/>
          <a:p>
            <a:pPr>
              <a:defRPr lang="en-GB" sz="500"/>
            </a:pPr>
            <a:endParaRPr lang="en-US"/>
          </a:p>
        </c:txPr>
        <c:crossAx val="73999488"/>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Womens and Childrens</a:t>
            </a:r>
          </a:p>
        </c:rich>
      </c:tx>
      <c:layout/>
    </c:title>
    <c:plotArea>
      <c:layout>
        <c:manualLayout>
          <c:layoutTarget val="inner"/>
          <c:xMode val="edge"/>
          <c:yMode val="edge"/>
          <c:x val="0.13806874294796423"/>
          <c:y val="0.12565079365079387"/>
          <c:w val="0.85576776708766433"/>
          <c:h val="0.51225596800399897"/>
        </c:manualLayout>
      </c:layout>
      <c:barChart>
        <c:barDir val="col"/>
        <c:grouping val="clustered"/>
        <c:ser>
          <c:idx val="0"/>
          <c:order val="0"/>
          <c:tx>
            <c:strRef>
              <c:f>'WACS RAG'!$B$2</c:f>
              <c:strCache>
                <c:ptCount val="1"/>
                <c:pt idx="0">
                  <c:v>Green</c:v>
                </c:pt>
              </c:strCache>
            </c:strRef>
          </c:tx>
          <c:spPr>
            <a:solidFill>
              <a:srgbClr val="92D050"/>
            </a:solidFill>
            <a:ln>
              <a:solidFill>
                <a:srgbClr val="92D050"/>
              </a:solidFill>
            </a:ln>
          </c:spPr>
          <c:cat>
            <c:strRef>
              <c:f>'WACS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 RAG'!$B$3:$B$14</c:f>
              <c:numCache>
                <c:formatCode>0.0%</c:formatCode>
                <c:ptCount val="12"/>
                <c:pt idx="0">
                  <c:v>0.95000000000000062</c:v>
                </c:pt>
                <c:pt idx="1">
                  <c:v>0.87000000000000066</c:v>
                </c:pt>
                <c:pt idx="2">
                  <c:v>0.97200000000000064</c:v>
                </c:pt>
                <c:pt idx="3">
                  <c:v>0.95500000000000063</c:v>
                </c:pt>
                <c:pt idx="4">
                  <c:v>0.92300000000000004</c:v>
                </c:pt>
              </c:numCache>
            </c:numRef>
          </c:val>
        </c:ser>
        <c:ser>
          <c:idx val="1"/>
          <c:order val="1"/>
          <c:tx>
            <c:strRef>
              <c:f>'WACS RAG'!$C$2</c:f>
              <c:strCache>
                <c:ptCount val="1"/>
                <c:pt idx="0">
                  <c:v>Amber</c:v>
                </c:pt>
              </c:strCache>
            </c:strRef>
          </c:tx>
          <c:spPr>
            <a:solidFill>
              <a:srgbClr val="FFC000"/>
            </a:solidFill>
            <a:ln>
              <a:solidFill>
                <a:srgbClr val="FFC000"/>
              </a:solidFill>
            </a:ln>
          </c:spPr>
          <c:cat>
            <c:strRef>
              <c:f>'WACS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 RAG'!$C$3:$C$14</c:f>
              <c:numCache>
                <c:formatCode>0.0%</c:formatCode>
                <c:ptCount val="12"/>
                <c:pt idx="0">
                  <c:v>0.05</c:v>
                </c:pt>
                <c:pt idx="1">
                  <c:v>0.13</c:v>
                </c:pt>
                <c:pt idx="2">
                  <c:v>2.8000000000000004E-2</c:v>
                </c:pt>
                <c:pt idx="3">
                  <c:v>4.5000000000000012E-2</c:v>
                </c:pt>
                <c:pt idx="4">
                  <c:v>7.7000000000000013E-2</c:v>
                </c:pt>
              </c:numCache>
            </c:numRef>
          </c:val>
        </c:ser>
        <c:ser>
          <c:idx val="2"/>
          <c:order val="2"/>
          <c:tx>
            <c:strRef>
              <c:f>'WACS RAG'!$D$2</c:f>
              <c:strCache>
                <c:ptCount val="1"/>
                <c:pt idx="0">
                  <c:v>Red</c:v>
                </c:pt>
              </c:strCache>
            </c:strRef>
          </c:tx>
          <c:spPr>
            <a:solidFill>
              <a:srgbClr val="FF0000"/>
            </a:solidFill>
            <a:ln>
              <a:solidFill>
                <a:srgbClr val="FF0000"/>
              </a:solidFill>
            </a:ln>
          </c:spPr>
          <c:cat>
            <c:strRef>
              <c:f>'WACS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 RAG'!$D$3:$D$14</c:f>
              <c:numCache>
                <c:formatCode>0.0%</c:formatCode>
                <c:ptCount val="12"/>
                <c:pt idx="0">
                  <c:v>0</c:v>
                </c:pt>
                <c:pt idx="1">
                  <c:v>0</c:v>
                </c:pt>
                <c:pt idx="2">
                  <c:v>0</c:v>
                </c:pt>
                <c:pt idx="3">
                  <c:v>0</c:v>
                </c:pt>
                <c:pt idx="4">
                  <c:v>0</c:v>
                </c:pt>
              </c:numCache>
            </c:numRef>
          </c:val>
        </c:ser>
        <c:axId val="74132864"/>
        <c:axId val="74134656"/>
      </c:barChart>
      <c:lineChart>
        <c:grouping val="standard"/>
        <c:ser>
          <c:idx val="3"/>
          <c:order val="3"/>
          <c:tx>
            <c:strRef>
              <c:f>'WACS RAG'!$E$2</c:f>
              <c:strCache>
                <c:ptCount val="1"/>
                <c:pt idx="0">
                  <c:v>Target RAG</c:v>
                </c:pt>
              </c:strCache>
            </c:strRef>
          </c:tx>
          <c:spPr>
            <a:ln w="19050">
              <a:solidFill>
                <a:sysClr val="windowText" lastClr="000000">
                  <a:shade val="95000"/>
                  <a:satMod val="105000"/>
                </a:sysClr>
              </a:solidFill>
            </a:ln>
          </c:spPr>
          <c:marker>
            <c:symbol val="none"/>
          </c:marker>
          <c:trendline>
            <c:spPr>
              <a:ln w="19050">
                <a:solidFill>
                  <a:sysClr val="windowText" lastClr="000000">
                    <a:shade val="95000"/>
                    <a:satMod val="105000"/>
                  </a:sysClr>
                </a:solidFill>
              </a:ln>
            </c:spPr>
            <c:trendlineType val="linear"/>
            <c:forward val="0.5"/>
            <c:backward val="0.5"/>
          </c:trendline>
          <c:cat>
            <c:strRef>
              <c:f>'WACS RAG'!$A$3:$A$14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'WACS RAG'!$E$3:$E$14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74132864"/>
        <c:axId val="74134656"/>
      </c:lineChart>
      <c:catAx>
        <c:axId val="74132864"/>
        <c:scaling>
          <c:orientation val="minMax"/>
        </c:scaling>
        <c:axPos val="b"/>
        <c:numFmt formatCode="General" sourceLinked="1"/>
        <c:majorTickMark val="none"/>
        <c:tickLblPos val="nextTo"/>
        <c:txPr>
          <a:bodyPr rot="0" vert="horz"/>
          <a:lstStyle/>
          <a:p>
            <a:pPr>
              <a:defRPr lang="en-GB"/>
            </a:pPr>
            <a:endParaRPr lang="en-US"/>
          </a:p>
        </c:txPr>
        <c:crossAx val="74134656"/>
        <c:crosses val="autoZero"/>
        <c:auto val="1"/>
        <c:lblAlgn val="ctr"/>
        <c:lblOffset val="100"/>
      </c:catAx>
      <c:valAx>
        <c:axId val="74134656"/>
        <c:scaling>
          <c:orientation val="minMax"/>
          <c:max val="1"/>
        </c:scaling>
        <c:axPos val="l"/>
        <c:majorGridlines/>
        <c:title>
          <c:tx>
            <c:rich>
              <a:bodyPr/>
              <a:lstStyle/>
              <a:p>
                <a:pPr>
                  <a:defRPr lang="en-GB"/>
                </a:pPr>
                <a:r>
                  <a:rPr lang="en-GB"/>
                  <a:t>RAG Percentage</a:t>
                </a:r>
              </a:p>
            </c:rich>
          </c:tx>
          <c:layout/>
        </c:title>
        <c:numFmt formatCode="0.0%" sourceLinked="1"/>
        <c:majorTickMark val="none"/>
        <c:tickLblPos val="nextTo"/>
        <c:txPr>
          <a:bodyPr rot="0" vert="horz"/>
          <a:lstStyle/>
          <a:p>
            <a:pPr>
              <a:defRPr lang="en-GB" sz="500"/>
            </a:pPr>
            <a:endParaRPr lang="en-US"/>
          </a:p>
        </c:txPr>
        <c:crossAx val="74132864"/>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Medicine</a:t>
            </a:r>
          </a:p>
        </c:rich>
      </c:tx>
    </c:title>
    <c:plotArea>
      <c:layout>
        <c:manualLayout>
          <c:layoutTarget val="inner"/>
          <c:xMode val="edge"/>
          <c:yMode val="edge"/>
          <c:x val="0.16218041485769416"/>
          <c:y val="8.5445292620865101E-2"/>
          <c:w val="0.81659430776652198"/>
          <c:h val="0.42076616377151332"/>
        </c:manualLayout>
      </c:layout>
      <c:lineChart>
        <c:grouping val="standard"/>
        <c:ser>
          <c:idx val="0"/>
          <c:order val="0"/>
          <c:tx>
            <c:strRef>
              <c:f>Medicine!$B$2</c:f>
              <c:strCache>
                <c:ptCount val="1"/>
                <c:pt idx="0">
                  <c:v>Trained Nurses/
Midwives Day</c:v>
                </c:pt>
              </c:strCache>
            </c:strRef>
          </c:tx>
          <c:spPr>
            <a:ln>
              <a:solidFill>
                <a:srgbClr val="00B0F0"/>
              </a:solidFill>
            </a:ln>
          </c:spPr>
          <c:marker>
            <c:symbol val="none"/>
          </c:marker>
          <c:cat>
            <c:strRef>
              <c:f>Medicine!$A$3:$A$14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Medicine!$B$3:$B$14</c:f>
              <c:numCache>
                <c:formatCode>0.0%</c:formatCode>
                <c:ptCount val="12"/>
                <c:pt idx="0">
                  <c:v>1.0149999999999988</c:v>
                </c:pt>
                <c:pt idx="1">
                  <c:v>0.97700000000000065</c:v>
                </c:pt>
                <c:pt idx="2">
                  <c:v>0.99399999999999999</c:v>
                </c:pt>
                <c:pt idx="3">
                  <c:v>0.97200000000000064</c:v>
                </c:pt>
                <c:pt idx="4">
                  <c:v>0.97000000000000064</c:v>
                </c:pt>
              </c:numCache>
            </c:numRef>
          </c:val>
        </c:ser>
        <c:ser>
          <c:idx val="1"/>
          <c:order val="1"/>
          <c:tx>
            <c:strRef>
              <c:f>Medicine!$C$2</c:f>
              <c:strCache>
                <c:ptCount val="1"/>
                <c:pt idx="0">
                  <c:v>Trained Nurses/
Midwives Night</c:v>
                </c:pt>
              </c:strCache>
            </c:strRef>
          </c:tx>
          <c:spPr>
            <a:ln>
              <a:solidFill>
                <a:srgbClr val="FF0000"/>
              </a:solidFill>
            </a:ln>
          </c:spPr>
          <c:marker>
            <c:symbol val="none"/>
          </c:marker>
          <c:cat>
            <c:strRef>
              <c:f>Medicine!$A$3:$A$14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Medicine!$C$3:$C$14</c:f>
              <c:numCache>
                <c:formatCode>0.0%</c:formatCode>
                <c:ptCount val="12"/>
                <c:pt idx="0">
                  <c:v>0.99</c:v>
                </c:pt>
                <c:pt idx="1">
                  <c:v>0.98699999999999999</c:v>
                </c:pt>
                <c:pt idx="2">
                  <c:v>0.98599999999999999</c:v>
                </c:pt>
                <c:pt idx="3">
                  <c:v>0.97500000000000064</c:v>
                </c:pt>
                <c:pt idx="4">
                  <c:v>0.98899999999999999</c:v>
                </c:pt>
              </c:numCache>
            </c:numRef>
          </c:val>
        </c:ser>
        <c:ser>
          <c:idx val="2"/>
          <c:order val="2"/>
          <c:tx>
            <c:strRef>
              <c:f>Medicine!$D$2</c:f>
              <c:strCache>
                <c:ptCount val="1"/>
                <c:pt idx="0">
                  <c:v>Health Care
Assistants Day</c:v>
                </c:pt>
              </c:strCache>
            </c:strRef>
          </c:tx>
          <c:marker>
            <c:symbol val="none"/>
          </c:marker>
          <c:cat>
            <c:strRef>
              <c:f>Medicine!$A$3:$A$14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Medicine!$D$3:$D$14</c:f>
              <c:numCache>
                <c:formatCode>0.0%</c:formatCode>
                <c:ptCount val="12"/>
                <c:pt idx="0">
                  <c:v>1.0589999999999988</c:v>
                </c:pt>
                <c:pt idx="1">
                  <c:v>1.044</c:v>
                </c:pt>
                <c:pt idx="2">
                  <c:v>1.089</c:v>
                </c:pt>
                <c:pt idx="3">
                  <c:v>0.97700000000000065</c:v>
                </c:pt>
                <c:pt idx="4">
                  <c:v>0.98399999999999999</c:v>
                </c:pt>
              </c:numCache>
            </c:numRef>
          </c:val>
        </c:ser>
        <c:ser>
          <c:idx val="3"/>
          <c:order val="3"/>
          <c:tx>
            <c:strRef>
              <c:f>Medicine!$E$2</c:f>
              <c:strCache>
                <c:ptCount val="1"/>
                <c:pt idx="0">
                  <c:v>Health Care 
Assistants Night</c:v>
                </c:pt>
              </c:strCache>
            </c:strRef>
          </c:tx>
          <c:spPr>
            <a:ln>
              <a:solidFill>
                <a:srgbClr val="FFC000"/>
              </a:solidFill>
            </a:ln>
          </c:spPr>
          <c:marker>
            <c:symbol val="none"/>
          </c:marker>
          <c:cat>
            <c:strRef>
              <c:f>Medicine!$A$3:$A$14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Medicine!$E$3:$E$14</c:f>
              <c:numCache>
                <c:formatCode>0.0%</c:formatCode>
                <c:ptCount val="12"/>
                <c:pt idx="0">
                  <c:v>1.1600000000000001</c:v>
                </c:pt>
                <c:pt idx="1">
                  <c:v>1.071</c:v>
                </c:pt>
                <c:pt idx="2">
                  <c:v>1.1580000000000001</c:v>
                </c:pt>
                <c:pt idx="3">
                  <c:v>1.032</c:v>
                </c:pt>
                <c:pt idx="4">
                  <c:v>1.0369999999999988</c:v>
                </c:pt>
              </c:numCache>
            </c:numRef>
          </c:val>
        </c:ser>
        <c:ser>
          <c:idx val="4"/>
          <c:order val="4"/>
          <c:tx>
            <c:strRef>
              <c:f>Medicine!$F$2</c:f>
              <c:strCache>
                <c:ptCount val="1"/>
                <c:pt idx="0">
                  <c:v>Target Fill Rate</c:v>
                </c:pt>
              </c:strCache>
            </c:strRef>
          </c:tx>
          <c:spPr>
            <a:ln w="19050">
              <a:solidFill>
                <a:prstClr val="black"/>
              </a:solidFill>
            </a:ln>
          </c:spPr>
          <c:marker>
            <c:symbol val="none"/>
          </c:marker>
          <c:trendline>
            <c:spPr>
              <a:ln w="19050">
                <a:solidFill>
                  <a:sysClr val="windowText" lastClr="000000">
                    <a:shade val="95000"/>
                    <a:satMod val="105000"/>
                  </a:sysClr>
                </a:solidFill>
              </a:ln>
            </c:spPr>
            <c:trendlineType val="linear"/>
            <c:forward val="0.5"/>
            <c:backward val="0.5"/>
          </c:trendline>
          <c:cat>
            <c:strRef>
              <c:f>Medicine!$A$3:$A$14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Medicine!$F$3:$F$14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74177536"/>
        <c:axId val="75555584"/>
      </c:lineChart>
      <c:catAx>
        <c:axId val="74177536"/>
        <c:scaling>
          <c:orientation val="minMax"/>
        </c:scaling>
        <c:axPos val="b"/>
        <c:numFmt formatCode="General" sourceLinked="1"/>
        <c:majorTickMark val="none"/>
        <c:tickLblPos val="nextTo"/>
        <c:txPr>
          <a:bodyPr rot="0" vert="horz"/>
          <a:lstStyle/>
          <a:p>
            <a:pPr>
              <a:defRPr lang="en-GB"/>
            </a:pPr>
            <a:endParaRPr lang="en-US"/>
          </a:p>
        </c:txPr>
        <c:crossAx val="75555584"/>
        <c:crosses val="autoZero"/>
        <c:auto val="1"/>
        <c:lblAlgn val="ctr"/>
        <c:lblOffset val="100"/>
      </c:catAx>
      <c:valAx>
        <c:axId val="75555584"/>
        <c:scaling>
          <c:orientation val="minMax"/>
          <c:max val="1.4"/>
          <c:min val="0.60000000000000064"/>
        </c:scaling>
        <c:axPos val="l"/>
        <c:majorGridlines/>
        <c:title>
          <c:tx>
            <c:rich>
              <a:bodyPr/>
              <a:lstStyle/>
              <a:p>
                <a:pPr>
                  <a:defRPr lang="en-GB"/>
                </a:pPr>
                <a:r>
                  <a:rPr lang="en-GB"/>
                  <a:t>Average Fill Rate</a:t>
                </a:r>
              </a:p>
            </c:rich>
          </c:tx>
          <c:layout>
            <c:manualLayout>
              <c:xMode val="edge"/>
              <c:yMode val="edge"/>
              <c:x val="6.0294692565690998E-2"/>
              <c:y val="0.25427856990849146"/>
            </c:manualLayout>
          </c:layout>
        </c:title>
        <c:numFmt formatCode="0.0%" sourceLinked="1"/>
        <c:majorTickMark val="none"/>
        <c:tickLblPos val="nextTo"/>
        <c:txPr>
          <a:bodyPr rot="0" vert="horz"/>
          <a:lstStyle/>
          <a:p>
            <a:pPr>
              <a:defRPr lang="en-GB"/>
            </a:pPr>
            <a:endParaRPr lang="en-US"/>
          </a:p>
        </c:txPr>
        <c:crossAx val="74177536"/>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Surgery</a:t>
            </a:r>
          </a:p>
        </c:rich>
      </c:tx>
    </c:title>
    <c:plotArea>
      <c:layout>
        <c:manualLayout>
          <c:layoutTarget val="inner"/>
          <c:xMode val="edge"/>
          <c:yMode val="edge"/>
          <c:x val="0.16218041485769416"/>
          <c:y val="8.7527675276752981E-2"/>
          <c:w val="0.81659430776652198"/>
          <c:h val="0.435082662637651"/>
        </c:manualLayout>
      </c:layout>
      <c:lineChart>
        <c:grouping val="standard"/>
        <c:ser>
          <c:idx val="0"/>
          <c:order val="0"/>
          <c:tx>
            <c:strRef>
              <c:f>Surgery!$B$2</c:f>
              <c:strCache>
                <c:ptCount val="1"/>
                <c:pt idx="0">
                  <c:v>Trained Nurses/
Midwives Day</c:v>
                </c:pt>
              </c:strCache>
            </c:strRef>
          </c:tx>
          <c:spPr>
            <a:ln>
              <a:solidFill>
                <a:srgbClr val="00B0F0"/>
              </a:solidFill>
            </a:ln>
          </c:spPr>
          <c:marker>
            <c:symbol val="none"/>
          </c:marker>
          <c:cat>
            <c:strRef>
              <c:f>Surgery!$A$3:$A$14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Surgery!$B$3:$B$14</c:f>
              <c:numCache>
                <c:formatCode>0.0%</c:formatCode>
                <c:ptCount val="12"/>
                <c:pt idx="0">
                  <c:v>1.016</c:v>
                </c:pt>
                <c:pt idx="1">
                  <c:v>0.998</c:v>
                </c:pt>
                <c:pt idx="2">
                  <c:v>0.99299999999999999</c:v>
                </c:pt>
                <c:pt idx="3">
                  <c:v>0.98499999999999999</c:v>
                </c:pt>
                <c:pt idx="4">
                  <c:v>0.94900000000000062</c:v>
                </c:pt>
              </c:numCache>
            </c:numRef>
          </c:val>
        </c:ser>
        <c:ser>
          <c:idx val="1"/>
          <c:order val="1"/>
          <c:tx>
            <c:strRef>
              <c:f>Surgery!$C$2</c:f>
              <c:strCache>
                <c:ptCount val="1"/>
                <c:pt idx="0">
                  <c:v>Trained Nurses/
Midwives Night</c:v>
                </c:pt>
              </c:strCache>
            </c:strRef>
          </c:tx>
          <c:spPr>
            <a:ln>
              <a:solidFill>
                <a:srgbClr val="FF0000"/>
              </a:solidFill>
            </a:ln>
          </c:spPr>
          <c:marker>
            <c:symbol val="none"/>
          </c:marker>
          <c:cat>
            <c:strRef>
              <c:f>Surgery!$A$3:$A$14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Surgery!$C$3:$C$14</c:f>
              <c:numCache>
                <c:formatCode>0.0%</c:formatCode>
                <c:ptCount val="12"/>
                <c:pt idx="0">
                  <c:v>0.97100000000000064</c:v>
                </c:pt>
                <c:pt idx="1">
                  <c:v>0.98899999999999999</c:v>
                </c:pt>
                <c:pt idx="2">
                  <c:v>0.97900000000000065</c:v>
                </c:pt>
                <c:pt idx="3">
                  <c:v>0.98899999999999999</c:v>
                </c:pt>
                <c:pt idx="4">
                  <c:v>0.996</c:v>
                </c:pt>
              </c:numCache>
            </c:numRef>
          </c:val>
        </c:ser>
        <c:ser>
          <c:idx val="2"/>
          <c:order val="2"/>
          <c:tx>
            <c:strRef>
              <c:f>Surgery!$D$2</c:f>
              <c:strCache>
                <c:ptCount val="1"/>
                <c:pt idx="0">
                  <c:v>Health Care
Assistants Day</c:v>
                </c:pt>
              </c:strCache>
            </c:strRef>
          </c:tx>
          <c:marker>
            <c:symbol val="none"/>
          </c:marker>
          <c:cat>
            <c:strRef>
              <c:f>Surgery!$A$3:$A$14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Surgery!$D$3:$D$14</c:f>
              <c:numCache>
                <c:formatCode>0.0%</c:formatCode>
                <c:ptCount val="12"/>
                <c:pt idx="0">
                  <c:v>1.0289999999999988</c:v>
                </c:pt>
                <c:pt idx="1">
                  <c:v>0.98299999999999998</c:v>
                </c:pt>
                <c:pt idx="2">
                  <c:v>1.018</c:v>
                </c:pt>
                <c:pt idx="3">
                  <c:v>0.98699999999999999</c:v>
                </c:pt>
                <c:pt idx="4">
                  <c:v>1.03</c:v>
                </c:pt>
              </c:numCache>
            </c:numRef>
          </c:val>
        </c:ser>
        <c:ser>
          <c:idx val="3"/>
          <c:order val="3"/>
          <c:tx>
            <c:strRef>
              <c:f>Surgery!$E$2</c:f>
              <c:strCache>
                <c:ptCount val="1"/>
                <c:pt idx="0">
                  <c:v>Health Care 
Assistants Night</c:v>
                </c:pt>
              </c:strCache>
            </c:strRef>
          </c:tx>
          <c:spPr>
            <a:ln>
              <a:solidFill>
                <a:srgbClr val="FFC000"/>
              </a:solidFill>
            </a:ln>
          </c:spPr>
          <c:marker>
            <c:symbol val="none"/>
          </c:marker>
          <c:cat>
            <c:strRef>
              <c:f>Surgery!$A$3:$A$14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Surgery!$E$3:$E$14</c:f>
              <c:numCache>
                <c:formatCode>0.0%</c:formatCode>
                <c:ptCount val="12"/>
                <c:pt idx="0">
                  <c:v>1.272</c:v>
                </c:pt>
                <c:pt idx="1">
                  <c:v>1.008</c:v>
                </c:pt>
                <c:pt idx="2">
                  <c:v>1.0649999999999988</c:v>
                </c:pt>
                <c:pt idx="3">
                  <c:v>1.1680000000000001</c:v>
                </c:pt>
                <c:pt idx="4">
                  <c:v>1.175</c:v>
                </c:pt>
              </c:numCache>
            </c:numRef>
          </c:val>
        </c:ser>
        <c:ser>
          <c:idx val="4"/>
          <c:order val="4"/>
          <c:tx>
            <c:strRef>
              <c:f>Surgery!$F$2</c:f>
              <c:strCache>
                <c:ptCount val="1"/>
                <c:pt idx="0">
                  <c:v>Target Fill Rate</c:v>
                </c:pt>
              </c:strCache>
            </c:strRef>
          </c:tx>
          <c:spPr>
            <a:ln w="19050">
              <a:solidFill>
                <a:prstClr val="black"/>
              </a:solidFill>
            </a:ln>
          </c:spPr>
          <c:marker>
            <c:symbol val="none"/>
          </c:marker>
          <c:trendline>
            <c:spPr>
              <a:ln w="19050">
                <a:solidFill>
                  <a:sysClr val="windowText" lastClr="000000">
                    <a:shade val="95000"/>
                    <a:satMod val="105000"/>
                  </a:sysClr>
                </a:solidFill>
              </a:ln>
            </c:spPr>
            <c:trendlineType val="linear"/>
            <c:forward val="0.5"/>
            <c:backward val="0.5"/>
          </c:trendline>
          <c:cat>
            <c:strRef>
              <c:f>Surgery!$A$3:$A$14</c:f>
              <c:strCache>
                <c:ptCount val="12"/>
                <c:pt idx="0">
                  <c:v>May</c:v>
                </c:pt>
                <c:pt idx="1">
                  <c:v>June</c:v>
                </c:pt>
                <c:pt idx="2">
                  <c:v>July</c:v>
                </c:pt>
                <c:pt idx="3">
                  <c:v>August</c:v>
                </c:pt>
                <c:pt idx="4">
                  <c:v>September</c:v>
                </c:pt>
                <c:pt idx="5">
                  <c:v>October</c:v>
                </c:pt>
                <c:pt idx="6">
                  <c:v>November</c:v>
                </c:pt>
                <c:pt idx="7">
                  <c:v>December</c:v>
                </c:pt>
                <c:pt idx="8">
                  <c:v>January</c:v>
                </c:pt>
                <c:pt idx="9">
                  <c:v>February</c:v>
                </c:pt>
                <c:pt idx="10">
                  <c:v>March</c:v>
                </c:pt>
                <c:pt idx="11">
                  <c:v>April</c:v>
                </c:pt>
              </c:strCache>
            </c:strRef>
          </c:cat>
          <c:val>
            <c:numRef>
              <c:f>Surgery!$F$3:$F$14</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marker val="1"/>
        <c:axId val="98027008"/>
        <c:axId val="98028544"/>
      </c:lineChart>
      <c:catAx>
        <c:axId val="98027008"/>
        <c:scaling>
          <c:orientation val="minMax"/>
        </c:scaling>
        <c:axPos val="b"/>
        <c:numFmt formatCode="General" sourceLinked="1"/>
        <c:majorTickMark val="none"/>
        <c:tickLblPos val="nextTo"/>
        <c:txPr>
          <a:bodyPr rot="0" vert="horz"/>
          <a:lstStyle/>
          <a:p>
            <a:pPr>
              <a:defRPr lang="en-GB"/>
            </a:pPr>
            <a:endParaRPr lang="en-US"/>
          </a:p>
        </c:txPr>
        <c:crossAx val="98028544"/>
        <c:crosses val="autoZero"/>
        <c:auto val="1"/>
        <c:lblAlgn val="ctr"/>
        <c:lblOffset val="100"/>
      </c:catAx>
      <c:valAx>
        <c:axId val="98028544"/>
        <c:scaling>
          <c:orientation val="minMax"/>
          <c:min val="0.60000000000000164"/>
        </c:scaling>
        <c:axPos val="l"/>
        <c:majorGridlines/>
        <c:title>
          <c:tx>
            <c:rich>
              <a:bodyPr/>
              <a:lstStyle/>
              <a:p>
                <a:pPr>
                  <a:defRPr lang="en-GB"/>
                </a:pPr>
                <a:r>
                  <a:rPr lang="en-GB"/>
                  <a:t>Avergae Fill Rate</a:t>
                </a:r>
              </a:p>
            </c:rich>
          </c:tx>
          <c:layout>
            <c:manualLayout>
              <c:xMode val="edge"/>
              <c:yMode val="edge"/>
              <c:x val="5.7251430000975323E-2"/>
              <c:y val="0.25436370942231601"/>
            </c:manualLayout>
          </c:layout>
        </c:title>
        <c:numFmt formatCode="0.0%" sourceLinked="1"/>
        <c:majorTickMark val="none"/>
        <c:tickLblPos val="nextTo"/>
        <c:txPr>
          <a:bodyPr rot="0" vert="horz"/>
          <a:lstStyle/>
          <a:p>
            <a:pPr>
              <a:defRPr lang="en-GB"/>
            </a:pPr>
            <a:endParaRPr lang="en-US"/>
          </a:p>
        </c:txPr>
        <c:crossAx val="98027008"/>
        <c:crosses val="autoZero"/>
        <c:crossBetween val="between"/>
        <c:majorUnit val="0.1"/>
      </c:valAx>
      <c:dTable>
        <c:showHorzBorder val="1"/>
        <c:showVertBorder val="1"/>
        <c:showOutline val="1"/>
        <c:showKeys val="1"/>
        <c:txPr>
          <a:bodyPr/>
          <a:lstStyle/>
          <a:p>
            <a:pPr rtl="0">
              <a:defRPr lang="en-GB"/>
            </a:pPr>
            <a:endParaRPr lang="en-US"/>
          </a:p>
        </c:txPr>
      </c:dTable>
    </c:plotArea>
    <c:plotVisOnly val="1"/>
    <c:dispBlanksAs val="gap"/>
  </c:chart>
  <c:txPr>
    <a:bodyPr/>
    <a:lstStyle/>
    <a:p>
      <a:pPr>
        <a:defRPr sz="60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6163</Words>
  <Characters>30170</Characters>
  <Application>Microsoft Office Word</Application>
  <DocSecurity>0</DocSecurity>
  <Lines>251</Lines>
  <Paragraphs>72</Paragraphs>
  <ScaleCrop>false</ScaleCrop>
  <HeadingPairs>
    <vt:vector size="2" baseType="variant">
      <vt:variant>
        <vt:lpstr>Title</vt:lpstr>
      </vt:variant>
      <vt:variant>
        <vt:i4>1</vt:i4>
      </vt:variant>
    </vt:vector>
  </HeadingPairs>
  <TitlesOfParts>
    <vt:vector size="1" baseType="lpstr">
      <vt:lpstr/>
    </vt:vector>
  </TitlesOfParts>
  <Company>West Hertfordshire Hospitals NHS Trust</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Bloomfield</dc:creator>
  <cp:keywords/>
  <cp:lastModifiedBy>Matthew Bloomfield</cp:lastModifiedBy>
  <cp:revision>5</cp:revision>
  <cp:lastPrinted>2014-11-05T11:00:00Z</cp:lastPrinted>
  <dcterms:created xsi:type="dcterms:W3CDTF">2014-11-04T14:19:00Z</dcterms:created>
  <dcterms:modified xsi:type="dcterms:W3CDTF">2014-11-05T11:01:00Z</dcterms:modified>
</cp:coreProperties>
</file>