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0D" w:rsidRDefault="002C3F0D" w:rsidP="00D2151A">
      <w:pPr>
        <w:jc w:val="both"/>
        <w:rPr>
          <w:rFonts w:ascii="Arial" w:hAnsi="Arial" w:cs="Arial"/>
          <w:b/>
          <w:color w:val="17365D" w:themeColor="text2" w:themeShade="BF"/>
          <w:sz w:val="32"/>
          <w:szCs w:val="32"/>
        </w:rPr>
      </w:pPr>
    </w:p>
    <w:tbl>
      <w:tblPr>
        <w:tblStyle w:val="TableGrid"/>
        <w:tblW w:w="0" w:type="auto"/>
        <w:tblLook w:val="04A0"/>
      </w:tblPr>
      <w:tblGrid>
        <w:gridCol w:w="9242"/>
      </w:tblGrid>
      <w:tr w:rsidR="00D2151A" w:rsidRPr="00D2151A" w:rsidTr="000774DE">
        <w:tc>
          <w:tcPr>
            <w:tcW w:w="9242" w:type="dxa"/>
            <w:shd w:val="clear" w:color="auto" w:fill="B2A1C7" w:themeFill="accent4" w:themeFillTint="99"/>
          </w:tcPr>
          <w:p w:rsidR="00802087" w:rsidRPr="00D2151A" w:rsidRDefault="00802087" w:rsidP="00D2151A">
            <w:pPr>
              <w:jc w:val="both"/>
              <w:rPr>
                <w:rFonts w:ascii="Arial" w:hAnsi="Arial" w:cs="Arial"/>
                <w:b/>
                <w:color w:val="FFFFFF" w:themeColor="background1"/>
                <w:sz w:val="32"/>
                <w:szCs w:val="32"/>
              </w:rPr>
            </w:pPr>
          </w:p>
          <w:p w:rsidR="00802087" w:rsidRPr="00D2151A" w:rsidRDefault="00802087" w:rsidP="00D2151A">
            <w:pPr>
              <w:jc w:val="both"/>
              <w:rPr>
                <w:rFonts w:ascii="Arial" w:hAnsi="Arial" w:cs="Arial"/>
                <w:b/>
                <w:color w:val="FFFFFF" w:themeColor="background1"/>
                <w:sz w:val="32"/>
                <w:szCs w:val="32"/>
              </w:rPr>
            </w:pPr>
          </w:p>
          <w:p w:rsidR="00802087" w:rsidRPr="00D2151A" w:rsidRDefault="00802087" w:rsidP="00D2151A">
            <w:pPr>
              <w:jc w:val="center"/>
              <w:rPr>
                <w:rFonts w:ascii="Arial" w:hAnsi="Arial" w:cs="Arial"/>
                <w:b/>
                <w:color w:val="FFFFFF" w:themeColor="background1"/>
                <w:sz w:val="32"/>
                <w:szCs w:val="32"/>
              </w:rPr>
            </w:pPr>
            <w:r w:rsidRPr="00D2151A">
              <w:rPr>
                <w:rFonts w:ascii="Arial" w:hAnsi="Arial" w:cs="Arial"/>
                <w:b/>
                <w:color w:val="FFFFFF" w:themeColor="background1"/>
                <w:sz w:val="32"/>
                <w:szCs w:val="32"/>
              </w:rPr>
              <w:t>NHS Workforce Race Equality Standard Report 2015</w:t>
            </w:r>
          </w:p>
          <w:p w:rsidR="00802087" w:rsidRPr="00D2151A" w:rsidRDefault="00802087" w:rsidP="00D2151A">
            <w:pPr>
              <w:jc w:val="center"/>
              <w:rPr>
                <w:rFonts w:ascii="Arial" w:hAnsi="Arial" w:cs="Arial"/>
                <w:b/>
                <w:color w:val="FFFFFF" w:themeColor="background1"/>
                <w:sz w:val="32"/>
                <w:szCs w:val="32"/>
              </w:rPr>
            </w:pPr>
          </w:p>
          <w:p w:rsidR="00802087" w:rsidRPr="00D2151A" w:rsidRDefault="00802087" w:rsidP="00D2151A">
            <w:pPr>
              <w:jc w:val="both"/>
              <w:rPr>
                <w:rFonts w:ascii="Arial" w:hAnsi="Arial" w:cs="Arial"/>
                <w:b/>
                <w:color w:val="FFFFFF" w:themeColor="background1"/>
                <w:sz w:val="32"/>
                <w:szCs w:val="32"/>
              </w:rPr>
            </w:pPr>
          </w:p>
        </w:tc>
      </w:tr>
    </w:tbl>
    <w:p w:rsidR="00A6644A" w:rsidRDefault="00A6644A" w:rsidP="00167CAE">
      <w:pPr>
        <w:spacing w:after="0" w:line="240" w:lineRule="auto"/>
        <w:jc w:val="both"/>
        <w:rPr>
          <w:rFonts w:ascii="Arial" w:hAnsi="Arial" w:cs="Arial"/>
          <w:b/>
          <w:color w:val="17365D" w:themeColor="text2" w:themeShade="BF"/>
          <w:sz w:val="32"/>
          <w:szCs w:val="32"/>
        </w:rPr>
      </w:pPr>
    </w:p>
    <w:p w:rsidR="00A6644A" w:rsidRPr="002C0D80" w:rsidRDefault="002C3F0D" w:rsidP="00A6644A">
      <w:pPr>
        <w:spacing w:after="0" w:line="240" w:lineRule="auto"/>
        <w:ind w:hanging="142"/>
        <w:jc w:val="both"/>
        <w:rPr>
          <w:rFonts w:ascii="Arial" w:hAnsi="Arial" w:cs="Arial"/>
          <w:color w:val="1F497D" w:themeColor="text2"/>
          <w:u w:val="single"/>
        </w:rPr>
      </w:pPr>
      <w:r w:rsidRPr="002C0D80">
        <w:rPr>
          <w:rFonts w:ascii="Arial" w:hAnsi="Arial" w:cs="Arial"/>
          <w:color w:val="1F497D" w:themeColor="text2"/>
          <w:u w:val="single"/>
        </w:rPr>
        <w:t xml:space="preserve">Background </w:t>
      </w:r>
      <w:r w:rsidR="00AF7DE2" w:rsidRPr="002C0D80">
        <w:rPr>
          <w:rFonts w:ascii="Arial" w:hAnsi="Arial" w:cs="Arial"/>
          <w:color w:val="1F497D" w:themeColor="text2"/>
          <w:u w:val="single"/>
        </w:rPr>
        <w:t>and context</w:t>
      </w:r>
    </w:p>
    <w:p w:rsidR="00A6644A" w:rsidRDefault="00A6644A" w:rsidP="00A6644A">
      <w:pPr>
        <w:spacing w:after="0" w:line="240" w:lineRule="auto"/>
        <w:ind w:hanging="142"/>
        <w:jc w:val="both"/>
        <w:rPr>
          <w:rFonts w:ascii="Arial" w:hAnsi="Arial" w:cs="Arial"/>
          <w:u w:val="single"/>
        </w:rPr>
      </w:pPr>
    </w:p>
    <w:p w:rsidR="00A6644A" w:rsidRDefault="00AF7DE2" w:rsidP="00A6644A">
      <w:pPr>
        <w:spacing w:after="0" w:line="240" w:lineRule="auto"/>
        <w:ind w:left="-142"/>
        <w:jc w:val="both"/>
        <w:rPr>
          <w:rFonts w:ascii="Arial" w:hAnsi="Arial" w:cs="Arial"/>
          <w:u w:val="single"/>
        </w:rPr>
      </w:pPr>
      <w:r w:rsidRPr="00A6644A">
        <w:rPr>
          <w:rFonts w:ascii="Arial" w:hAnsi="Arial" w:cs="Arial"/>
        </w:rPr>
        <w:t xml:space="preserve">This report details </w:t>
      </w:r>
      <w:r w:rsidR="008B661C" w:rsidRPr="00A6644A">
        <w:rPr>
          <w:rFonts w:ascii="Arial" w:hAnsi="Arial" w:cs="Arial"/>
        </w:rPr>
        <w:t>West Hertfordshire Hospitals NHS Trust</w:t>
      </w:r>
      <w:r w:rsidRPr="00A6644A">
        <w:rPr>
          <w:rFonts w:ascii="Arial" w:hAnsi="Arial" w:cs="Arial"/>
        </w:rPr>
        <w:t xml:space="preserve"> </w:t>
      </w:r>
      <w:r w:rsidR="0034677B" w:rsidRPr="00A6644A">
        <w:rPr>
          <w:rFonts w:ascii="Arial" w:hAnsi="Arial" w:cs="Arial"/>
        </w:rPr>
        <w:t xml:space="preserve">(WHHT) </w:t>
      </w:r>
      <w:r w:rsidR="00A6644A">
        <w:rPr>
          <w:rFonts w:ascii="Arial" w:hAnsi="Arial" w:cs="Arial"/>
        </w:rPr>
        <w:t xml:space="preserve">current performance </w:t>
      </w:r>
      <w:r w:rsidRPr="00A6644A">
        <w:rPr>
          <w:rFonts w:ascii="Arial" w:hAnsi="Arial" w:cs="Arial"/>
        </w:rPr>
        <w:t xml:space="preserve">against the nine indicators of the new NHS Workforce Race Equality Standard (WRES).The Standard came into effect on 1st April </w:t>
      </w:r>
      <w:r w:rsidR="008B661C" w:rsidRPr="00A6644A">
        <w:rPr>
          <w:rFonts w:ascii="Arial" w:hAnsi="Arial" w:cs="Arial"/>
        </w:rPr>
        <w:t xml:space="preserve">2015. </w:t>
      </w:r>
      <w:r w:rsidRPr="00A6644A">
        <w:rPr>
          <w:rFonts w:ascii="Arial" w:hAnsi="Arial" w:cs="Arial"/>
        </w:rPr>
        <w:t>The standard is designed to improve the representation and experience of BME staff at all levels of the organisation – particularly senior management.</w:t>
      </w:r>
    </w:p>
    <w:p w:rsidR="00A6644A" w:rsidRDefault="00A6644A" w:rsidP="00A6644A">
      <w:pPr>
        <w:spacing w:after="0" w:line="240" w:lineRule="auto"/>
        <w:ind w:left="-142"/>
        <w:jc w:val="both"/>
        <w:rPr>
          <w:rFonts w:ascii="Arial" w:hAnsi="Arial" w:cs="Arial"/>
          <w:u w:val="single"/>
        </w:rPr>
      </w:pPr>
    </w:p>
    <w:p w:rsidR="00A6644A" w:rsidRDefault="00AF7DE2" w:rsidP="00A6644A">
      <w:pPr>
        <w:spacing w:after="0" w:line="240" w:lineRule="auto"/>
        <w:ind w:left="-142"/>
        <w:jc w:val="both"/>
        <w:rPr>
          <w:rFonts w:ascii="Arial" w:hAnsi="Arial" w:cs="Arial"/>
          <w:u w:val="single"/>
        </w:rPr>
      </w:pPr>
      <w:r w:rsidRPr="00A6644A">
        <w:rPr>
          <w:rFonts w:ascii="Arial" w:hAnsi="Arial" w:cs="Arial"/>
        </w:rPr>
        <w:t>In the context of the standard</w:t>
      </w:r>
      <w:r w:rsidR="00C67285" w:rsidRPr="00A6644A">
        <w:rPr>
          <w:rFonts w:ascii="Arial" w:hAnsi="Arial" w:cs="Arial"/>
        </w:rPr>
        <w:t>,</w:t>
      </w:r>
      <w:r w:rsidRPr="00A6644A">
        <w:rPr>
          <w:rFonts w:ascii="Arial" w:hAnsi="Arial" w:cs="Arial"/>
        </w:rPr>
        <w:t xml:space="preserve"> White staff comprises White British, White Irish and White Other. The BME </w:t>
      </w:r>
      <w:proofErr w:type="gramStart"/>
      <w:r w:rsidRPr="00A6644A">
        <w:rPr>
          <w:rFonts w:ascii="Arial" w:hAnsi="Arial" w:cs="Arial"/>
        </w:rPr>
        <w:t>staff comprise</w:t>
      </w:r>
      <w:proofErr w:type="gramEnd"/>
      <w:r w:rsidRPr="00A6644A">
        <w:rPr>
          <w:rFonts w:ascii="Arial" w:hAnsi="Arial" w:cs="Arial"/>
        </w:rPr>
        <w:t xml:space="preserve"> all other categories excluding ‘not stated’</w:t>
      </w:r>
      <w:r w:rsidR="00C67285" w:rsidRPr="00A6644A">
        <w:rPr>
          <w:rFonts w:ascii="Arial" w:hAnsi="Arial" w:cs="Arial"/>
        </w:rPr>
        <w:t xml:space="preserve">. Data in this report is based on staff </w:t>
      </w:r>
      <w:proofErr w:type="gramStart"/>
      <w:r w:rsidR="00C67285" w:rsidRPr="00A6644A">
        <w:rPr>
          <w:rFonts w:ascii="Arial" w:hAnsi="Arial" w:cs="Arial"/>
        </w:rPr>
        <w:t>who</w:t>
      </w:r>
      <w:proofErr w:type="gramEnd"/>
      <w:r w:rsidR="00C67285" w:rsidRPr="00A6644A">
        <w:rPr>
          <w:rFonts w:ascii="Arial" w:hAnsi="Arial" w:cs="Arial"/>
        </w:rPr>
        <w:t xml:space="preserve"> have an ethnicity recorded on Electronic Staff Record (ESR). 94</w:t>
      </w:r>
      <w:r w:rsidR="001D5414" w:rsidRPr="00A6644A">
        <w:rPr>
          <w:rFonts w:ascii="Arial" w:hAnsi="Arial" w:cs="Arial"/>
        </w:rPr>
        <w:t>.5</w:t>
      </w:r>
      <w:r w:rsidR="00C67285" w:rsidRPr="00A6644A">
        <w:rPr>
          <w:rFonts w:ascii="Arial" w:hAnsi="Arial" w:cs="Arial"/>
        </w:rPr>
        <w:t>%</w:t>
      </w:r>
      <w:r w:rsidR="001D5414" w:rsidRPr="00A6644A">
        <w:rPr>
          <w:rFonts w:ascii="Arial" w:hAnsi="Arial" w:cs="Arial"/>
        </w:rPr>
        <w:t xml:space="preserve"> of staff</w:t>
      </w:r>
      <w:r w:rsidR="00C67285" w:rsidRPr="00A6644A">
        <w:rPr>
          <w:rFonts w:ascii="Arial" w:hAnsi="Arial" w:cs="Arial"/>
        </w:rPr>
        <w:t xml:space="preserve"> </w:t>
      </w:r>
      <w:proofErr w:type="gramStart"/>
      <w:r w:rsidR="00C67285" w:rsidRPr="00A6644A">
        <w:rPr>
          <w:rFonts w:ascii="Arial" w:hAnsi="Arial" w:cs="Arial"/>
        </w:rPr>
        <w:t>have</w:t>
      </w:r>
      <w:proofErr w:type="gramEnd"/>
      <w:r w:rsidR="00C67285" w:rsidRPr="00A6644A">
        <w:rPr>
          <w:rFonts w:ascii="Arial" w:hAnsi="Arial" w:cs="Arial"/>
        </w:rPr>
        <w:t xml:space="preserve"> an ethnicity recorded on ESR (as at</w:t>
      </w:r>
      <w:r w:rsidR="001D5414" w:rsidRPr="00A6644A">
        <w:rPr>
          <w:rFonts w:ascii="Arial" w:hAnsi="Arial" w:cs="Arial"/>
        </w:rPr>
        <w:t xml:space="preserve"> August </w:t>
      </w:r>
      <w:r w:rsidR="00C67285" w:rsidRPr="00A6644A">
        <w:rPr>
          <w:rFonts w:ascii="Arial" w:hAnsi="Arial" w:cs="Arial"/>
        </w:rPr>
        <w:t xml:space="preserve">2015). </w:t>
      </w:r>
    </w:p>
    <w:p w:rsidR="00A6644A" w:rsidRDefault="00A6644A" w:rsidP="00A6644A">
      <w:pPr>
        <w:spacing w:after="0" w:line="240" w:lineRule="auto"/>
        <w:ind w:left="-142"/>
        <w:jc w:val="both"/>
        <w:rPr>
          <w:rFonts w:ascii="Arial" w:hAnsi="Arial" w:cs="Arial"/>
          <w:u w:val="single"/>
        </w:rPr>
      </w:pPr>
    </w:p>
    <w:p w:rsidR="00A6644A" w:rsidRDefault="00AF7DE2" w:rsidP="00A6644A">
      <w:pPr>
        <w:spacing w:after="0" w:line="240" w:lineRule="auto"/>
        <w:ind w:left="-142"/>
        <w:jc w:val="both"/>
        <w:rPr>
          <w:rFonts w:ascii="Arial" w:hAnsi="Arial" w:cs="Arial"/>
        </w:rPr>
      </w:pPr>
      <w:r w:rsidRPr="00A6644A">
        <w:rPr>
          <w:rFonts w:ascii="Arial" w:hAnsi="Arial" w:cs="Arial"/>
        </w:rPr>
        <w:t>There are a total of nine indicators that make up the WRES split acros</w:t>
      </w:r>
      <w:r w:rsidR="00CC3363" w:rsidRPr="00A6644A">
        <w:rPr>
          <w:rFonts w:ascii="Arial" w:hAnsi="Arial" w:cs="Arial"/>
        </w:rPr>
        <w:t>s Workforce d</w:t>
      </w:r>
      <w:r w:rsidR="0034677B" w:rsidRPr="00A6644A">
        <w:rPr>
          <w:rFonts w:ascii="Arial" w:hAnsi="Arial" w:cs="Arial"/>
        </w:rPr>
        <w:t xml:space="preserve">ata, </w:t>
      </w:r>
      <w:r w:rsidR="009E5720">
        <w:rPr>
          <w:rFonts w:ascii="Arial" w:hAnsi="Arial" w:cs="Arial"/>
        </w:rPr>
        <w:t xml:space="preserve">the </w:t>
      </w:r>
      <w:r w:rsidR="0034677B" w:rsidRPr="00A6644A">
        <w:rPr>
          <w:rFonts w:ascii="Arial" w:hAnsi="Arial" w:cs="Arial"/>
        </w:rPr>
        <w:t>n</w:t>
      </w:r>
      <w:r w:rsidRPr="00A6644A">
        <w:rPr>
          <w:rFonts w:ascii="Arial" w:hAnsi="Arial" w:cs="Arial"/>
        </w:rPr>
        <w:t>ational NH</w:t>
      </w:r>
      <w:r w:rsidR="009E5720">
        <w:rPr>
          <w:rFonts w:ascii="Arial" w:hAnsi="Arial" w:cs="Arial"/>
        </w:rPr>
        <w:t>S Staff Survey and Trust Board composition. The</w:t>
      </w:r>
      <w:r w:rsidRPr="00A6644A">
        <w:rPr>
          <w:rFonts w:ascii="Arial" w:hAnsi="Arial" w:cs="Arial"/>
        </w:rPr>
        <w:t xml:space="preserve"> </w:t>
      </w:r>
      <w:r w:rsidR="009E5720">
        <w:rPr>
          <w:rFonts w:ascii="Arial" w:hAnsi="Arial" w:cs="Arial"/>
        </w:rPr>
        <w:t xml:space="preserve">indicators </w:t>
      </w:r>
      <w:r w:rsidRPr="00A6644A">
        <w:rPr>
          <w:rFonts w:ascii="Arial" w:hAnsi="Arial" w:cs="Arial"/>
        </w:rPr>
        <w:t>a</w:t>
      </w:r>
      <w:r w:rsidR="009E5720">
        <w:rPr>
          <w:rFonts w:ascii="Arial" w:hAnsi="Arial" w:cs="Arial"/>
        </w:rPr>
        <w:t>re designed to help us track its</w:t>
      </w:r>
      <w:r w:rsidRPr="00A6644A">
        <w:rPr>
          <w:rFonts w:ascii="Arial" w:hAnsi="Arial" w:cs="Arial"/>
        </w:rPr>
        <w:t xml:space="preserve"> progress in tackling inequalities in the workforce. </w:t>
      </w:r>
    </w:p>
    <w:p w:rsidR="009E5720" w:rsidRDefault="009E5720" w:rsidP="00A6644A">
      <w:pPr>
        <w:spacing w:after="0" w:line="240" w:lineRule="auto"/>
        <w:ind w:left="-142"/>
        <w:jc w:val="both"/>
        <w:rPr>
          <w:rFonts w:ascii="Arial" w:hAnsi="Arial" w:cs="Arial"/>
          <w:u w:val="single"/>
        </w:rPr>
      </w:pPr>
    </w:p>
    <w:p w:rsidR="00A6644A" w:rsidRPr="002C0D80" w:rsidRDefault="007D153C" w:rsidP="00A6644A">
      <w:pPr>
        <w:spacing w:after="0" w:line="240" w:lineRule="auto"/>
        <w:ind w:left="-142"/>
        <w:jc w:val="both"/>
        <w:rPr>
          <w:rFonts w:ascii="Arial" w:hAnsi="Arial" w:cs="Arial"/>
          <w:color w:val="1F497D" w:themeColor="text2"/>
          <w:u w:val="single"/>
        </w:rPr>
      </w:pPr>
      <w:r w:rsidRPr="002C0D80">
        <w:rPr>
          <w:rFonts w:ascii="Arial" w:hAnsi="Arial" w:cs="Arial"/>
          <w:color w:val="1F497D" w:themeColor="text2"/>
          <w:u w:val="single"/>
        </w:rPr>
        <w:t>Structure of the report</w:t>
      </w:r>
    </w:p>
    <w:p w:rsidR="00A6644A" w:rsidRDefault="00A6644A" w:rsidP="00A6644A">
      <w:pPr>
        <w:spacing w:after="0" w:line="240" w:lineRule="auto"/>
        <w:ind w:left="-142"/>
        <w:jc w:val="both"/>
        <w:rPr>
          <w:rFonts w:ascii="Arial" w:hAnsi="Arial" w:cs="Arial"/>
          <w:u w:val="single"/>
        </w:rPr>
      </w:pPr>
    </w:p>
    <w:p w:rsidR="00A6644A" w:rsidRDefault="00CC3363" w:rsidP="00A6644A">
      <w:pPr>
        <w:spacing w:after="0" w:line="240" w:lineRule="auto"/>
        <w:ind w:left="-142"/>
        <w:jc w:val="both"/>
        <w:rPr>
          <w:rFonts w:ascii="Arial" w:hAnsi="Arial" w:cs="Arial"/>
          <w:u w:val="single"/>
        </w:rPr>
      </w:pPr>
      <w:r w:rsidRPr="00A6644A">
        <w:rPr>
          <w:rFonts w:ascii="Arial" w:hAnsi="Arial" w:cs="Arial"/>
        </w:rPr>
        <w:t>This</w:t>
      </w:r>
      <w:r w:rsidR="007D153C" w:rsidRPr="00A6644A">
        <w:rPr>
          <w:rFonts w:ascii="Arial" w:hAnsi="Arial" w:cs="Arial"/>
        </w:rPr>
        <w:t xml:space="preserve"> report</w:t>
      </w:r>
      <w:r w:rsidR="00E16BB6">
        <w:rPr>
          <w:rFonts w:ascii="Arial" w:hAnsi="Arial" w:cs="Arial"/>
        </w:rPr>
        <w:t xml:space="preserve"> describes </w:t>
      </w:r>
      <w:r w:rsidRPr="00A6644A">
        <w:rPr>
          <w:rFonts w:ascii="Arial" w:hAnsi="Arial" w:cs="Arial"/>
        </w:rPr>
        <w:t xml:space="preserve">our performance against the nine WRES </w:t>
      </w:r>
      <w:r w:rsidR="00E16BB6">
        <w:rPr>
          <w:rFonts w:ascii="Arial" w:hAnsi="Arial" w:cs="Arial"/>
        </w:rPr>
        <w:t xml:space="preserve">indictors and </w:t>
      </w:r>
      <w:r w:rsidRPr="00A6644A">
        <w:rPr>
          <w:rFonts w:ascii="Arial" w:hAnsi="Arial" w:cs="Arial"/>
        </w:rPr>
        <w:t>identifies areas for further investigation. The scope of content follows the NHS Technical Guidance on the WRES</w:t>
      </w:r>
      <w:proofErr w:type="gramStart"/>
      <w:r w:rsidRPr="00A6644A">
        <w:rPr>
          <w:rFonts w:ascii="Arial" w:hAnsi="Arial" w:cs="Arial"/>
        </w:rPr>
        <w:t>:</w:t>
      </w:r>
      <w:proofErr w:type="gramEnd"/>
      <w:r w:rsidR="00B23067">
        <w:fldChar w:fldCharType="begin"/>
      </w:r>
      <w:r w:rsidR="00B23067">
        <w:instrText>HYPERLINK "http://www.england.nhs.uk/wp-content/uploads/2015/04/wres-technical-guidance-2015.pdf"</w:instrText>
      </w:r>
      <w:r w:rsidR="00B23067">
        <w:fldChar w:fldCharType="separate"/>
      </w:r>
      <w:r w:rsidR="00167CAE" w:rsidRPr="00A6644A">
        <w:rPr>
          <w:rStyle w:val="Hyperlink"/>
          <w:rFonts w:ascii="Arial" w:hAnsi="Arial" w:cs="Arial"/>
          <w:i/>
        </w:rPr>
        <w:t>http://www.england.nhs.uk/wp-content/uploads/2015/04/wres-technical-guidance-2015.pdf</w:t>
      </w:r>
      <w:r w:rsidR="00B23067">
        <w:fldChar w:fldCharType="end"/>
      </w:r>
    </w:p>
    <w:p w:rsidR="00A6644A" w:rsidRDefault="00A6644A" w:rsidP="00A6644A">
      <w:pPr>
        <w:spacing w:after="0" w:line="240" w:lineRule="auto"/>
        <w:ind w:left="-142"/>
        <w:jc w:val="both"/>
        <w:rPr>
          <w:rFonts w:ascii="Arial" w:hAnsi="Arial" w:cs="Arial"/>
          <w:u w:val="single"/>
        </w:rPr>
      </w:pPr>
    </w:p>
    <w:p w:rsidR="007D153C" w:rsidRPr="00A6644A" w:rsidRDefault="007D153C" w:rsidP="00A6644A">
      <w:pPr>
        <w:spacing w:after="0" w:line="240" w:lineRule="auto"/>
        <w:ind w:left="-142"/>
        <w:jc w:val="both"/>
        <w:rPr>
          <w:rFonts w:ascii="Arial" w:hAnsi="Arial" w:cs="Arial"/>
          <w:u w:val="single"/>
        </w:rPr>
      </w:pPr>
      <w:r w:rsidRPr="00A6644A">
        <w:rPr>
          <w:rFonts w:ascii="Arial" w:hAnsi="Arial" w:cs="Arial"/>
        </w:rPr>
        <w:t>It should be noted that there are currently areas of development planned in terms of data and analysis:</w:t>
      </w:r>
    </w:p>
    <w:p w:rsidR="00167CAE" w:rsidRPr="00A6644A" w:rsidRDefault="00167CAE" w:rsidP="00167CAE">
      <w:pPr>
        <w:spacing w:after="0" w:line="240" w:lineRule="auto"/>
        <w:jc w:val="both"/>
        <w:rPr>
          <w:rFonts w:ascii="Arial" w:hAnsi="Arial" w:cs="Arial"/>
        </w:rPr>
      </w:pPr>
    </w:p>
    <w:p w:rsidR="007D153C" w:rsidRPr="00A6644A" w:rsidRDefault="007D153C" w:rsidP="00D2151A">
      <w:pPr>
        <w:pStyle w:val="ListParagraph"/>
        <w:numPr>
          <w:ilvl w:val="0"/>
          <w:numId w:val="2"/>
        </w:numPr>
        <w:jc w:val="both"/>
        <w:rPr>
          <w:rFonts w:ascii="Arial" w:hAnsi="Arial" w:cs="Arial"/>
        </w:rPr>
      </w:pPr>
      <w:r w:rsidRPr="00A6644A">
        <w:rPr>
          <w:rFonts w:ascii="Arial" w:hAnsi="Arial" w:cs="Arial"/>
        </w:rPr>
        <w:t>As this is the first time most indicators have been reported e.g. non mandatory training and CPD, we are setting the baseline this time around and will use this for future comparative analysis</w:t>
      </w:r>
    </w:p>
    <w:p w:rsidR="007D153C" w:rsidRPr="00A6644A" w:rsidRDefault="007D153C" w:rsidP="00D2151A">
      <w:pPr>
        <w:pStyle w:val="ListParagraph"/>
        <w:numPr>
          <w:ilvl w:val="0"/>
          <w:numId w:val="2"/>
        </w:numPr>
        <w:jc w:val="both"/>
        <w:rPr>
          <w:rFonts w:ascii="Arial" w:hAnsi="Arial" w:cs="Arial"/>
        </w:rPr>
      </w:pPr>
      <w:r w:rsidRPr="00A6644A">
        <w:rPr>
          <w:rFonts w:ascii="Arial" w:hAnsi="Arial" w:cs="Arial"/>
        </w:rPr>
        <w:t>The wider NHS system is developing comparative data and via a pan-Hertfordshire group, led by the CCGs</w:t>
      </w:r>
    </w:p>
    <w:p w:rsidR="00E16BB6" w:rsidRDefault="007D153C" w:rsidP="00E16BB6">
      <w:pPr>
        <w:pStyle w:val="ListParagraph"/>
        <w:numPr>
          <w:ilvl w:val="0"/>
          <w:numId w:val="2"/>
        </w:numPr>
        <w:jc w:val="both"/>
        <w:rPr>
          <w:rFonts w:ascii="Arial" w:hAnsi="Arial" w:cs="Arial"/>
        </w:rPr>
      </w:pPr>
      <w:r w:rsidRPr="00A6644A">
        <w:rPr>
          <w:rFonts w:ascii="Arial" w:hAnsi="Arial" w:cs="Arial"/>
        </w:rPr>
        <w:t>Pin-pointing areas of specific good practice or potential concern, to inform actions going forward</w:t>
      </w:r>
    </w:p>
    <w:p w:rsidR="00E16BB6" w:rsidRDefault="00E16BB6" w:rsidP="00E16BB6">
      <w:pPr>
        <w:jc w:val="both"/>
        <w:rPr>
          <w:rFonts w:ascii="Arial" w:hAnsi="Arial" w:cs="Arial"/>
        </w:rPr>
      </w:pPr>
    </w:p>
    <w:p w:rsidR="00E16BB6" w:rsidRDefault="00E16BB6" w:rsidP="00E16BB6">
      <w:pPr>
        <w:jc w:val="both"/>
        <w:rPr>
          <w:rFonts w:ascii="Arial" w:hAnsi="Arial" w:cs="Arial"/>
        </w:rPr>
      </w:pPr>
    </w:p>
    <w:p w:rsidR="00E16BB6" w:rsidRDefault="00E16BB6" w:rsidP="00E16BB6">
      <w:pPr>
        <w:jc w:val="both"/>
        <w:rPr>
          <w:rFonts w:ascii="Arial" w:hAnsi="Arial" w:cs="Arial"/>
        </w:rPr>
      </w:pPr>
    </w:p>
    <w:p w:rsidR="00E16BB6" w:rsidRPr="00E16BB6" w:rsidRDefault="00E16BB6" w:rsidP="00E16BB6">
      <w:pPr>
        <w:jc w:val="both"/>
        <w:rPr>
          <w:rFonts w:ascii="Arial" w:hAnsi="Arial" w:cs="Arial"/>
        </w:rPr>
      </w:pPr>
    </w:p>
    <w:p w:rsidR="00B70555" w:rsidRPr="002C0D80" w:rsidRDefault="007D153C" w:rsidP="00167CAE">
      <w:pPr>
        <w:spacing w:after="0" w:line="240" w:lineRule="auto"/>
        <w:jc w:val="both"/>
        <w:rPr>
          <w:rFonts w:ascii="Arial" w:hAnsi="Arial" w:cs="Arial"/>
          <w:color w:val="1F497D" w:themeColor="text2"/>
          <w:u w:val="single"/>
        </w:rPr>
      </w:pPr>
      <w:r w:rsidRPr="002C0D80">
        <w:rPr>
          <w:rFonts w:ascii="Arial" w:hAnsi="Arial" w:cs="Arial"/>
          <w:color w:val="1F497D" w:themeColor="text2"/>
          <w:u w:val="single"/>
        </w:rPr>
        <w:lastRenderedPageBreak/>
        <w:t>Performance against the WRES indicators</w:t>
      </w:r>
    </w:p>
    <w:p w:rsidR="00167CAE" w:rsidRPr="00A6644A" w:rsidRDefault="00167CAE" w:rsidP="00167CAE">
      <w:pPr>
        <w:spacing w:after="0" w:line="240" w:lineRule="auto"/>
        <w:jc w:val="both"/>
        <w:rPr>
          <w:rFonts w:ascii="Arial" w:hAnsi="Arial" w:cs="Arial"/>
          <w:u w:val="single"/>
        </w:rPr>
      </w:pPr>
    </w:p>
    <w:p w:rsidR="00B23E4F" w:rsidRPr="002C0D80" w:rsidRDefault="00B23E4F" w:rsidP="00167CAE">
      <w:pPr>
        <w:spacing w:after="0" w:line="240" w:lineRule="auto"/>
        <w:jc w:val="both"/>
        <w:rPr>
          <w:rFonts w:ascii="Arial" w:hAnsi="Arial" w:cs="Arial"/>
          <w:b/>
          <w:color w:val="1F497D" w:themeColor="text2"/>
        </w:rPr>
      </w:pPr>
      <w:r w:rsidRPr="002C0D80">
        <w:rPr>
          <w:rFonts w:ascii="Arial" w:hAnsi="Arial" w:cs="Arial"/>
          <w:b/>
          <w:color w:val="1F497D" w:themeColor="text2"/>
        </w:rPr>
        <w:t>Indicator 1</w:t>
      </w:r>
    </w:p>
    <w:p w:rsidR="00167CAE" w:rsidRPr="00A6644A" w:rsidRDefault="00167CAE" w:rsidP="00167CAE">
      <w:pPr>
        <w:spacing w:after="0" w:line="240" w:lineRule="auto"/>
        <w:jc w:val="both"/>
        <w:rPr>
          <w:rFonts w:ascii="Arial" w:hAnsi="Arial" w:cs="Arial"/>
          <w:b/>
          <w:color w:val="0070C0"/>
          <w:u w:val="single"/>
        </w:rPr>
      </w:pPr>
    </w:p>
    <w:p w:rsidR="00E14623" w:rsidRPr="00A6644A" w:rsidRDefault="00B23E4F" w:rsidP="00167CAE">
      <w:pPr>
        <w:spacing w:after="0" w:line="240" w:lineRule="auto"/>
        <w:jc w:val="both"/>
        <w:rPr>
          <w:rFonts w:ascii="Arial" w:eastAsia="Arial" w:hAnsi="Arial" w:cs="Arial"/>
          <w:b/>
          <w:bCs/>
        </w:rPr>
      </w:pPr>
      <w:r w:rsidRPr="00A6644A">
        <w:rPr>
          <w:rFonts w:ascii="Arial" w:eastAsia="Arial" w:hAnsi="Arial" w:cs="Arial"/>
          <w:b/>
          <w:bCs/>
          <w:spacing w:val="-1"/>
        </w:rPr>
        <w:t>Pe</w:t>
      </w:r>
      <w:r w:rsidRPr="00A6644A">
        <w:rPr>
          <w:rFonts w:ascii="Arial" w:eastAsia="Arial" w:hAnsi="Arial" w:cs="Arial"/>
          <w:b/>
          <w:bCs/>
        </w:rPr>
        <w:t>r</w:t>
      </w:r>
      <w:r w:rsidRPr="00A6644A">
        <w:rPr>
          <w:rFonts w:ascii="Arial" w:eastAsia="Arial" w:hAnsi="Arial" w:cs="Arial"/>
          <w:b/>
          <w:bCs/>
          <w:spacing w:val="-1"/>
        </w:rPr>
        <w:t>cen</w:t>
      </w:r>
      <w:r w:rsidRPr="00A6644A">
        <w:rPr>
          <w:rFonts w:ascii="Arial" w:eastAsia="Arial" w:hAnsi="Arial" w:cs="Arial"/>
          <w:b/>
          <w:bCs/>
        </w:rPr>
        <w:t>t</w:t>
      </w:r>
      <w:r w:rsidRPr="00A6644A">
        <w:rPr>
          <w:rFonts w:ascii="Arial" w:eastAsia="Arial" w:hAnsi="Arial" w:cs="Arial"/>
          <w:b/>
          <w:bCs/>
          <w:spacing w:val="-1"/>
        </w:rPr>
        <w:t>ag</w:t>
      </w:r>
      <w:r w:rsidRPr="00A6644A">
        <w:rPr>
          <w:rFonts w:ascii="Arial" w:eastAsia="Arial" w:hAnsi="Arial" w:cs="Arial"/>
          <w:b/>
          <w:bCs/>
        </w:rPr>
        <w:t xml:space="preserve">e </w:t>
      </w:r>
      <w:r w:rsidRPr="00A6644A">
        <w:rPr>
          <w:rFonts w:ascii="Arial" w:eastAsia="Arial" w:hAnsi="Arial" w:cs="Arial"/>
          <w:b/>
          <w:bCs/>
          <w:spacing w:val="-3"/>
        </w:rPr>
        <w:t>o</w:t>
      </w:r>
      <w:r w:rsidRPr="00A6644A">
        <w:rPr>
          <w:rFonts w:ascii="Arial" w:eastAsia="Arial" w:hAnsi="Arial" w:cs="Arial"/>
          <w:b/>
          <w:bCs/>
        </w:rPr>
        <w:t>f</w:t>
      </w:r>
      <w:r w:rsidRPr="00A6644A">
        <w:rPr>
          <w:rFonts w:ascii="Arial" w:eastAsia="Arial" w:hAnsi="Arial" w:cs="Arial"/>
          <w:b/>
          <w:bCs/>
          <w:spacing w:val="2"/>
        </w:rPr>
        <w:t xml:space="preserve"> </w:t>
      </w:r>
      <w:r w:rsidRPr="00A6644A">
        <w:rPr>
          <w:rFonts w:ascii="Arial" w:eastAsia="Arial" w:hAnsi="Arial" w:cs="Arial"/>
          <w:b/>
          <w:bCs/>
          <w:spacing w:val="-4"/>
        </w:rPr>
        <w:t>B</w:t>
      </w:r>
      <w:r w:rsidRPr="00A6644A">
        <w:rPr>
          <w:rFonts w:ascii="Arial" w:eastAsia="Arial" w:hAnsi="Arial" w:cs="Arial"/>
          <w:b/>
          <w:bCs/>
          <w:spacing w:val="1"/>
        </w:rPr>
        <w:t>M</w:t>
      </w:r>
      <w:r w:rsidRPr="00A6644A">
        <w:rPr>
          <w:rFonts w:ascii="Arial" w:eastAsia="Arial" w:hAnsi="Arial" w:cs="Arial"/>
          <w:b/>
          <w:bCs/>
        </w:rPr>
        <w:t xml:space="preserve">E </w:t>
      </w:r>
      <w:r w:rsidRPr="00A6644A">
        <w:rPr>
          <w:rFonts w:ascii="Arial" w:eastAsia="Arial" w:hAnsi="Arial" w:cs="Arial"/>
          <w:b/>
          <w:bCs/>
          <w:spacing w:val="-3"/>
        </w:rPr>
        <w:t>s</w:t>
      </w:r>
      <w:r w:rsidRPr="00A6644A">
        <w:rPr>
          <w:rFonts w:ascii="Arial" w:eastAsia="Arial" w:hAnsi="Arial" w:cs="Arial"/>
          <w:b/>
          <w:bCs/>
        </w:rPr>
        <w:t>t</w:t>
      </w:r>
      <w:r w:rsidRPr="00A6644A">
        <w:rPr>
          <w:rFonts w:ascii="Arial" w:eastAsia="Arial" w:hAnsi="Arial" w:cs="Arial"/>
          <w:b/>
          <w:bCs/>
          <w:spacing w:val="-3"/>
        </w:rPr>
        <w:t>a</w:t>
      </w:r>
      <w:r w:rsidRPr="00A6644A">
        <w:rPr>
          <w:rFonts w:ascii="Arial" w:eastAsia="Arial" w:hAnsi="Arial" w:cs="Arial"/>
          <w:b/>
          <w:bCs/>
        </w:rPr>
        <w:t>ff</w:t>
      </w:r>
      <w:r w:rsidRPr="00A6644A">
        <w:rPr>
          <w:rFonts w:ascii="Arial" w:eastAsia="Arial" w:hAnsi="Arial" w:cs="Arial"/>
          <w:b/>
          <w:bCs/>
          <w:spacing w:val="-1"/>
        </w:rPr>
        <w:t xml:space="preserve"> </w:t>
      </w:r>
      <w:r w:rsidRPr="00A6644A">
        <w:rPr>
          <w:rFonts w:ascii="Arial" w:eastAsia="Arial" w:hAnsi="Arial" w:cs="Arial"/>
          <w:b/>
          <w:bCs/>
          <w:spacing w:val="1"/>
        </w:rPr>
        <w:t>i</w:t>
      </w:r>
      <w:r w:rsidRPr="00A6644A">
        <w:rPr>
          <w:rFonts w:ascii="Arial" w:eastAsia="Arial" w:hAnsi="Arial" w:cs="Arial"/>
          <w:b/>
          <w:bCs/>
        </w:rPr>
        <w:t>n</w:t>
      </w:r>
      <w:r w:rsidRPr="00A6644A">
        <w:rPr>
          <w:rFonts w:ascii="Arial" w:eastAsia="Arial" w:hAnsi="Arial" w:cs="Arial"/>
          <w:b/>
          <w:bCs/>
          <w:spacing w:val="-2"/>
        </w:rPr>
        <w:t xml:space="preserve"> </w:t>
      </w:r>
      <w:r w:rsidRPr="00A6644A">
        <w:rPr>
          <w:rFonts w:ascii="Arial" w:eastAsia="Arial" w:hAnsi="Arial" w:cs="Arial"/>
          <w:b/>
          <w:bCs/>
          <w:spacing w:val="-1"/>
        </w:rPr>
        <w:t>Band</w:t>
      </w:r>
      <w:r w:rsidRPr="00A6644A">
        <w:rPr>
          <w:rFonts w:ascii="Arial" w:eastAsia="Arial" w:hAnsi="Arial" w:cs="Arial"/>
          <w:b/>
          <w:bCs/>
        </w:rPr>
        <w:t xml:space="preserve">s </w:t>
      </w:r>
      <w:r w:rsidRPr="00A6644A">
        <w:rPr>
          <w:rFonts w:ascii="Arial" w:eastAsia="Arial" w:hAnsi="Arial" w:cs="Arial"/>
          <w:b/>
          <w:bCs/>
          <w:spacing w:val="-1"/>
        </w:rPr>
        <w:t>8</w:t>
      </w:r>
      <w:r w:rsidRPr="00A6644A">
        <w:rPr>
          <w:rFonts w:ascii="Arial" w:eastAsia="Arial" w:hAnsi="Arial" w:cs="Arial"/>
          <w:b/>
          <w:bCs/>
        </w:rPr>
        <w:t>-</w:t>
      </w:r>
      <w:r w:rsidRPr="00A6644A">
        <w:rPr>
          <w:rFonts w:ascii="Arial" w:eastAsia="Arial" w:hAnsi="Arial" w:cs="Arial"/>
          <w:b/>
          <w:bCs/>
          <w:spacing w:val="-3"/>
        </w:rPr>
        <w:t>9</w:t>
      </w:r>
      <w:r w:rsidRPr="00A6644A">
        <w:rPr>
          <w:rFonts w:ascii="Arial" w:eastAsia="Arial" w:hAnsi="Arial" w:cs="Arial"/>
          <w:b/>
          <w:bCs/>
        </w:rPr>
        <w:t>,</w:t>
      </w:r>
      <w:r w:rsidRPr="00A6644A">
        <w:rPr>
          <w:rFonts w:ascii="Arial" w:eastAsia="Arial" w:hAnsi="Arial" w:cs="Arial"/>
          <w:b/>
          <w:bCs/>
          <w:spacing w:val="2"/>
        </w:rPr>
        <w:t xml:space="preserve"> </w:t>
      </w:r>
      <w:r w:rsidRPr="00A6644A">
        <w:rPr>
          <w:rFonts w:ascii="Arial" w:eastAsia="Arial" w:hAnsi="Arial" w:cs="Arial"/>
          <w:b/>
          <w:bCs/>
          <w:spacing w:val="-1"/>
        </w:rPr>
        <w:t>V</w:t>
      </w:r>
      <w:r w:rsidRPr="00A6644A">
        <w:rPr>
          <w:rFonts w:ascii="Arial" w:eastAsia="Arial" w:hAnsi="Arial" w:cs="Arial"/>
          <w:b/>
          <w:bCs/>
          <w:spacing w:val="-4"/>
        </w:rPr>
        <w:t>S</w:t>
      </w:r>
      <w:r w:rsidRPr="00A6644A">
        <w:rPr>
          <w:rFonts w:ascii="Arial" w:eastAsia="Arial" w:hAnsi="Arial" w:cs="Arial"/>
          <w:b/>
          <w:bCs/>
        </w:rPr>
        <w:t>M</w:t>
      </w:r>
      <w:r w:rsidRPr="00A6644A">
        <w:rPr>
          <w:rFonts w:ascii="Arial" w:eastAsia="Arial" w:hAnsi="Arial" w:cs="Arial"/>
          <w:b/>
          <w:bCs/>
          <w:spacing w:val="-1"/>
        </w:rPr>
        <w:t xml:space="preserve"> </w:t>
      </w:r>
      <w:r w:rsidRPr="00A6644A">
        <w:rPr>
          <w:rFonts w:ascii="Arial" w:eastAsia="Arial" w:hAnsi="Arial" w:cs="Arial"/>
          <w:b/>
          <w:bCs/>
        </w:rPr>
        <w:t>(</w:t>
      </w:r>
      <w:r w:rsidRPr="00A6644A">
        <w:rPr>
          <w:rFonts w:ascii="Arial" w:eastAsia="Arial" w:hAnsi="Arial" w:cs="Arial"/>
          <w:b/>
          <w:bCs/>
          <w:spacing w:val="1"/>
        </w:rPr>
        <w:t>i</w:t>
      </w:r>
      <w:r w:rsidRPr="00A6644A">
        <w:rPr>
          <w:rFonts w:ascii="Arial" w:eastAsia="Arial" w:hAnsi="Arial" w:cs="Arial"/>
          <w:b/>
          <w:bCs/>
          <w:spacing w:val="-3"/>
        </w:rPr>
        <w:t>n</w:t>
      </w:r>
      <w:r w:rsidRPr="00A6644A">
        <w:rPr>
          <w:rFonts w:ascii="Arial" w:eastAsia="Arial" w:hAnsi="Arial" w:cs="Arial"/>
          <w:b/>
          <w:bCs/>
          <w:spacing w:val="-1"/>
        </w:rPr>
        <w:t>c</w:t>
      </w:r>
      <w:r w:rsidRPr="00A6644A">
        <w:rPr>
          <w:rFonts w:ascii="Arial" w:eastAsia="Arial" w:hAnsi="Arial" w:cs="Arial"/>
          <w:b/>
          <w:bCs/>
          <w:spacing w:val="1"/>
        </w:rPr>
        <w:t>l</w:t>
      </w:r>
      <w:r w:rsidRPr="00A6644A">
        <w:rPr>
          <w:rFonts w:ascii="Arial" w:eastAsia="Arial" w:hAnsi="Arial" w:cs="Arial"/>
          <w:b/>
          <w:bCs/>
          <w:spacing w:val="-1"/>
        </w:rPr>
        <w:t>ud</w:t>
      </w:r>
      <w:r w:rsidRPr="00A6644A">
        <w:rPr>
          <w:rFonts w:ascii="Arial" w:eastAsia="Arial" w:hAnsi="Arial" w:cs="Arial"/>
          <w:b/>
          <w:bCs/>
          <w:spacing w:val="1"/>
        </w:rPr>
        <w:t>i</w:t>
      </w:r>
      <w:r w:rsidRPr="00A6644A">
        <w:rPr>
          <w:rFonts w:ascii="Arial" w:eastAsia="Arial" w:hAnsi="Arial" w:cs="Arial"/>
          <w:b/>
          <w:bCs/>
          <w:spacing w:val="-1"/>
        </w:rPr>
        <w:t>n</w:t>
      </w:r>
      <w:r w:rsidRPr="00A6644A">
        <w:rPr>
          <w:rFonts w:ascii="Arial" w:eastAsia="Arial" w:hAnsi="Arial" w:cs="Arial"/>
          <w:b/>
          <w:bCs/>
        </w:rPr>
        <w:t>g</w:t>
      </w:r>
      <w:r w:rsidRPr="00A6644A">
        <w:rPr>
          <w:rFonts w:ascii="Arial" w:eastAsia="Arial" w:hAnsi="Arial" w:cs="Arial"/>
          <w:b/>
          <w:bCs/>
          <w:spacing w:val="-2"/>
        </w:rPr>
        <w:t xml:space="preserve"> </w:t>
      </w:r>
      <w:r w:rsidRPr="00A6644A">
        <w:rPr>
          <w:rFonts w:ascii="Arial" w:eastAsia="Arial" w:hAnsi="Arial" w:cs="Arial"/>
          <w:b/>
          <w:bCs/>
          <w:spacing w:val="-1"/>
        </w:rPr>
        <w:t>execu</w:t>
      </w:r>
      <w:r w:rsidRPr="00A6644A">
        <w:rPr>
          <w:rFonts w:ascii="Arial" w:eastAsia="Arial" w:hAnsi="Arial" w:cs="Arial"/>
          <w:b/>
          <w:bCs/>
          <w:spacing w:val="-2"/>
        </w:rPr>
        <w:t>t</w:t>
      </w:r>
      <w:r w:rsidRPr="00A6644A">
        <w:rPr>
          <w:rFonts w:ascii="Arial" w:eastAsia="Arial" w:hAnsi="Arial" w:cs="Arial"/>
          <w:b/>
          <w:bCs/>
          <w:spacing w:val="1"/>
        </w:rPr>
        <w:t>i</w:t>
      </w:r>
      <w:r w:rsidRPr="00A6644A">
        <w:rPr>
          <w:rFonts w:ascii="Arial" w:eastAsia="Arial" w:hAnsi="Arial" w:cs="Arial"/>
          <w:b/>
          <w:bCs/>
          <w:spacing w:val="-1"/>
        </w:rPr>
        <w:t>v</w:t>
      </w:r>
      <w:r w:rsidRPr="00A6644A">
        <w:rPr>
          <w:rFonts w:ascii="Arial" w:eastAsia="Arial" w:hAnsi="Arial" w:cs="Arial"/>
          <w:b/>
          <w:bCs/>
        </w:rPr>
        <w:t xml:space="preserve">e </w:t>
      </w:r>
      <w:r w:rsidRPr="00A6644A">
        <w:rPr>
          <w:rFonts w:ascii="Arial" w:eastAsia="Arial" w:hAnsi="Arial" w:cs="Arial"/>
          <w:b/>
          <w:bCs/>
          <w:spacing w:val="-1"/>
        </w:rPr>
        <w:t>Boa</w:t>
      </w:r>
      <w:r w:rsidRPr="00A6644A">
        <w:rPr>
          <w:rFonts w:ascii="Arial" w:eastAsia="Arial" w:hAnsi="Arial" w:cs="Arial"/>
          <w:b/>
          <w:bCs/>
          <w:spacing w:val="-2"/>
        </w:rPr>
        <w:t>r</w:t>
      </w:r>
      <w:r w:rsidRPr="00A6644A">
        <w:rPr>
          <w:rFonts w:ascii="Arial" w:eastAsia="Arial" w:hAnsi="Arial" w:cs="Arial"/>
          <w:b/>
          <w:bCs/>
        </w:rPr>
        <w:t>d m</w:t>
      </w:r>
      <w:r w:rsidRPr="00A6644A">
        <w:rPr>
          <w:rFonts w:ascii="Arial" w:eastAsia="Arial" w:hAnsi="Arial" w:cs="Arial"/>
          <w:b/>
          <w:bCs/>
          <w:spacing w:val="-3"/>
        </w:rPr>
        <w:t>e</w:t>
      </w:r>
      <w:r w:rsidRPr="00A6644A">
        <w:rPr>
          <w:rFonts w:ascii="Arial" w:eastAsia="Arial" w:hAnsi="Arial" w:cs="Arial"/>
          <w:b/>
          <w:bCs/>
        </w:rPr>
        <w:t>m</w:t>
      </w:r>
      <w:r w:rsidRPr="00A6644A">
        <w:rPr>
          <w:rFonts w:ascii="Arial" w:eastAsia="Arial" w:hAnsi="Arial" w:cs="Arial"/>
          <w:b/>
          <w:bCs/>
          <w:spacing w:val="-1"/>
        </w:rPr>
        <w:t>be</w:t>
      </w:r>
      <w:r w:rsidRPr="00A6644A">
        <w:rPr>
          <w:rFonts w:ascii="Arial" w:eastAsia="Arial" w:hAnsi="Arial" w:cs="Arial"/>
          <w:b/>
          <w:bCs/>
        </w:rPr>
        <w:t xml:space="preserve">rs </w:t>
      </w:r>
      <w:r w:rsidRPr="00A6644A">
        <w:rPr>
          <w:rFonts w:ascii="Arial" w:eastAsia="Arial" w:hAnsi="Arial" w:cs="Arial"/>
          <w:b/>
          <w:bCs/>
          <w:spacing w:val="-1"/>
        </w:rPr>
        <w:t>an</w:t>
      </w:r>
      <w:r w:rsidR="00A45476" w:rsidRPr="00A6644A">
        <w:rPr>
          <w:rFonts w:ascii="Arial" w:eastAsia="Arial" w:hAnsi="Arial" w:cs="Arial"/>
          <w:b/>
          <w:bCs/>
        </w:rPr>
        <w:t xml:space="preserve">d </w:t>
      </w:r>
      <w:r w:rsidRPr="00A6644A">
        <w:rPr>
          <w:rFonts w:ascii="Arial" w:eastAsia="Arial" w:hAnsi="Arial" w:cs="Arial"/>
          <w:b/>
          <w:bCs/>
          <w:spacing w:val="-1"/>
        </w:rPr>
        <w:t>sen</w:t>
      </w:r>
      <w:r w:rsidRPr="00A6644A">
        <w:rPr>
          <w:rFonts w:ascii="Arial" w:eastAsia="Arial" w:hAnsi="Arial" w:cs="Arial"/>
          <w:b/>
          <w:bCs/>
          <w:spacing w:val="1"/>
        </w:rPr>
        <w:t>i</w:t>
      </w:r>
      <w:r w:rsidRPr="00A6644A">
        <w:rPr>
          <w:rFonts w:ascii="Arial" w:eastAsia="Arial" w:hAnsi="Arial" w:cs="Arial"/>
          <w:b/>
          <w:bCs/>
          <w:spacing w:val="-1"/>
        </w:rPr>
        <w:t>o</w:t>
      </w:r>
      <w:r w:rsidRPr="00A6644A">
        <w:rPr>
          <w:rFonts w:ascii="Arial" w:eastAsia="Arial" w:hAnsi="Arial" w:cs="Arial"/>
          <w:b/>
          <w:bCs/>
        </w:rPr>
        <w:t>r</w:t>
      </w:r>
      <w:r w:rsidRPr="00A6644A">
        <w:rPr>
          <w:rFonts w:ascii="Arial" w:eastAsia="Arial" w:hAnsi="Arial" w:cs="Arial"/>
          <w:b/>
          <w:bCs/>
          <w:spacing w:val="-1"/>
        </w:rPr>
        <w:t xml:space="preserve"> </w:t>
      </w:r>
      <w:r w:rsidRPr="00A6644A">
        <w:rPr>
          <w:rFonts w:ascii="Arial" w:eastAsia="Arial" w:hAnsi="Arial" w:cs="Arial"/>
          <w:b/>
          <w:bCs/>
        </w:rPr>
        <w:t>m</w:t>
      </w:r>
      <w:r w:rsidRPr="00A6644A">
        <w:rPr>
          <w:rFonts w:ascii="Arial" w:eastAsia="Arial" w:hAnsi="Arial" w:cs="Arial"/>
          <w:b/>
          <w:bCs/>
          <w:spacing w:val="-1"/>
        </w:rPr>
        <w:t>ed</w:t>
      </w:r>
      <w:r w:rsidRPr="00A6644A">
        <w:rPr>
          <w:rFonts w:ascii="Arial" w:eastAsia="Arial" w:hAnsi="Arial" w:cs="Arial"/>
          <w:b/>
          <w:bCs/>
          <w:spacing w:val="1"/>
        </w:rPr>
        <w:t>i</w:t>
      </w:r>
      <w:r w:rsidRPr="00A6644A">
        <w:rPr>
          <w:rFonts w:ascii="Arial" w:eastAsia="Arial" w:hAnsi="Arial" w:cs="Arial"/>
          <w:b/>
          <w:bCs/>
          <w:spacing w:val="-1"/>
        </w:rPr>
        <w:t>c</w:t>
      </w:r>
      <w:r w:rsidRPr="00A6644A">
        <w:rPr>
          <w:rFonts w:ascii="Arial" w:eastAsia="Arial" w:hAnsi="Arial" w:cs="Arial"/>
          <w:b/>
          <w:bCs/>
          <w:spacing w:val="-3"/>
        </w:rPr>
        <w:t>a</w:t>
      </w:r>
      <w:r w:rsidRPr="00A6644A">
        <w:rPr>
          <w:rFonts w:ascii="Arial" w:eastAsia="Arial" w:hAnsi="Arial" w:cs="Arial"/>
          <w:b/>
          <w:bCs/>
        </w:rPr>
        <w:t>l</w:t>
      </w:r>
      <w:r w:rsidRPr="00A6644A">
        <w:rPr>
          <w:rFonts w:ascii="Arial" w:eastAsia="Arial" w:hAnsi="Arial" w:cs="Arial"/>
          <w:b/>
          <w:bCs/>
          <w:spacing w:val="-1"/>
        </w:rPr>
        <w:t xml:space="preserve"> s</w:t>
      </w:r>
      <w:r w:rsidRPr="00A6644A">
        <w:rPr>
          <w:rFonts w:ascii="Arial" w:eastAsia="Arial" w:hAnsi="Arial" w:cs="Arial"/>
          <w:b/>
          <w:bCs/>
        </w:rPr>
        <w:t>t</w:t>
      </w:r>
      <w:r w:rsidRPr="00A6644A">
        <w:rPr>
          <w:rFonts w:ascii="Arial" w:eastAsia="Arial" w:hAnsi="Arial" w:cs="Arial"/>
          <w:b/>
          <w:bCs/>
          <w:spacing w:val="-3"/>
        </w:rPr>
        <w:t>a</w:t>
      </w:r>
      <w:r w:rsidRPr="00A6644A">
        <w:rPr>
          <w:rFonts w:ascii="Arial" w:eastAsia="Arial" w:hAnsi="Arial" w:cs="Arial"/>
          <w:b/>
          <w:bCs/>
        </w:rPr>
        <w:t>ff)</w:t>
      </w:r>
      <w:r w:rsidRPr="00A6644A">
        <w:rPr>
          <w:rFonts w:ascii="Arial" w:eastAsia="Arial" w:hAnsi="Arial" w:cs="Arial"/>
          <w:b/>
          <w:bCs/>
          <w:spacing w:val="-1"/>
        </w:rPr>
        <w:t xml:space="preserve"> </w:t>
      </w:r>
      <w:r w:rsidRPr="00A6644A">
        <w:rPr>
          <w:rFonts w:ascii="Arial" w:eastAsia="Arial" w:hAnsi="Arial" w:cs="Arial"/>
          <w:b/>
          <w:bCs/>
          <w:spacing w:val="-3"/>
        </w:rPr>
        <w:t>c</w:t>
      </w:r>
      <w:r w:rsidRPr="00A6644A">
        <w:rPr>
          <w:rFonts w:ascii="Arial" w:eastAsia="Arial" w:hAnsi="Arial" w:cs="Arial"/>
          <w:b/>
          <w:bCs/>
          <w:spacing w:val="-1"/>
        </w:rPr>
        <w:t>o</w:t>
      </w:r>
      <w:r w:rsidRPr="00A6644A">
        <w:rPr>
          <w:rFonts w:ascii="Arial" w:eastAsia="Arial" w:hAnsi="Arial" w:cs="Arial"/>
          <w:b/>
          <w:bCs/>
        </w:rPr>
        <w:t>m</w:t>
      </w:r>
      <w:r w:rsidRPr="00A6644A">
        <w:rPr>
          <w:rFonts w:ascii="Arial" w:eastAsia="Arial" w:hAnsi="Arial" w:cs="Arial"/>
          <w:b/>
          <w:bCs/>
          <w:spacing w:val="-1"/>
        </w:rPr>
        <w:t>pa</w:t>
      </w:r>
      <w:r w:rsidRPr="00A6644A">
        <w:rPr>
          <w:rFonts w:ascii="Arial" w:eastAsia="Arial" w:hAnsi="Arial" w:cs="Arial"/>
          <w:b/>
          <w:bCs/>
        </w:rPr>
        <w:t>r</w:t>
      </w:r>
      <w:r w:rsidRPr="00A6644A">
        <w:rPr>
          <w:rFonts w:ascii="Arial" w:eastAsia="Arial" w:hAnsi="Arial" w:cs="Arial"/>
          <w:b/>
          <w:bCs/>
          <w:spacing w:val="-1"/>
        </w:rPr>
        <w:t>e</w:t>
      </w:r>
      <w:r w:rsidRPr="00A6644A">
        <w:rPr>
          <w:rFonts w:ascii="Arial" w:eastAsia="Arial" w:hAnsi="Arial" w:cs="Arial"/>
          <w:b/>
          <w:bCs/>
        </w:rPr>
        <w:t>d</w:t>
      </w:r>
      <w:r w:rsidRPr="00A6644A">
        <w:rPr>
          <w:rFonts w:ascii="Arial" w:eastAsia="Arial" w:hAnsi="Arial" w:cs="Arial"/>
          <w:b/>
          <w:bCs/>
          <w:spacing w:val="-2"/>
        </w:rPr>
        <w:t xml:space="preserve"> w</w:t>
      </w:r>
      <w:r w:rsidRPr="00A6644A">
        <w:rPr>
          <w:rFonts w:ascii="Arial" w:eastAsia="Arial" w:hAnsi="Arial" w:cs="Arial"/>
          <w:b/>
          <w:bCs/>
          <w:spacing w:val="1"/>
        </w:rPr>
        <w:t>i</w:t>
      </w:r>
      <w:r w:rsidRPr="00A6644A">
        <w:rPr>
          <w:rFonts w:ascii="Arial" w:eastAsia="Arial" w:hAnsi="Arial" w:cs="Arial"/>
          <w:b/>
          <w:bCs/>
        </w:rPr>
        <w:t>th</w:t>
      </w:r>
      <w:r w:rsidRPr="00A6644A">
        <w:rPr>
          <w:rFonts w:ascii="Arial" w:eastAsia="Arial" w:hAnsi="Arial" w:cs="Arial"/>
          <w:b/>
          <w:bCs/>
          <w:spacing w:val="-2"/>
        </w:rPr>
        <w:t xml:space="preserve"> </w:t>
      </w:r>
      <w:r w:rsidRPr="00A6644A">
        <w:rPr>
          <w:rFonts w:ascii="Arial" w:eastAsia="Arial" w:hAnsi="Arial" w:cs="Arial"/>
          <w:b/>
          <w:bCs/>
        </w:rPr>
        <w:t>t</w:t>
      </w:r>
      <w:r w:rsidRPr="00A6644A">
        <w:rPr>
          <w:rFonts w:ascii="Arial" w:eastAsia="Arial" w:hAnsi="Arial" w:cs="Arial"/>
          <w:b/>
          <w:bCs/>
          <w:spacing w:val="-1"/>
        </w:rPr>
        <w:t>h</w:t>
      </w:r>
      <w:r w:rsidRPr="00A6644A">
        <w:rPr>
          <w:rFonts w:ascii="Arial" w:eastAsia="Arial" w:hAnsi="Arial" w:cs="Arial"/>
          <w:b/>
          <w:bCs/>
        </w:rPr>
        <w:t>e</w:t>
      </w:r>
      <w:r w:rsidRPr="00A6644A">
        <w:rPr>
          <w:rFonts w:ascii="Arial" w:eastAsia="Arial" w:hAnsi="Arial" w:cs="Arial"/>
          <w:b/>
          <w:bCs/>
          <w:spacing w:val="-2"/>
        </w:rPr>
        <w:t xml:space="preserve"> </w:t>
      </w:r>
      <w:r w:rsidRPr="00A6644A">
        <w:rPr>
          <w:rFonts w:ascii="Arial" w:eastAsia="Arial" w:hAnsi="Arial" w:cs="Arial"/>
          <w:b/>
          <w:bCs/>
          <w:spacing w:val="-1"/>
        </w:rPr>
        <w:t>pe</w:t>
      </w:r>
      <w:r w:rsidRPr="00A6644A">
        <w:rPr>
          <w:rFonts w:ascii="Arial" w:eastAsia="Arial" w:hAnsi="Arial" w:cs="Arial"/>
          <w:b/>
          <w:bCs/>
        </w:rPr>
        <w:t>r</w:t>
      </w:r>
      <w:r w:rsidRPr="00A6644A">
        <w:rPr>
          <w:rFonts w:ascii="Arial" w:eastAsia="Arial" w:hAnsi="Arial" w:cs="Arial"/>
          <w:b/>
          <w:bCs/>
          <w:spacing w:val="-3"/>
        </w:rPr>
        <w:t>c</w:t>
      </w:r>
      <w:r w:rsidRPr="00A6644A">
        <w:rPr>
          <w:rFonts w:ascii="Arial" w:eastAsia="Arial" w:hAnsi="Arial" w:cs="Arial"/>
          <w:b/>
          <w:bCs/>
          <w:spacing w:val="-1"/>
        </w:rPr>
        <w:t>en</w:t>
      </w:r>
      <w:r w:rsidRPr="00A6644A">
        <w:rPr>
          <w:rFonts w:ascii="Arial" w:eastAsia="Arial" w:hAnsi="Arial" w:cs="Arial"/>
          <w:b/>
          <w:bCs/>
        </w:rPr>
        <w:t>t</w:t>
      </w:r>
      <w:r w:rsidRPr="00A6644A">
        <w:rPr>
          <w:rFonts w:ascii="Arial" w:eastAsia="Arial" w:hAnsi="Arial" w:cs="Arial"/>
          <w:b/>
          <w:bCs/>
          <w:spacing w:val="-1"/>
        </w:rPr>
        <w:t>ag</w:t>
      </w:r>
      <w:r w:rsidRPr="00A6644A">
        <w:rPr>
          <w:rFonts w:ascii="Arial" w:eastAsia="Arial" w:hAnsi="Arial" w:cs="Arial"/>
          <w:b/>
          <w:bCs/>
        </w:rPr>
        <w:t xml:space="preserve">e </w:t>
      </w:r>
      <w:r w:rsidRPr="00A6644A">
        <w:rPr>
          <w:rFonts w:ascii="Arial" w:eastAsia="Arial" w:hAnsi="Arial" w:cs="Arial"/>
          <w:b/>
          <w:bCs/>
          <w:spacing w:val="-3"/>
        </w:rPr>
        <w:t>o</w:t>
      </w:r>
      <w:r w:rsidRPr="00A6644A">
        <w:rPr>
          <w:rFonts w:ascii="Arial" w:eastAsia="Arial" w:hAnsi="Arial" w:cs="Arial"/>
          <w:b/>
          <w:bCs/>
        </w:rPr>
        <w:t>f</w:t>
      </w:r>
      <w:r w:rsidRPr="00A6644A">
        <w:rPr>
          <w:rFonts w:ascii="Arial" w:eastAsia="Arial" w:hAnsi="Arial" w:cs="Arial"/>
          <w:b/>
          <w:bCs/>
          <w:spacing w:val="2"/>
        </w:rPr>
        <w:t xml:space="preserve"> </w:t>
      </w:r>
      <w:r w:rsidRPr="00A6644A">
        <w:rPr>
          <w:rFonts w:ascii="Arial" w:eastAsia="Arial" w:hAnsi="Arial" w:cs="Arial"/>
          <w:b/>
          <w:bCs/>
          <w:spacing w:val="-1"/>
        </w:rPr>
        <w:t>B</w:t>
      </w:r>
      <w:r w:rsidRPr="00A6644A">
        <w:rPr>
          <w:rFonts w:ascii="Arial" w:eastAsia="Arial" w:hAnsi="Arial" w:cs="Arial"/>
          <w:b/>
          <w:bCs/>
          <w:spacing w:val="1"/>
        </w:rPr>
        <w:t>M</w:t>
      </w:r>
      <w:r w:rsidRPr="00A6644A">
        <w:rPr>
          <w:rFonts w:ascii="Arial" w:eastAsia="Arial" w:hAnsi="Arial" w:cs="Arial"/>
          <w:b/>
          <w:bCs/>
        </w:rPr>
        <w:t>E</w:t>
      </w:r>
      <w:r w:rsidRPr="00A6644A">
        <w:rPr>
          <w:rFonts w:ascii="Arial" w:eastAsia="Arial" w:hAnsi="Arial" w:cs="Arial"/>
          <w:b/>
          <w:bCs/>
          <w:spacing w:val="-2"/>
        </w:rPr>
        <w:t xml:space="preserve"> </w:t>
      </w:r>
      <w:r w:rsidRPr="00A6644A">
        <w:rPr>
          <w:rFonts w:ascii="Arial" w:eastAsia="Arial" w:hAnsi="Arial" w:cs="Arial"/>
          <w:b/>
          <w:bCs/>
          <w:spacing w:val="-1"/>
        </w:rPr>
        <w:t>s</w:t>
      </w:r>
      <w:r w:rsidRPr="00A6644A">
        <w:rPr>
          <w:rFonts w:ascii="Arial" w:eastAsia="Arial" w:hAnsi="Arial" w:cs="Arial"/>
          <w:b/>
          <w:bCs/>
        </w:rPr>
        <w:t>t</w:t>
      </w:r>
      <w:r w:rsidRPr="00A6644A">
        <w:rPr>
          <w:rFonts w:ascii="Arial" w:eastAsia="Arial" w:hAnsi="Arial" w:cs="Arial"/>
          <w:b/>
          <w:bCs/>
          <w:spacing w:val="-3"/>
        </w:rPr>
        <w:t>a</w:t>
      </w:r>
      <w:r w:rsidRPr="00A6644A">
        <w:rPr>
          <w:rFonts w:ascii="Arial" w:eastAsia="Arial" w:hAnsi="Arial" w:cs="Arial"/>
          <w:b/>
          <w:bCs/>
        </w:rPr>
        <w:t>ff</w:t>
      </w:r>
      <w:r w:rsidRPr="00A6644A">
        <w:rPr>
          <w:rFonts w:ascii="Arial" w:eastAsia="Arial" w:hAnsi="Arial" w:cs="Arial"/>
          <w:b/>
          <w:bCs/>
          <w:spacing w:val="-1"/>
        </w:rPr>
        <w:t xml:space="preserve"> </w:t>
      </w:r>
      <w:r w:rsidRPr="00A6644A">
        <w:rPr>
          <w:rFonts w:ascii="Arial" w:eastAsia="Arial" w:hAnsi="Arial" w:cs="Arial"/>
          <w:b/>
          <w:bCs/>
          <w:spacing w:val="1"/>
        </w:rPr>
        <w:t>i</w:t>
      </w:r>
      <w:r w:rsidRPr="00A6644A">
        <w:rPr>
          <w:rFonts w:ascii="Arial" w:eastAsia="Arial" w:hAnsi="Arial" w:cs="Arial"/>
          <w:b/>
          <w:bCs/>
        </w:rPr>
        <w:t>n</w:t>
      </w:r>
      <w:r w:rsidRPr="00A6644A">
        <w:rPr>
          <w:rFonts w:ascii="Arial" w:eastAsia="Arial" w:hAnsi="Arial" w:cs="Arial"/>
          <w:b/>
          <w:bCs/>
          <w:spacing w:val="-2"/>
        </w:rPr>
        <w:t xml:space="preserve"> t</w:t>
      </w:r>
      <w:r w:rsidRPr="00A6644A">
        <w:rPr>
          <w:rFonts w:ascii="Arial" w:eastAsia="Arial" w:hAnsi="Arial" w:cs="Arial"/>
          <w:b/>
          <w:bCs/>
          <w:spacing w:val="-1"/>
        </w:rPr>
        <w:t>h</w:t>
      </w:r>
      <w:r w:rsidRPr="00A6644A">
        <w:rPr>
          <w:rFonts w:ascii="Arial" w:eastAsia="Arial" w:hAnsi="Arial" w:cs="Arial"/>
          <w:b/>
          <w:bCs/>
        </w:rPr>
        <w:t xml:space="preserve">e </w:t>
      </w:r>
      <w:r w:rsidRPr="00A6644A">
        <w:rPr>
          <w:rFonts w:ascii="Arial" w:eastAsia="Arial" w:hAnsi="Arial" w:cs="Arial"/>
          <w:b/>
          <w:bCs/>
          <w:spacing w:val="-1"/>
        </w:rPr>
        <w:t>ove</w:t>
      </w:r>
      <w:r w:rsidRPr="00A6644A">
        <w:rPr>
          <w:rFonts w:ascii="Arial" w:eastAsia="Arial" w:hAnsi="Arial" w:cs="Arial"/>
          <w:b/>
          <w:bCs/>
        </w:rPr>
        <w:t>r</w:t>
      </w:r>
      <w:r w:rsidRPr="00A6644A">
        <w:rPr>
          <w:rFonts w:ascii="Arial" w:eastAsia="Arial" w:hAnsi="Arial" w:cs="Arial"/>
          <w:b/>
          <w:bCs/>
          <w:spacing w:val="-1"/>
        </w:rPr>
        <w:t>a</w:t>
      </w:r>
      <w:r w:rsidRPr="00A6644A">
        <w:rPr>
          <w:rFonts w:ascii="Arial" w:eastAsia="Arial" w:hAnsi="Arial" w:cs="Arial"/>
          <w:b/>
          <w:bCs/>
          <w:spacing w:val="-2"/>
        </w:rPr>
        <w:t>l</w:t>
      </w:r>
      <w:r w:rsidRPr="00A6644A">
        <w:rPr>
          <w:rFonts w:ascii="Arial" w:eastAsia="Arial" w:hAnsi="Arial" w:cs="Arial"/>
          <w:b/>
          <w:bCs/>
        </w:rPr>
        <w:t>l</w:t>
      </w:r>
      <w:r w:rsidR="00A45476" w:rsidRPr="00A6644A">
        <w:rPr>
          <w:rFonts w:ascii="Arial" w:eastAsia="Arial" w:hAnsi="Arial" w:cs="Arial"/>
          <w:b/>
          <w:bCs/>
          <w:spacing w:val="-1"/>
        </w:rPr>
        <w:t xml:space="preserve"> </w:t>
      </w:r>
      <w:r w:rsidRPr="00A6644A">
        <w:rPr>
          <w:rFonts w:ascii="Arial" w:eastAsia="Arial" w:hAnsi="Arial" w:cs="Arial"/>
          <w:b/>
          <w:bCs/>
          <w:spacing w:val="1"/>
        </w:rPr>
        <w:t>w</w:t>
      </w:r>
      <w:r w:rsidRPr="00A6644A">
        <w:rPr>
          <w:rFonts w:ascii="Arial" w:eastAsia="Arial" w:hAnsi="Arial" w:cs="Arial"/>
          <w:b/>
          <w:bCs/>
          <w:spacing w:val="-3"/>
        </w:rPr>
        <w:t>o</w:t>
      </w:r>
      <w:r w:rsidRPr="00A6644A">
        <w:rPr>
          <w:rFonts w:ascii="Arial" w:eastAsia="Arial" w:hAnsi="Arial" w:cs="Arial"/>
          <w:b/>
          <w:bCs/>
        </w:rPr>
        <w:t>r</w:t>
      </w:r>
      <w:r w:rsidRPr="00A6644A">
        <w:rPr>
          <w:rFonts w:ascii="Arial" w:eastAsia="Arial" w:hAnsi="Arial" w:cs="Arial"/>
          <w:b/>
          <w:bCs/>
          <w:spacing w:val="-1"/>
        </w:rPr>
        <w:t>k</w:t>
      </w:r>
      <w:r w:rsidRPr="00A6644A">
        <w:rPr>
          <w:rFonts w:ascii="Arial" w:eastAsia="Arial" w:hAnsi="Arial" w:cs="Arial"/>
          <w:b/>
          <w:bCs/>
        </w:rPr>
        <w:t>f</w:t>
      </w:r>
      <w:r w:rsidRPr="00A6644A">
        <w:rPr>
          <w:rFonts w:ascii="Arial" w:eastAsia="Arial" w:hAnsi="Arial" w:cs="Arial"/>
          <w:b/>
          <w:bCs/>
          <w:spacing w:val="-1"/>
        </w:rPr>
        <w:t>o</w:t>
      </w:r>
      <w:r w:rsidRPr="00A6644A">
        <w:rPr>
          <w:rFonts w:ascii="Arial" w:eastAsia="Arial" w:hAnsi="Arial" w:cs="Arial"/>
          <w:b/>
          <w:bCs/>
        </w:rPr>
        <w:t>r</w:t>
      </w:r>
      <w:r w:rsidRPr="00A6644A">
        <w:rPr>
          <w:rFonts w:ascii="Arial" w:eastAsia="Arial" w:hAnsi="Arial" w:cs="Arial"/>
          <w:b/>
          <w:bCs/>
          <w:spacing w:val="-1"/>
        </w:rPr>
        <w:t>c</w:t>
      </w:r>
      <w:r w:rsidRPr="00A6644A">
        <w:rPr>
          <w:rFonts w:ascii="Arial" w:eastAsia="Arial" w:hAnsi="Arial" w:cs="Arial"/>
          <w:b/>
          <w:bCs/>
        </w:rPr>
        <w:t>e</w:t>
      </w:r>
      <w:r w:rsidR="004B75A5" w:rsidRPr="00A6644A">
        <w:rPr>
          <w:rFonts w:ascii="Arial" w:eastAsia="Arial" w:hAnsi="Arial" w:cs="Arial"/>
          <w:b/>
          <w:bCs/>
        </w:rPr>
        <w:t>.</w:t>
      </w:r>
      <w:r w:rsidR="00E14623" w:rsidRPr="00A6644A">
        <w:rPr>
          <w:rFonts w:ascii="Arial" w:eastAsia="Arial" w:hAnsi="Arial" w:cs="Arial"/>
          <w:b/>
          <w:bCs/>
        </w:rPr>
        <w:t xml:space="preserve">  </w:t>
      </w:r>
    </w:p>
    <w:p w:rsidR="00167CAE" w:rsidRDefault="00167CAE" w:rsidP="00167CAE">
      <w:pPr>
        <w:spacing w:after="0" w:line="240" w:lineRule="auto"/>
        <w:jc w:val="both"/>
        <w:rPr>
          <w:rFonts w:ascii="Arial" w:eastAsia="Arial" w:hAnsi="Arial" w:cs="Arial"/>
          <w:b/>
          <w:bCs/>
        </w:rPr>
      </w:pPr>
    </w:p>
    <w:p w:rsidR="00B23E4F" w:rsidRPr="00A6644A" w:rsidRDefault="004630E2" w:rsidP="00167CAE">
      <w:pPr>
        <w:spacing w:after="0" w:line="240" w:lineRule="auto"/>
        <w:jc w:val="both"/>
        <w:rPr>
          <w:rFonts w:ascii="Arial" w:eastAsia="Arial" w:hAnsi="Arial" w:cs="Arial"/>
          <w:bCs/>
        </w:rPr>
      </w:pPr>
      <w:r w:rsidRPr="00A6644A">
        <w:rPr>
          <w:rFonts w:ascii="Arial" w:eastAsia="Arial" w:hAnsi="Arial" w:cs="Arial"/>
          <w:bCs/>
        </w:rPr>
        <w:t xml:space="preserve">As at </w:t>
      </w:r>
      <w:r w:rsidR="00ED294C" w:rsidRPr="00A6644A">
        <w:rPr>
          <w:rFonts w:ascii="Arial" w:eastAsia="Arial" w:hAnsi="Arial" w:cs="Arial"/>
          <w:bCs/>
        </w:rPr>
        <w:t>August</w:t>
      </w:r>
      <w:r w:rsidRPr="00A6644A">
        <w:rPr>
          <w:rFonts w:ascii="Arial" w:eastAsia="Arial" w:hAnsi="Arial" w:cs="Arial"/>
          <w:bCs/>
        </w:rPr>
        <w:t xml:space="preserve"> 2015:</w:t>
      </w:r>
    </w:p>
    <w:p w:rsidR="00167CAE" w:rsidRPr="00A6644A" w:rsidRDefault="00167CAE" w:rsidP="00167CAE">
      <w:pPr>
        <w:spacing w:after="0" w:line="240" w:lineRule="auto"/>
        <w:jc w:val="both"/>
        <w:rPr>
          <w:rFonts w:ascii="Arial" w:hAnsi="Arial" w:cs="Arial"/>
        </w:rPr>
      </w:pPr>
    </w:p>
    <w:tbl>
      <w:tblPr>
        <w:tblW w:w="6661" w:type="dxa"/>
        <w:tblInd w:w="108" w:type="dxa"/>
        <w:tblLook w:val="04A0"/>
      </w:tblPr>
      <w:tblGrid>
        <w:gridCol w:w="5245"/>
        <w:gridCol w:w="1416"/>
      </w:tblGrid>
      <w:tr w:rsidR="00B23E4F" w:rsidRPr="00A6644A" w:rsidTr="005F467C">
        <w:trPr>
          <w:trHeight w:hRule="exact" w:val="510"/>
        </w:trPr>
        <w:tc>
          <w:tcPr>
            <w:tcW w:w="5245"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rsidR="00B23E4F" w:rsidRPr="000774DE" w:rsidRDefault="00B23E4F" w:rsidP="00167CAE">
            <w:pPr>
              <w:spacing w:after="0" w:line="240" w:lineRule="auto"/>
              <w:jc w:val="both"/>
              <w:rPr>
                <w:rFonts w:ascii="Arial" w:eastAsia="Times New Roman" w:hAnsi="Arial" w:cs="Arial"/>
                <w:b/>
                <w:bCs/>
                <w:color w:val="FFFFFF" w:themeColor="background1"/>
                <w:lang w:eastAsia="en-GB"/>
              </w:rPr>
            </w:pPr>
            <w:r w:rsidRPr="000774DE">
              <w:rPr>
                <w:rFonts w:ascii="Arial" w:eastAsia="Arial" w:hAnsi="Arial" w:cs="Arial"/>
                <w:b/>
                <w:bCs/>
                <w:color w:val="FFFFFF" w:themeColor="background1"/>
                <w:spacing w:val="-1"/>
                <w:lang w:val="en-US" w:eastAsia="en-GB"/>
              </w:rPr>
              <w:t>Descriptor</w:t>
            </w:r>
          </w:p>
        </w:tc>
        <w:tc>
          <w:tcPr>
            <w:tcW w:w="1416" w:type="dxa"/>
            <w:tcBorders>
              <w:top w:val="single" w:sz="8" w:space="0" w:color="000000"/>
              <w:left w:val="nil"/>
              <w:bottom w:val="single" w:sz="8" w:space="0" w:color="000000"/>
              <w:right w:val="single" w:sz="8" w:space="0" w:color="000000"/>
            </w:tcBorders>
            <w:shd w:val="clear" w:color="auto" w:fill="8DB3E2" w:themeFill="text2" w:themeFillTint="66"/>
            <w:hideMark/>
          </w:tcPr>
          <w:p w:rsidR="00B23E4F" w:rsidRPr="000774DE" w:rsidRDefault="00B23E4F" w:rsidP="00167CAE">
            <w:pPr>
              <w:spacing w:after="0" w:line="240" w:lineRule="auto"/>
              <w:jc w:val="both"/>
              <w:rPr>
                <w:rFonts w:ascii="Arial" w:eastAsia="Times New Roman" w:hAnsi="Arial" w:cs="Arial"/>
                <w:b/>
                <w:bCs/>
                <w:color w:val="FFFFFF" w:themeColor="background1"/>
                <w:lang w:eastAsia="en-GB"/>
              </w:rPr>
            </w:pPr>
            <w:r w:rsidRPr="000774DE">
              <w:rPr>
                <w:rFonts w:ascii="Arial" w:eastAsia="Arial" w:hAnsi="Arial" w:cs="Arial"/>
                <w:b/>
                <w:bCs/>
                <w:color w:val="FFFFFF" w:themeColor="background1"/>
                <w:spacing w:val="1"/>
                <w:lang w:val="en-US" w:eastAsia="en-GB"/>
              </w:rPr>
              <w:t>Indicator</w:t>
            </w:r>
          </w:p>
        </w:tc>
      </w:tr>
      <w:tr w:rsidR="00B23E4F" w:rsidRPr="00A6644A" w:rsidTr="005F467C">
        <w:trPr>
          <w:trHeight w:hRule="exact" w:val="510"/>
        </w:trPr>
        <w:tc>
          <w:tcPr>
            <w:tcW w:w="5245" w:type="dxa"/>
            <w:tcBorders>
              <w:top w:val="nil"/>
              <w:left w:val="single" w:sz="8" w:space="0" w:color="000000"/>
              <w:bottom w:val="single" w:sz="8" w:space="0" w:color="000000"/>
              <w:right w:val="single" w:sz="8" w:space="0" w:color="000000"/>
            </w:tcBorders>
            <w:shd w:val="clear" w:color="auto" w:fill="DBE5F1" w:themeFill="accent1" w:themeFillTint="33"/>
            <w:hideMark/>
          </w:tcPr>
          <w:p w:rsidR="00B23E4F" w:rsidRPr="00A6644A" w:rsidRDefault="00B23E4F" w:rsidP="00167CAE">
            <w:pPr>
              <w:spacing w:after="0" w:line="240" w:lineRule="auto"/>
              <w:jc w:val="both"/>
              <w:rPr>
                <w:rFonts w:ascii="Arial" w:eastAsia="Times New Roman" w:hAnsi="Arial" w:cs="Arial"/>
                <w:color w:val="000000"/>
                <w:lang w:eastAsia="en-GB"/>
              </w:rPr>
            </w:pPr>
            <w:r w:rsidRPr="00A6644A">
              <w:rPr>
                <w:rFonts w:ascii="Arial" w:eastAsia="Arial" w:hAnsi="Arial" w:cs="Arial"/>
                <w:color w:val="000000"/>
                <w:spacing w:val="-1"/>
                <w:lang w:val="en-US" w:eastAsia="en-GB"/>
              </w:rPr>
              <w:t>Number of BME staff in bands 8-9 and VSM*</w:t>
            </w:r>
          </w:p>
        </w:tc>
        <w:tc>
          <w:tcPr>
            <w:tcW w:w="1416" w:type="dxa"/>
            <w:tcBorders>
              <w:top w:val="nil"/>
              <w:left w:val="nil"/>
              <w:bottom w:val="single" w:sz="8" w:space="0" w:color="000000"/>
              <w:right w:val="single" w:sz="8" w:space="0" w:color="000000"/>
            </w:tcBorders>
            <w:shd w:val="clear" w:color="auto" w:fill="DBE5F1" w:themeFill="accent1" w:themeFillTint="33"/>
            <w:vAlign w:val="center"/>
            <w:hideMark/>
          </w:tcPr>
          <w:p w:rsidR="00ED294C" w:rsidRPr="00A6644A" w:rsidRDefault="00ED294C" w:rsidP="00167CAE">
            <w:pPr>
              <w:spacing w:after="0" w:line="240" w:lineRule="auto"/>
              <w:jc w:val="both"/>
              <w:rPr>
                <w:rFonts w:ascii="Arial" w:hAnsi="Arial" w:cs="Arial"/>
              </w:rPr>
            </w:pPr>
            <w:r w:rsidRPr="00A6644A">
              <w:rPr>
                <w:rFonts w:ascii="Arial" w:hAnsi="Arial" w:cs="Arial"/>
              </w:rPr>
              <w:t>49</w:t>
            </w:r>
          </w:p>
          <w:p w:rsidR="00B23E4F" w:rsidRPr="00A6644A" w:rsidRDefault="00B23E4F" w:rsidP="00167CAE">
            <w:pPr>
              <w:spacing w:after="0" w:line="240" w:lineRule="auto"/>
              <w:jc w:val="both"/>
              <w:rPr>
                <w:rFonts w:ascii="Arial" w:eastAsia="Times New Roman" w:hAnsi="Arial" w:cs="Arial"/>
                <w:color w:val="000000"/>
                <w:lang w:eastAsia="en-GB"/>
              </w:rPr>
            </w:pPr>
          </w:p>
        </w:tc>
      </w:tr>
      <w:tr w:rsidR="00B23E4F" w:rsidRPr="00A6644A" w:rsidTr="005F467C">
        <w:trPr>
          <w:trHeight w:hRule="exact" w:val="510"/>
        </w:trPr>
        <w:tc>
          <w:tcPr>
            <w:tcW w:w="5245" w:type="dxa"/>
            <w:tcBorders>
              <w:top w:val="nil"/>
              <w:left w:val="single" w:sz="8" w:space="0" w:color="000000"/>
              <w:bottom w:val="single" w:sz="8" w:space="0" w:color="000000"/>
              <w:right w:val="single" w:sz="8" w:space="0" w:color="000000"/>
            </w:tcBorders>
            <w:shd w:val="clear" w:color="auto" w:fill="DBE5F1" w:themeFill="accent1" w:themeFillTint="33"/>
            <w:hideMark/>
          </w:tcPr>
          <w:p w:rsidR="00B23E4F" w:rsidRPr="00A6644A" w:rsidRDefault="00B23E4F" w:rsidP="00167CAE">
            <w:pPr>
              <w:spacing w:after="0" w:line="240" w:lineRule="auto"/>
              <w:jc w:val="both"/>
              <w:rPr>
                <w:rFonts w:ascii="Arial" w:eastAsia="Times New Roman" w:hAnsi="Arial" w:cs="Arial"/>
                <w:color w:val="000000"/>
                <w:lang w:eastAsia="en-GB"/>
              </w:rPr>
            </w:pPr>
            <w:r w:rsidRPr="00A6644A">
              <w:rPr>
                <w:rFonts w:ascii="Arial" w:eastAsia="Arial" w:hAnsi="Arial" w:cs="Arial"/>
                <w:color w:val="000000"/>
                <w:spacing w:val="1"/>
                <w:lang w:val="en-US" w:eastAsia="en-GB"/>
              </w:rPr>
              <w:t>Total number of staff in bands 8-9 and VSM*</w:t>
            </w:r>
          </w:p>
        </w:tc>
        <w:tc>
          <w:tcPr>
            <w:tcW w:w="1416" w:type="dxa"/>
            <w:tcBorders>
              <w:top w:val="nil"/>
              <w:left w:val="nil"/>
              <w:bottom w:val="single" w:sz="8" w:space="0" w:color="000000"/>
              <w:right w:val="single" w:sz="8" w:space="0" w:color="000000"/>
            </w:tcBorders>
            <w:shd w:val="clear" w:color="auto" w:fill="DBE5F1" w:themeFill="accent1" w:themeFillTint="33"/>
            <w:vAlign w:val="center"/>
            <w:hideMark/>
          </w:tcPr>
          <w:p w:rsidR="00ED294C" w:rsidRPr="00A6644A" w:rsidRDefault="00ED294C" w:rsidP="00167CAE">
            <w:pPr>
              <w:spacing w:after="0" w:line="240" w:lineRule="auto"/>
              <w:jc w:val="both"/>
              <w:rPr>
                <w:rFonts w:ascii="Arial" w:hAnsi="Arial" w:cs="Arial"/>
              </w:rPr>
            </w:pPr>
            <w:r w:rsidRPr="00A6644A">
              <w:rPr>
                <w:rFonts w:ascii="Arial" w:hAnsi="Arial" w:cs="Arial"/>
              </w:rPr>
              <w:t>248</w:t>
            </w:r>
          </w:p>
          <w:p w:rsidR="00B23E4F" w:rsidRPr="00A6644A" w:rsidRDefault="00B23E4F" w:rsidP="00167CAE">
            <w:pPr>
              <w:spacing w:after="0" w:line="240" w:lineRule="auto"/>
              <w:jc w:val="both"/>
              <w:rPr>
                <w:rFonts w:ascii="Arial" w:eastAsia="Times New Roman" w:hAnsi="Arial" w:cs="Arial"/>
                <w:color w:val="000000"/>
                <w:lang w:eastAsia="en-GB"/>
              </w:rPr>
            </w:pPr>
          </w:p>
        </w:tc>
      </w:tr>
      <w:tr w:rsidR="00B23E4F" w:rsidRPr="00A6644A" w:rsidTr="005F467C">
        <w:trPr>
          <w:trHeight w:hRule="exact" w:val="510"/>
        </w:trPr>
        <w:tc>
          <w:tcPr>
            <w:tcW w:w="5245" w:type="dxa"/>
            <w:tcBorders>
              <w:top w:val="nil"/>
              <w:left w:val="single" w:sz="8" w:space="0" w:color="000000"/>
              <w:bottom w:val="single" w:sz="8" w:space="0" w:color="000000"/>
              <w:right w:val="single" w:sz="8" w:space="0" w:color="000000"/>
            </w:tcBorders>
            <w:shd w:val="clear" w:color="auto" w:fill="DBE5F1" w:themeFill="accent1" w:themeFillTint="33"/>
            <w:hideMark/>
          </w:tcPr>
          <w:p w:rsidR="00B23E4F" w:rsidRPr="00A6644A" w:rsidRDefault="00B23E4F" w:rsidP="00167CAE">
            <w:pPr>
              <w:spacing w:after="0" w:line="240" w:lineRule="auto"/>
              <w:jc w:val="both"/>
              <w:rPr>
                <w:rFonts w:ascii="Arial" w:eastAsia="Times New Roman" w:hAnsi="Arial" w:cs="Arial"/>
                <w:b/>
                <w:bCs/>
                <w:color w:val="000000"/>
                <w:lang w:eastAsia="en-GB"/>
              </w:rPr>
            </w:pPr>
            <w:r w:rsidRPr="00A6644A">
              <w:rPr>
                <w:rFonts w:ascii="Arial" w:eastAsia="Arial" w:hAnsi="Arial" w:cs="Arial"/>
                <w:b/>
                <w:bCs/>
                <w:color w:val="000000"/>
                <w:spacing w:val="-1"/>
                <w:lang w:val="en-US" w:eastAsia="en-GB"/>
              </w:rPr>
              <w:t>Percentage of BME staff in bands 8-9 and VSM*</w:t>
            </w:r>
          </w:p>
        </w:tc>
        <w:tc>
          <w:tcPr>
            <w:tcW w:w="1416" w:type="dxa"/>
            <w:tcBorders>
              <w:top w:val="nil"/>
              <w:left w:val="nil"/>
              <w:bottom w:val="single" w:sz="8" w:space="0" w:color="000000"/>
              <w:right w:val="single" w:sz="8" w:space="0" w:color="000000"/>
            </w:tcBorders>
            <w:shd w:val="clear" w:color="auto" w:fill="DBE5F1" w:themeFill="accent1" w:themeFillTint="33"/>
            <w:hideMark/>
          </w:tcPr>
          <w:p w:rsidR="00B23E4F" w:rsidRPr="00A6644A" w:rsidRDefault="00ED294C" w:rsidP="00167CAE">
            <w:pPr>
              <w:spacing w:after="0" w:line="240" w:lineRule="auto"/>
              <w:jc w:val="both"/>
              <w:rPr>
                <w:rFonts w:ascii="Arial" w:eastAsia="Times New Roman" w:hAnsi="Arial" w:cs="Arial"/>
                <w:b/>
                <w:bCs/>
                <w:color w:val="000000"/>
                <w:lang w:eastAsia="en-GB"/>
              </w:rPr>
            </w:pPr>
            <w:r w:rsidRPr="00A6644A">
              <w:rPr>
                <w:rFonts w:ascii="Arial" w:eastAsia="Times New Roman" w:hAnsi="Arial" w:cs="Arial"/>
                <w:b/>
                <w:bCs/>
                <w:color w:val="000000"/>
                <w:lang w:eastAsia="en-GB"/>
              </w:rPr>
              <w:t>1</w:t>
            </w:r>
            <w:r w:rsidR="00B23E4F" w:rsidRPr="00A6644A">
              <w:rPr>
                <w:rFonts w:ascii="Arial" w:eastAsia="Times New Roman" w:hAnsi="Arial" w:cs="Arial"/>
                <w:b/>
                <w:bCs/>
                <w:color w:val="000000"/>
                <w:lang w:eastAsia="en-GB"/>
              </w:rPr>
              <w:t>9</w:t>
            </w:r>
            <w:r w:rsidRPr="00A6644A">
              <w:rPr>
                <w:rFonts w:ascii="Arial" w:eastAsia="Times New Roman" w:hAnsi="Arial" w:cs="Arial"/>
                <w:b/>
                <w:bCs/>
                <w:color w:val="000000"/>
                <w:lang w:eastAsia="en-GB"/>
              </w:rPr>
              <w:t>.8</w:t>
            </w:r>
            <w:r w:rsidR="00B23E4F" w:rsidRPr="00A6644A">
              <w:rPr>
                <w:rFonts w:ascii="Arial" w:eastAsia="Times New Roman" w:hAnsi="Arial" w:cs="Arial"/>
                <w:b/>
                <w:bCs/>
                <w:color w:val="000000"/>
                <w:lang w:eastAsia="en-GB"/>
              </w:rPr>
              <w:t>%</w:t>
            </w:r>
          </w:p>
        </w:tc>
      </w:tr>
      <w:tr w:rsidR="00B23E4F" w:rsidRPr="00A6644A" w:rsidTr="005F467C">
        <w:trPr>
          <w:trHeight w:hRule="exact" w:val="510"/>
        </w:trPr>
        <w:tc>
          <w:tcPr>
            <w:tcW w:w="5245" w:type="dxa"/>
            <w:tcBorders>
              <w:top w:val="nil"/>
              <w:left w:val="single" w:sz="8" w:space="0" w:color="000000"/>
              <w:bottom w:val="single" w:sz="8" w:space="0" w:color="000000"/>
              <w:right w:val="single" w:sz="8" w:space="0" w:color="000000"/>
            </w:tcBorders>
            <w:shd w:val="clear" w:color="auto" w:fill="DBE5F1" w:themeFill="accent1" w:themeFillTint="33"/>
            <w:hideMark/>
          </w:tcPr>
          <w:p w:rsidR="00B23E4F" w:rsidRPr="00A6644A" w:rsidRDefault="00B23E4F" w:rsidP="00167CAE">
            <w:pPr>
              <w:spacing w:after="0" w:line="240" w:lineRule="auto"/>
              <w:jc w:val="both"/>
              <w:rPr>
                <w:rFonts w:ascii="Arial" w:eastAsia="Times New Roman" w:hAnsi="Arial" w:cs="Arial"/>
                <w:color w:val="000000"/>
                <w:lang w:eastAsia="en-GB"/>
              </w:rPr>
            </w:pPr>
            <w:r w:rsidRPr="00A6644A">
              <w:rPr>
                <w:rFonts w:ascii="Arial" w:eastAsia="Arial" w:hAnsi="Arial" w:cs="Arial"/>
                <w:color w:val="000000"/>
                <w:spacing w:val="-1"/>
                <w:lang w:val="en-US" w:eastAsia="en-GB"/>
              </w:rPr>
              <w:t>Number of BME staff in overall workforce</w:t>
            </w:r>
          </w:p>
        </w:tc>
        <w:tc>
          <w:tcPr>
            <w:tcW w:w="1416" w:type="dxa"/>
            <w:tcBorders>
              <w:top w:val="nil"/>
              <w:left w:val="nil"/>
              <w:bottom w:val="single" w:sz="8" w:space="0" w:color="000000"/>
              <w:right w:val="single" w:sz="8" w:space="0" w:color="000000"/>
            </w:tcBorders>
            <w:shd w:val="clear" w:color="auto" w:fill="DBE5F1" w:themeFill="accent1" w:themeFillTint="33"/>
            <w:vAlign w:val="center"/>
            <w:hideMark/>
          </w:tcPr>
          <w:p w:rsidR="00ED294C" w:rsidRPr="00A6644A" w:rsidRDefault="00ED294C" w:rsidP="00167CAE">
            <w:pPr>
              <w:spacing w:after="0" w:line="240" w:lineRule="auto"/>
              <w:jc w:val="both"/>
              <w:rPr>
                <w:rFonts w:ascii="Arial" w:hAnsi="Arial" w:cs="Arial"/>
              </w:rPr>
            </w:pPr>
            <w:r w:rsidRPr="00A6644A">
              <w:rPr>
                <w:rFonts w:ascii="Arial" w:hAnsi="Arial" w:cs="Arial"/>
              </w:rPr>
              <w:t>1195</w:t>
            </w:r>
          </w:p>
          <w:p w:rsidR="00B23E4F" w:rsidRPr="00A6644A" w:rsidRDefault="00B23E4F" w:rsidP="00167CAE">
            <w:pPr>
              <w:spacing w:after="0" w:line="240" w:lineRule="auto"/>
              <w:jc w:val="both"/>
              <w:rPr>
                <w:rFonts w:ascii="Arial" w:eastAsia="Times New Roman" w:hAnsi="Arial" w:cs="Arial"/>
                <w:color w:val="000000"/>
                <w:lang w:eastAsia="en-GB"/>
              </w:rPr>
            </w:pPr>
          </w:p>
        </w:tc>
      </w:tr>
      <w:tr w:rsidR="00B23E4F" w:rsidRPr="00A6644A" w:rsidTr="005F467C">
        <w:trPr>
          <w:trHeight w:hRule="exact" w:val="510"/>
        </w:trPr>
        <w:tc>
          <w:tcPr>
            <w:tcW w:w="5245" w:type="dxa"/>
            <w:tcBorders>
              <w:top w:val="nil"/>
              <w:left w:val="single" w:sz="8" w:space="0" w:color="000000"/>
              <w:bottom w:val="single" w:sz="8" w:space="0" w:color="000000"/>
              <w:right w:val="single" w:sz="8" w:space="0" w:color="000000"/>
            </w:tcBorders>
            <w:shd w:val="clear" w:color="auto" w:fill="DBE5F1" w:themeFill="accent1" w:themeFillTint="33"/>
            <w:hideMark/>
          </w:tcPr>
          <w:p w:rsidR="00B23E4F" w:rsidRPr="00A6644A" w:rsidRDefault="00B23E4F" w:rsidP="00167CAE">
            <w:pPr>
              <w:spacing w:after="0" w:line="240" w:lineRule="auto"/>
              <w:jc w:val="both"/>
              <w:rPr>
                <w:rFonts w:ascii="Arial" w:eastAsia="Times New Roman" w:hAnsi="Arial" w:cs="Arial"/>
                <w:color w:val="000000"/>
                <w:lang w:eastAsia="en-GB"/>
              </w:rPr>
            </w:pPr>
            <w:r w:rsidRPr="00A6644A">
              <w:rPr>
                <w:rFonts w:ascii="Arial" w:eastAsia="Arial" w:hAnsi="Arial" w:cs="Arial"/>
                <w:color w:val="000000"/>
                <w:spacing w:val="1"/>
                <w:lang w:val="en-US" w:eastAsia="en-GB"/>
              </w:rPr>
              <w:t>Total number of staff in overall workforce</w:t>
            </w:r>
          </w:p>
        </w:tc>
        <w:tc>
          <w:tcPr>
            <w:tcW w:w="1416" w:type="dxa"/>
            <w:tcBorders>
              <w:top w:val="nil"/>
              <w:left w:val="nil"/>
              <w:bottom w:val="single" w:sz="8" w:space="0" w:color="000000"/>
              <w:right w:val="single" w:sz="8" w:space="0" w:color="000000"/>
            </w:tcBorders>
            <w:shd w:val="clear" w:color="auto" w:fill="DBE5F1" w:themeFill="accent1" w:themeFillTint="33"/>
            <w:vAlign w:val="center"/>
            <w:hideMark/>
          </w:tcPr>
          <w:p w:rsidR="00ED294C" w:rsidRPr="00A6644A" w:rsidRDefault="00ED294C" w:rsidP="00167CAE">
            <w:pPr>
              <w:spacing w:after="0" w:line="240" w:lineRule="auto"/>
              <w:jc w:val="both"/>
              <w:rPr>
                <w:rFonts w:ascii="Arial" w:hAnsi="Arial" w:cs="Arial"/>
              </w:rPr>
            </w:pPr>
            <w:r w:rsidRPr="00A6644A">
              <w:rPr>
                <w:rFonts w:ascii="Arial" w:hAnsi="Arial" w:cs="Arial"/>
              </w:rPr>
              <w:t>3741</w:t>
            </w:r>
          </w:p>
          <w:p w:rsidR="00B23E4F" w:rsidRPr="00A6644A" w:rsidRDefault="00B23E4F" w:rsidP="00167CAE">
            <w:pPr>
              <w:spacing w:after="0" w:line="240" w:lineRule="auto"/>
              <w:jc w:val="both"/>
              <w:rPr>
                <w:rFonts w:ascii="Arial" w:eastAsia="Times New Roman" w:hAnsi="Arial" w:cs="Arial"/>
                <w:color w:val="000000"/>
                <w:lang w:eastAsia="en-GB"/>
              </w:rPr>
            </w:pPr>
          </w:p>
        </w:tc>
      </w:tr>
      <w:tr w:rsidR="00B23E4F" w:rsidRPr="00A6644A" w:rsidTr="005F467C">
        <w:trPr>
          <w:trHeight w:hRule="exact" w:val="510"/>
        </w:trPr>
        <w:tc>
          <w:tcPr>
            <w:tcW w:w="5245" w:type="dxa"/>
            <w:tcBorders>
              <w:top w:val="nil"/>
              <w:left w:val="single" w:sz="8" w:space="0" w:color="000000"/>
              <w:bottom w:val="single" w:sz="8" w:space="0" w:color="000000"/>
              <w:right w:val="single" w:sz="8" w:space="0" w:color="000000"/>
            </w:tcBorders>
            <w:shd w:val="clear" w:color="auto" w:fill="DBE5F1" w:themeFill="accent1" w:themeFillTint="33"/>
            <w:hideMark/>
          </w:tcPr>
          <w:p w:rsidR="00B23E4F" w:rsidRPr="00A6644A" w:rsidRDefault="00B23E4F" w:rsidP="00167CAE">
            <w:pPr>
              <w:spacing w:after="0" w:line="240" w:lineRule="auto"/>
              <w:jc w:val="both"/>
              <w:rPr>
                <w:rFonts w:ascii="Arial" w:eastAsia="Times New Roman" w:hAnsi="Arial" w:cs="Arial"/>
                <w:b/>
                <w:bCs/>
                <w:color w:val="000000"/>
                <w:lang w:eastAsia="en-GB"/>
              </w:rPr>
            </w:pPr>
            <w:r w:rsidRPr="00A6644A">
              <w:rPr>
                <w:rFonts w:ascii="Arial" w:eastAsia="Arial" w:hAnsi="Arial" w:cs="Arial"/>
                <w:b/>
                <w:bCs/>
                <w:color w:val="000000"/>
                <w:spacing w:val="-1"/>
                <w:lang w:val="en-US" w:eastAsia="en-GB"/>
              </w:rPr>
              <w:t>Percentage of BME staff in overall workforce</w:t>
            </w:r>
          </w:p>
        </w:tc>
        <w:tc>
          <w:tcPr>
            <w:tcW w:w="1416" w:type="dxa"/>
            <w:tcBorders>
              <w:top w:val="nil"/>
              <w:left w:val="nil"/>
              <w:bottom w:val="single" w:sz="8" w:space="0" w:color="000000"/>
              <w:right w:val="single" w:sz="8" w:space="0" w:color="000000"/>
            </w:tcBorders>
            <w:shd w:val="clear" w:color="auto" w:fill="DBE5F1" w:themeFill="accent1" w:themeFillTint="33"/>
            <w:vAlign w:val="center"/>
            <w:hideMark/>
          </w:tcPr>
          <w:p w:rsidR="00B23E4F" w:rsidRPr="00A6644A" w:rsidRDefault="00B23E4F" w:rsidP="00167CAE">
            <w:pPr>
              <w:spacing w:after="0" w:line="240" w:lineRule="auto"/>
              <w:jc w:val="both"/>
              <w:rPr>
                <w:rFonts w:ascii="Arial" w:eastAsia="Times New Roman" w:hAnsi="Arial" w:cs="Arial"/>
                <w:b/>
                <w:bCs/>
                <w:color w:val="000000"/>
                <w:lang w:eastAsia="en-GB"/>
              </w:rPr>
            </w:pPr>
            <w:r w:rsidRPr="00A6644A">
              <w:rPr>
                <w:rFonts w:ascii="Arial" w:eastAsia="Times New Roman" w:hAnsi="Arial" w:cs="Arial"/>
                <w:b/>
                <w:bCs/>
                <w:color w:val="000000"/>
                <w:lang w:eastAsia="en-GB"/>
              </w:rPr>
              <w:t>3</w:t>
            </w:r>
            <w:r w:rsidR="00ED294C" w:rsidRPr="00A6644A">
              <w:rPr>
                <w:rFonts w:ascii="Arial" w:eastAsia="Times New Roman" w:hAnsi="Arial" w:cs="Arial"/>
                <w:b/>
                <w:bCs/>
                <w:color w:val="000000"/>
                <w:lang w:eastAsia="en-GB"/>
              </w:rPr>
              <w:t>1.9</w:t>
            </w:r>
            <w:r w:rsidRPr="00A6644A">
              <w:rPr>
                <w:rFonts w:ascii="Arial" w:eastAsia="Times New Roman" w:hAnsi="Arial" w:cs="Arial"/>
                <w:b/>
                <w:bCs/>
                <w:color w:val="000000"/>
                <w:lang w:eastAsia="en-GB"/>
              </w:rPr>
              <w:t>%</w:t>
            </w:r>
          </w:p>
        </w:tc>
      </w:tr>
    </w:tbl>
    <w:p w:rsidR="00B23E4F" w:rsidRPr="00A6644A" w:rsidRDefault="00B23E4F" w:rsidP="00167CAE">
      <w:pPr>
        <w:widowControl w:val="0"/>
        <w:spacing w:after="0" w:line="240" w:lineRule="auto"/>
        <w:jc w:val="both"/>
        <w:rPr>
          <w:rFonts w:ascii="Arial" w:eastAsia="Arial" w:hAnsi="Arial"/>
          <w:spacing w:val="1"/>
          <w:lang w:val="en-US"/>
        </w:rPr>
      </w:pPr>
    </w:p>
    <w:p w:rsidR="00A45476" w:rsidRPr="00A6644A" w:rsidRDefault="00B23E4F" w:rsidP="00167CAE">
      <w:pPr>
        <w:widowControl w:val="0"/>
        <w:spacing w:after="0" w:line="240" w:lineRule="auto"/>
        <w:jc w:val="both"/>
        <w:rPr>
          <w:rFonts w:ascii="Arial" w:eastAsia="Arial" w:hAnsi="Arial"/>
          <w:lang w:val="en-US"/>
        </w:rPr>
      </w:pPr>
      <w:r w:rsidRPr="00A6644A">
        <w:rPr>
          <w:rFonts w:ascii="Arial" w:eastAsia="Arial" w:hAnsi="Arial"/>
          <w:spacing w:val="1"/>
          <w:lang w:val="en-US"/>
        </w:rPr>
        <w:t>T</w:t>
      </w:r>
      <w:r w:rsidRPr="00A6644A">
        <w:rPr>
          <w:rFonts w:ascii="Arial" w:eastAsia="Arial" w:hAnsi="Arial"/>
          <w:spacing w:val="-2"/>
          <w:lang w:val="en-US"/>
        </w:rPr>
        <w:t>h</w:t>
      </w:r>
      <w:r w:rsidRPr="00A6644A">
        <w:rPr>
          <w:rFonts w:ascii="Arial" w:eastAsia="Arial" w:hAnsi="Arial"/>
          <w:lang w:val="en-US"/>
        </w:rPr>
        <w:t xml:space="preserve">e </w:t>
      </w:r>
      <w:r w:rsidRPr="00A6644A">
        <w:rPr>
          <w:rFonts w:ascii="Arial" w:eastAsia="Arial" w:hAnsi="Arial"/>
          <w:spacing w:val="1"/>
          <w:lang w:val="en-US"/>
        </w:rPr>
        <w:t>d</w:t>
      </w:r>
      <w:r w:rsidRPr="00A6644A">
        <w:rPr>
          <w:rFonts w:ascii="Arial" w:eastAsia="Arial" w:hAnsi="Arial"/>
          <w:spacing w:val="-3"/>
          <w:lang w:val="en-US"/>
        </w:rPr>
        <w:t>i</w:t>
      </w:r>
      <w:r w:rsidRPr="00A6644A">
        <w:rPr>
          <w:rFonts w:ascii="Arial" w:eastAsia="Arial" w:hAnsi="Arial"/>
          <w:lang w:val="en-US"/>
        </w:rPr>
        <w:t>fferen</w:t>
      </w:r>
      <w:r w:rsidRPr="00A6644A">
        <w:rPr>
          <w:rFonts w:ascii="Arial" w:eastAsia="Arial" w:hAnsi="Arial"/>
          <w:spacing w:val="-3"/>
          <w:lang w:val="en-US"/>
        </w:rPr>
        <w:t>c</w:t>
      </w:r>
      <w:r w:rsidRPr="00A6644A">
        <w:rPr>
          <w:rFonts w:ascii="Arial" w:eastAsia="Arial" w:hAnsi="Arial"/>
          <w:lang w:val="en-US"/>
        </w:rPr>
        <w:t xml:space="preserve">e </w:t>
      </w:r>
      <w:r w:rsidRPr="00A6644A">
        <w:rPr>
          <w:rFonts w:ascii="Arial" w:eastAsia="Arial" w:hAnsi="Arial"/>
          <w:spacing w:val="-1"/>
          <w:lang w:val="en-US"/>
        </w:rPr>
        <w:t>b</w:t>
      </w:r>
      <w:r w:rsidRPr="00A6644A">
        <w:rPr>
          <w:rFonts w:ascii="Arial" w:eastAsia="Arial" w:hAnsi="Arial"/>
          <w:lang w:val="en-US"/>
        </w:rPr>
        <w:t>et</w:t>
      </w:r>
      <w:r w:rsidRPr="00A6644A">
        <w:rPr>
          <w:rFonts w:ascii="Arial" w:eastAsia="Arial" w:hAnsi="Arial"/>
          <w:spacing w:val="-3"/>
          <w:lang w:val="en-US"/>
        </w:rPr>
        <w:t>w</w:t>
      </w:r>
      <w:r w:rsidRPr="00A6644A">
        <w:rPr>
          <w:rFonts w:ascii="Arial" w:eastAsia="Arial" w:hAnsi="Arial"/>
          <w:lang w:val="en-US"/>
        </w:rPr>
        <w:t>een t</w:t>
      </w:r>
      <w:r w:rsidRPr="00A6644A">
        <w:rPr>
          <w:rFonts w:ascii="Arial" w:eastAsia="Arial" w:hAnsi="Arial"/>
          <w:spacing w:val="-2"/>
          <w:lang w:val="en-US"/>
        </w:rPr>
        <w:t>h</w:t>
      </w:r>
      <w:r w:rsidRPr="00A6644A">
        <w:rPr>
          <w:rFonts w:ascii="Arial" w:eastAsia="Arial" w:hAnsi="Arial"/>
          <w:lang w:val="en-US"/>
        </w:rPr>
        <w:t>e</w:t>
      </w:r>
      <w:r w:rsidRPr="00A6644A">
        <w:rPr>
          <w:rFonts w:ascii="Arial" w:eastAsia="Arial" w:hAnsi="Arial"/>
          <w:spacing w:val="4"/>
          <w:lang w:val="en-US"/>
        </w:rPr>
        <w:t xml:space="preserve"> </w:t>
      </w:r>
      <w:r w:rsidRPr="00A6644A">
        <w:rPr>
          <w:rFonts w:ascii="Arial" w:eastAsia="Arial" w:hAnsi="Arial"/>
          <w:spacing w:val="-2"/>
          <w:lang w:val="en-US"/>
        </w:rPr>
        <w:t>p</w:t>
      </w:r>
      <w:r w:rsidRPr="00A6644A">
        <w:rPr>
          <w:rFonts w:ascii="Arial" w:eastAsia="Arial" w:hAnsi="Arial"/>
          <w:lang w:val="en-US"/>
        </w:rPr>
        <w:t>ercen</w:t>
      </w:r>
      <w:r w:rsidRPr="00A6644A">
        <w:rPr>
          <w:rFonts w:ascii="Arial" w:eastAsia="Arial" w:hAnsi="Arial"/>
          <w:spacing w:val="-2"/>
          <w:lang w:val="en-US"/>
        </w:rPr>
        <w:t>t</w:t>
      </w:r>
      <w:r w:rsidRPr="00A6644A">
        <w:rPr>
          <w:rFonts w:ascii="Arial" w:eastAsia="Arial" w:hAnsi="Arial"/>
          <w:lang w:val="en-US"/>
        </w:rPr>
        <w:t>a</w:t>
      </w:r>
      <w:r w:rsidRPr="00A6644A">
        <w:rPr>
          <w:rFonts w:ascii="Arial" w:eastAsia="Arial" w:hAnsi="Arial"/>
          <w:spacing w:val="-2"/>
          <w:lang w:val="en-US"/>
        </w:rPr>
        <w:t>g</w:t>
      </w:r>
      <w:r w:rsidRPr="00A6644A">
        <w:rPr>
          <w:rFonts w:ascii="Arial" w:eastAsia="Arial" w:hAnsi="Arial"/>
          <w:lang w:val="en-US"/>
        </w:rPr>
        <w:t xml:space="preserve">e </w:t>
      </w:r>
      <w:r w:rsidRPr="00A6644A">
        <w:rPr>
          <w:rFonts w:ascii="Arial" w:eastAsia="Arial" w:hAnsi="Arial"/>
          <w:spacing w:val="-1"/>
          <w:lang w:val="en-US"/>
        </w:rPr>
        <w:t>o</w:t>
      </w:r>
      <w:r w:rsidRPr="00A6644A">
        <w:rPr>
          <w:rFonts w:ascii="Arial" w:eastAsia="Arial" w:hAnsi="Arial"/>
          <w:lang w:val="en-US"/>
        </w:rPr>
        <w:t xml:space="preserve">f </w:t>
      </w:r>
      <w:r w:rsidRPr="00A6644A">
        <w:rPr>
          <w:rFonts w:ascii="Arial" w:eastAsia="Arial" w:hAnsi="Arial"/>
          <w:spacing w:val="-2"/>
          <w:lang w:val="en-US"/>
        </w:rPr>
        <w:t>B</w:t>
      </w:r>
      <w:r w:rsidRPr="00A6644A">
        <w:rPr>
          <w:rFonts w:ascii="Arial" w:eastAsia="Arial" w:hAnsi="Arial"/>
          <w:spacing w:val="-1"/>
          <w:lang w:val="en-US"/>
        </w:rPr>
        <w:t>M</w:t>
      </w:r>
      <w:r w:rsidRPr="00A6644A">
        <w:rPr>
          <w:rFonts w:ascii="Arial" w:eastAsia="Arial" w:hAnsi="Arial"/>
          <w:lang w:val="en-US"/>
        </w:rPr>
        <w:t>E st</w:t>
      </w:r>
      <w:r w:rsidRPr="00A6644A">
        <w:rPr>
          <w:rFonts w:ascii="Arial" w:eastAsia="Arial" w:hAnsi="Arial"/>
          <w:spacing w:val="-2"/>
          <w:lang w:val="en-US"/>
        </w:rPr>
        <w:t>a</w:t>
      </w:r>
      <w:r w:rsidRPr="00A6644A">
        <w:rPr>
          <w:rFonts w:ascii="Arial" w:eastAsia="Arial" w:hAnsi="Arial"/>
          <w:lang w:val="en-US"/>
        </w:rPr>
        <w:t>ff</w:t>
      </w:r>
      <w:r w:rsidRPr="00A6644A">
        <w:rPr>
          <w:rFonts w:ascii="Arial" w:eastAsia="Arial" w:hAnsi="Arial"/>
          <w:spacing w:val="3"/>
          <w:lang w:val="en-US"/>
        </w:rPr>
        <w:t xml:space="preserve"> </w:t>
      </w:r>
      <w:r w:rsidRPr="00A6644A">
        <w:rPr>
          <w:rFonts w:ascii="Arial" w:eastAsia="Arial" w:hAnsi="Arial"/>
          <w:spacing w:val="-3"/>
          <w:lang w:val="en-US"/>
        </w:rPr>
        <w:t>i</w:t>
      </w:r>
      <w:r w:rsidRPr="00A6644A">
        <w:rPr>
          <w:rFonts w:ascii="Arial" w:eastAsia="Arial" w:hAnsi="Arial"/>
          <w:lang w:val="en-US"/>
        </w:rPr>
        <w:t>n B</w:t>
      </w:r>
      <w:r w:rsidRPr="00A6644A">
        <w:rPr>
          <w:rFonts w:ascii="Arial" w:eastAsia="Arial" w:hAnsi="Arial"/>
          <w:spacing w:val="-2"/>
          <w:lang w:val="en-US"/>
        </w:rPr>
        <w:t>a</w:t>
      </w:r>
      <w:r w:rsidRPr="00A6644A">
        <w:rPr>
          <w:rFonts w:ascii="Arial" w:eastAsia="Arial" w:hAnsi="Arial"/>
          <w:lang w:val="en-US"/>
        </w:rPr>
        <w:t>nds</w:t>
      </w:r>
      <w:r w:rsidRPr="00A6644A">
        <w:rPr>
          <w:rFonts w:ascii="Arial" w:eastAsia="Arial" w:hAnsi="Arial"/>
          <w:spacing w:val="-2"/>
          <w:lang w:val="en-US"/>
        </w:rPr>
        <w:t xml:space="preserve"> </w:t>
      </w:r>
      <w:r w:rsidRPr="00A6644A">
        <w:rPr>
          <w:rFonts w:ascii="Arial" w:eastAsia="Arial" w:hAnsi="Arial"/>
          <w:spacing w:val="4"/>
          <w:lang w:val="en-US"/>
        </w:rPr>
        <w:t>8</w:t>
      </w:r>
      <w:r w:rsidRPr="00A6644A">
        <w:rPr>
          <w:rFonts w:ascii="Arial" w:eastAsia="Arial" w:hAnsi="Arial"/>
          <w:spacing w:val="-1"/>
          <w:lang w:val="en-US"/>
        </w:rPr>
        <w:t>-</w:t>
      </w:r>
      <w:r w:rsidRPr="00A6644A">
        <w:rPr>
          <w:rFonts w:ascii="Arial" w:eastAsia="Arial" w:hAnsi="Arial"/>
          <w:lang w:val="en-US"/>
        </w:rPr>
        <w:t>9</w:t>
      </w:r>
      <w:r w:rsidRPr="00A6644A">
        <w:rPr>
          <w:rFonts w:ascii="Arial" w:eastAsia="Arial" w:hAnsi="Arial"/>
          <w:spacing w:val="-2"/>
          <w:lang w:val="en-US"/>
        </w:rPr>
        <w:t xml:space="preserve"> </w:t>
      </w:r>
      <w:r w:rsidRPr="00A6644A">
        <w:rPr>
          <w:rFonts w:ascii="Arial" w:eastAsia="Arial" w:hAnsi="Arial"/>
          <w:lang w:val="en-US"/>
        </w:rPr>
        <w:t>and</w:t>
      </w:r>
      <w:r w:rsidRPr="00A6644A">
        <w:rPr>
          <w:rFonts w:ascii="Arial" w:eastAsia="Arial" w:hAnsi="Arial"/>
          <w:spacing w:val="-2"/>
          <w:lang w:val="en-US"/>
        </w:rPr>
        <w:t xml:space="preserve"> </w:t>
      </w:r>
      <w:r w:rsidRPr="00A6644A">
        <w:rPr>
          <w:rFonts w:ascii="Arial" w:eastAsia="Arial" w:hAnsi="Arial"/>
          <w:lang w:val="en-US"/>
        </w:rPr>
        <w:t>VSM (</w:t>
      </w:r>
      <w:r w:rsidRPr="00A6644A">
        <w:rPr>
          <w:rFonts w:ascii="Arial" w:eastAsia="Arial" w:hAnsi="Arial"/>
          <w:spacing w:val="-2"/>
          <w:lang w:val="en-US"/>
        </w:rPr>
        <w:t>i</w:t>
      </w:r>
      <w:r w:rsidRPr="00A6644A">
        <w:rPr>
          <w:rFonts w:ascii="Arial" w:eastAsia="Arial" w:hAnsi="Arial"/>
          <w:lang w:val="en-US"/>
        </w:rPr>
        <w:t>nclu</w:t>
      </w:r>
      <w:r w:rsidRPr="00A6644A">
        <w:rPr>
          <w:rFonts w:ascii="Arial" w:eastAsia="Arial" w:hAnsi="Arial"/>
          <w:spacing w:val="1"/>
          <w:lang w:val="en-US"/>
        </w:rPr>
        <w:t>d</w:t>
      </w:r>
      <w:r w:rsidRPr="00A6644A">
        <w:rPr>
          <w:rFonts w:ascii="Arial" w:eastAsia="Arial" w:hAnsi="Arial"/>
          <w:lang w:val="en-US"/>
        </w:rPr>
        <w:t>ing</w:t>
      </w:r>
      <w:r w:rsidRPr="00A6644A">
        <w:rPr>
          <w:rFonts w:ascii="Arial" w:eastAsia="Arial" w:hAnsi="Arial"/>
          <w:spacing w:val="-1"/>
          <w:lang w:val="en-US"/>
        </w:rPr>
        <w:t xml:space="preserve"> </w:t>
      </w:r>
      <w:r w:rsidRPr="00A6644A">
        <w:rPr>
          <w:rFonts w:ascii="Arial" w:eastAsia="Arial" w:hAnsi="Arial"/>
          <w:spacing w:val="1"/>
          <w:lang w:val="en-US"/>
        </w:rPr>
        <w:t>e</w:t>
      </w:r>
      <w:r w:rsidRPr="00A6644A">
        <w:rPr>
          <w:rFonts w:ascii="Arial" w:eastAsia="Arial" w:hAnsi="Arial"/>
          <w:spacing w:val="-3"/>
          <w:lang w:val="en-US"/>
        </w:rPr>
        <w:t>x</w:t>
      </w:r>
      <w:r w:rsidRPr="00A6644A">
        <w:rPr>
          <w:rFonts w:ascii="Arial" w:eastAsia="Arial" w:hAnsi="Arial"/>
          <w:lang w:val="en-US"/>
        </w:rPr>
        <w:t>ecuti</w:t>
      </w:r>
      <w:r w:rsidRPr="00A6644A">
        <w:rPr>
          <w:rFonts w:ascii="Arial" w:eastAsia="Arial" w:hAnsi="Arial"/>
          <w:spacing w:val="-3"/>
          <w:lang w:val="en-US"/>
        </w:rPr>
        <w:t>v</w:t>
      </w:r>
      <w:r w:rsidRPr="00A6644A">
        <w:rPr>
          <w:rFonts w:ascii="Arial" w:eastAsia="Arial" w:hAnsi="Arial"/>
          <w:lang w:val="en-US"/>
        </w:rPr>
        <w:t>e Board</w:t>
      </w:r>
      <w:r w:rsidRPr="00A6644A">
        <w:rPr>
          <w:rFonts w:ascii="Arial" w:eastAsia="Arial" w:hAnsi="Arial"/>
          <w:spacing w:val="-2"/>
          <w:lang w:val="en-US"/>
        </w:rPr>
        <w:t xml:space="preserve"> </w:t>
      </w:r>
      <w:r w:rsidRPr="00A6644A">
        <w:rPr>
          <w:rFonts w:ascii="Arial" w:eastAsia="Arial" w:hAnsi="Arial"/>
          <w:spacing w:val="1"/>
          <w:lang w:val="en-US"/>
        </w:rPr>
        <w:t>m</w:t>
      </w:r>
      <w:r w:rsidRPr="00A6644A">
        <w:rPr>
          <w:rFonts w:ascii="Arial" w:eastAsia="Arial" w:hAnsi="Arial"/>
          <w:spacing w:val="-2"/>
          <w:lang w:val="en-US"/>
        </w:rPr>
        <w:t>e</w:t>
      </w:r>
      <w:r w:rsidRPr="00A6644A">
        <w:rPr>
          <w:rFonts w:ascii="Arial" w:eastAsia="Arial" w:hAnsi="Arial"/>
          <w:spacing w:val="1"/>
          <w:lang w:val="en-US"/>
        </w:rPr>
        <w:t>m</w:t>
      </w:r>
      <w:r w:rsidRPr="00A6644A">
        <w:rPr>
          <w:rFonts w:ascii="Arial" w:eastAsia="Arial" w:hAnsi="Arial"/>
          <w:spacing w:val="-2"/>
          <w:lang w:val="en-US"/>
        </w:rPr>
        <w:t>b</w:t>
      </w:r>
      <w:r w:rsidRPr="00A6644A">
        <w:rPr>
          <w:rFonts w:ascii="Arial" w:eastAsia="Arial" w:hAnsi="Arial"/>
          <w:lang w:val="en-US"/>
        </w:rPr>
        <w:t>ers a</w:t>
      </w:r>
      <w:r w:rsidRPr="00A6644A">
        <w:rPr>
          <w:rFonts w:ascii="Arial" w:eastAsia="Arial" w:hAnsi="Arial"/>
          <w:spacing w:val="-1"/>
          <w:lang w:val="en-US"/>
        </w:rPr>
        <w:t>n</w:t>
      </w:r>
      <w:r w:rsidRPr="00A6644A">
        <w:rPr>
          <w:rFonts w:ascii="Arial" w:eastAsia="Arial" w:hAnsi="Arial"/>
          <w:lang w:val="en-US"/>
        </w:rPr>
        <w:t>d s</w:t>
      </w:r>
      <w:r w:rsidRPr="00A6644A">
        <w:rPr>
          <w:rFonts w:ascii="Arial" w:eastAsia="Arial" w:hAnsi="Arial"/>
          <w:spacing w:val="-1"/>
          <w:lang w:val="en-US"/>
        </w:rPr>
        <w:t>e</w:t>
      </w:r>
      <w:r w:rsidRPr="00A6644A">
        <w:rPr>
          <w:rFonts w:ascii="Arial" w:eastAsia="Arial" w:hAnsi="Arial"/>
          <w:lang w:val="en-US"/>
        </w:rPr>
        <w:t>nior me</w:t>
      </w:r>
      <w:r w:rsidRPr="00A6644A">
        <w:rPr>
          <w:rFonts w:ascii="Arial" w:eastAsia="Arial" w:hAnsi="Arial"/>
          <w:spacing w:val="1"/>
          <w:lang w:val="en-US"/>
        </w:rPr>
        <w:t>d</w:t>
      </w:r>
      <w:r w:rsidRPr="00A6644A">
        <w:rPr>
          <w:rFonts w:ascii="Arial" w:eastAsia="Arial" w:hAnsi="Arial"/>
          <w:lang w:val="en-US"/>
        </w:rPr>
        <w:t>ical s</w:t>
      </w:r>
      <w:r w:rsidRPr="00A6644A">
        <w:rPr>
          <w:rFonts w:ascii="Arial" w:eastAsia="Arial" w:hAnsi="Arial"/>
          <w:spacing w:val="-2"/>
          <w:lang w:val="en-US"/>
        </w:rPr>
        <w:t>ta</w:t>
      </w:r>
      <w:r w:rsidRPr="00A6644A">
        <w:rPr>
          <w:rFonts w:ascii="Arial" w:eastAsia="Arial" w:hAnsi="Arial"/>
          <w:lang w:val="en-US"/>
        </w:rPr>
        <w:t>f</w:t>
      </w:r>
      <w:r w:rsidRPr="00A6644A">
        <w:rPr>
          <w:rFonts w:ascii="Arial" w:eastAsia="Arial" w:hAnsi="Arial"/>
          <w:spacing w:val="3"/>
          <w:lang w:val="en-US"/>
        </w:rPr>
        <w:t>f</w:t>
      </w:r>
      <w:r w:rsidRPr="00A6644A">
        <w:rPr>
          <w:rFonts w:ascii="Arial" w:eastAsia="Arial" w:hAnsi="Arial"/>
          <w:lang w:val="en-US"/>
        </w:rPr>
        <w:t xml:space="preserve">) </w:t>
      </w:r>
      <w:r w:rsidRPr="00A6644A">
        <w:rPr>
          <w:rFonts w:ascii="Arial" w:eastAsia="Arial" w:hAnsi="Arial"/>
          <w:spacing w:val="-2"/>
          <w:lang w:val="en-US"/>
        </w:rPr>
        <w:t>a</w:t>
      </w:r>
      <w:r w:rsidRPr="00A6644A">
        <w:rPr>
          <w:rFonts w:ascii="Arial" w:eastAsia="Arial" w:hAnsi="Arial"/>
          <w:lang w:val="en-US"/>
        </w:rPr>
        <w:t>nd</w:t>
      </w:r>
      <w:r w:rsidRPr="00A6644A">
        <w:rPr>
          <w:rFonts w:ascii="Arial" w:eastAsia="Arial" w:hAnsi="Arial"/>
          <w:spacing w:val="-2"/>
          <w:lang w:val="en-US"/>
        </w:rPr>
        <w:t xml:space="preserve"> </w:t>
      </w:r>
      <w:r w:rsidRPr="00A6644A">
        <w:rPr>
          <w:rFonts w:ascii="Arial" w:eastAsia="Arial" w:hAnsi="Arial"/>
          <w:lang w:val="en-US"/>
        </w:rPr>
        <w:t>t</w:t>
      </w:r>
      <w:r w:rsidRPr="00A6644A">
        <w:rPr>
          <w:rFonts w:ascii="Arial" w:eastAsia="Arial" w:hAnsi="Arial"/>
          <w:spacing w:val="1"/>
          <w:lang w:val="en-US"/>
        </w:rPr>
        <w:t>h</w:t>
      </w:r>
      <w:r w:rsidRPr="00A6644A">
        <w:rPr>
          <w:rFonts w:ascii="Arial" w:eastAsia="Arial" w:hAnsi="Arial"/>
          <w:lang w:val="en-US"/>
        </w:rPr>
        <w:t>e</w:t>
      </w:r>
      <w:r w:rsidRPr="00A6644A">
        <w:rPr>
          <w:rFonts w:ascii="Arial" w:eastAsia="Arial" w:hAnsi="Arial"/>
          <w:spacing w:val="-2"/>
          <w:lang w:val="en-US"/>
        </w:rPr>
        <w:t xml:space="preserve"> </w:t>
      </w:r>
      <w:r w:rsidRPr="00A6644A">
        <w:rPr>
          <w:rFonts w:ascii="Arial" w:eastAsia="Arial" w:hAnsi="Arial"/>
          <w:lang w:val="en-US"/>
        </w:rPr>
        <w:t>o</w:t>
      </w:r>
      <w:r w:rsidRPr="00A6644A">
        <w:rPr>
          <w:rFonts w:ascii="Arial" w:eastAsia="Arial" w:hAnsi="Arial"/>
          <w:spacing w:val="-3"/>
          <w:lang w:val="en-US"/>
        </w:rPr>
        <w:t>v</w:t>
      </w:r>
      <w:r w:rsidRPr="00A6644A">
        <w:rPr>
          <w:rFonts w:ascii="Arial" w:eastAsia="Arial" w:hAnsi="Arial"/>
          <w:lang w:val="en-US"/>
        </w:rPr>
        <w:t xml:space="preserve">erall </w:t>
      </w:r>
      <w:r w:rsidRPr="00A6644A">
        <w:rPr>
          <w:rFonts w:ascii="Arial" w:eastAsia="Arial" w:hAnsi="Arial"/>
          <w:spacing w:val="-3"/>
          <w:lang w:val="en-US"/>
        </w:rPr>
        <w:t>w</w:t>
      </w:r>
      <w:r w:rsidRPr="00A6644A">
        <w:rPr>
          <w:rFonts w:ascii="Arial" w:eastAsia="Arial" w:hAnsi="Arial"/>
          <w:lang w:val="en-US"/>
        </w:rPr>
        <w:t>ork</w:t>
      </w:r>
      <w:r w:rsidRPr="00A6644A">
        <w:rPr>
          <w:rFonts w:ascii="Arial" w:eastAsia="Arial" w:hAnsi="Arial"/>
          <w:spacing w:val="1"/>
          <w:lang w:val="en-US"/>
        </w:rPr>
        <w:t>f</w:t>
      </w:r>
      <w:r w:rsidRPr="00A6644A">
        <w:rPr>
          <w:rFonts w:ascii="Arial" w:eastAsia="Arial" w:hAnsi="Arial"/>
          <w:lang w:val="en-US"/>
        </w:rPr>
        <w:t>orce</w:t>
      </w:r>
      <w:r w:rsidRPr="00A6644A">
        <w:rPr>
          <w:rFonts w:ascii="Arial" w:eastAsia="Arial" w:hAnsi="Arial"/>
          <w:spacing w:val="1"/>
          <w:lang w:val="en-US"/>
        </w:rPr>
        <w:t xml:space="preserve"> </w:t>
      </w:r>
      <w:r w:rsidR="00063EC2" w:rsidRPr="00A6644A">
        <w:rPr>
          <w:rFonts w:ascii="Arial" w:eastAsia="Arial" w:hAnsi="Arial"/>
          <w:lang w:val="en-US"/>
        </w:rPr>
        <w:t>is 12.1</w:t>
      </w:r>
      <w:r w:rsidRPr="00A6644A">
        <w:rPr>
          <w:rFonts w:ascii="Arial" w:eastAsia="Arial" w:hAnsi="Arial"/>
          <w:lang w:val="en-US"/>
        </w:rPr>
        <w:t>%.</w:t>
      </w:r>
      <w:r w:rsidRPr="00A6644A">
        <w:rPr>
          <w:rFonts w:ascii="Arial" w:eastAsia="Arial" w:hAnsi="Arial"/>
          <w:spacing w:val="65"/>
          <w:lang w:val="en-US"/>
        </w:rPr>
        <w:t xml:space="preserve"> </w:t>
      </w:r>
    </w:p>
    <w:p w:rsidR="00174515" w:rsidRPr="00A6644A" w:rsidRDefault="00174515" w:rsidP="00174515">
      <w:pPr>
        <w:rPr>
          <w:rFonts w:ascii="Arial" w:hAnsi="Arial" w:cs="Arial"/>
          <w:b/>
          <w:color w:val="0070C0"/>
          <w:u w:val="single"/>
        </w:rPr>
      </w:pPr>
      <w:bookmarkStart w:id="0" w:name="_GoBack"/>
      <w:bookmarkEnd w:id="0"/>
    </w:p>
    <w:p w:rsidR="00167CAE" w:rsidRPr="002C0D80" w:rsidRDefault="00B23E4F" w:rsidP="00E16BB6">
      <w:pPr>
        <w:rPr>
          <w:rFonts w:ascii="Arial" w:hAnsi="Arial" w:cs="Arial"/>
          <w:b/>
          <w:color w:val="1F497D" w:themeColor="text2"/>
          <w:u w:val="single"/>
        </w:rPr>
      </w:pPr>
      <w:r w:rsidRPr="002C0D80">
        <w:rPr>
          <w:rFonts w:ascii="Arial" w:hAnsi="Arial" w:cs="Arial"/>
          <w:b/>
          <w:color w:val="1F497D" w:themeColor="text2"/>
        </w:rPr>
        <w:t>Indicator 2</w:t>
      </w:r>
    </w:p>
    <w:p w:rsidR="00A45476" w:rsidRPr="00A6644A" w:rsidRDefault="00B23E4F" w:rsidP="00E16BB6">
      <w:pPr>
        <w:spacing w:after="0" w:line="240" w:lineRule="auto"/>
        <w:jc w:val="both"/>
        <w:rPr>
          <w:rFonts w:ascii="Arial" w:eastAsia="Times New Roman" w:hAnsi="Arial" w:cs="Arial"/>
          <w:b/>
          <w:bCs/>
          <w:iCs/>
          <w:color w:val="000000"/>
          <w:lang w:eastAsia="en-GB"/>
        </w:rPr>
      </w:pPr>
      <w:r w:rsidRPr="00A6644A">
        <w:rPr>
          <w:rFonts w:ascii="Arial" w:eastAsia="Times New Roman" w:hAnsi="Arial" w:cs="Arial"/>
          <w:b/>
          <w:bCs/>
          <w:iCs/>
          <w:color w:val="000000"/>
          <w:lang w:eastAsia="en-GB"/>
        </w:rPr>
        <w:t>Relative likelihood of BME staff being appointed from shortlisting compared to that of White staff being appointed from</w:t>
      </w:r>
      <w:r w:rsidR="00DD6991" w:rsidRPr="00A6644A">
        <w:rPr>
          <w:rFonts w:ascii="Arial" w:eastAsia="Times New Roman" w:hAnsi="Arial" w:cs="Arial"/>
          <w:b/>
          <w:bCs/>
          <w:iCs/>
          <w:color w:val="000000"/>
          <w:lang w:eastAsia="en-GB"/>
        </w:rPr>
        <w:t xml:space="preserve"> </w:t>
      </w:r>
      <w:proofErr w:type="spellStart"/>
      <w:r w:rsidR="00DD6991" w:rsidRPr="00A6644A">
        <w:rPr>
          <w:rFonts w:ascii="Arial" w:eastAsia="Times New Roman" w:hAnsi="Arial" w:cs="Arial"/>
          <w:b/>
          <w:bCs/>
          <w:iCs/>
          <w:color w:val="000000"/>
          <w:lang w:eastAsia="en-GB"/>
        </w:rPr>
        <w:t>shortlisting</w:t>
      </w:r>
      <w:proofErr w:type="spellEnd"/>
      <w:r w:rsidR="00DD6991" w:rsidRPr="00A6644A">
        <w:rPr>
          <w:rFonts w:ascii="Arial" w:eastAsia="Times New Roman" w:hAnsi="Arial" w:cs="Arial"/>
          <w:b/>
          <w:bCs/>
          <w:iCs/>
          <w:color w:val="000000"/>
          <w:lang w:eastAsia="en-GB"/>
        </w:rPr>
        <w:t xml:space="preserve"> across all posts.</w:t>
      </w:r>
    </w:p>
    <w:p w:rsidR="00167CAE" w:rsidRPr="00A6644A" w:rsidRDefault="00167CAE" w:rsidP="00E16BB6">
      <w:pPr>
        <w:spacing w:after="0" w:line="240" w:lineRule="auto"/>
        <w:jc w:val="both"/>
        <w:rPr>
          <w:rFonts w:ascii="Arial" w:eastAsia="Times New Roman" w:hAnsi="Arial" w:cs="Arial"/>
          <w:b/>
          <w:bCs/>
          <w:iCs/>
          <w:color w:val="000000"/>
          <w:lang w:eastAsia="en-GB"/>
        </w:rPr>
      </w:pPr>
    </w:p>
    <w:p w:rsidR="00A45476" w:rsidRPr="00A6644A" w:rsidRDefault="00E43FD0" w:rsidP="00E16BB6">
      <w:pPr>
        <w:spacing w:after="0" w:line="240" w:lineRule="auto"/>
        <w:jc w:val="both"/>
        <w:rPr>
          <w:rFonts w:ascii="Arial" w:eastAsia="Times New Roman" w:hAnsi="Arial" w:cs="Arial"/>
          <w:bCs/>
          <w:iCs/>
          <w:color w:val="000000"/>
          <w:lang w:eastAsia="en-GB"/>
        </w:rPr>
      </w:pPr>
      <w:r w:rsidRPr="00A6644A">
        <w:rPr>
          <w:rFonts w:ascii="Arial" w:eastAsia="Times New Roman" w:hAnsi="Arial" w:cs="Arial"/>
          <w:bCs/>
          <w:iCs/>
          <w:color w:val="000000"/>
          <w:lang w:eastAsia="en-GB"/>
        </w:rPr>
        <w:t>Starters exclude junior medical</w:t>
      </w:r>
      <w:r w:rsidR="00B30B23" w:rsidRPr="00A6644A">
        <w:rPr>
          <w:rFonts w:ascii="Arial" w:eastAsia="Times New Roman" w:hAnsi="Arial" w:cs="Arial"/>
          <w:bCs/>
          <w:iCs/>
          <w:color w:val="000000"/>
          <w:lang w:eastAsia="en-GB"/>
        </w:rPr>
        <w:t xml:space="preserve"> staff and non-exec and they </w:t>
      </w:r>
      <w:r w:rsidRPr="00A6644A">
        <w:rPr>
          <w:rFonts w:ascii="Arial" w:eastAsia="Times New Roman" w:hAnsi="Arial" w:cs="Arial"/>
          <w:bCs/>
          <w:iCs/>
          <w:color w:val="000000"/>
          <w:lang w:eastAsia="en-GB"/>
        </w:rPr>
        <w:t>are</w:t>
      </w:r>
      <w:r w:rsidR="00B30B23" w:rsidRPr="00A6644A">
        <w:rPr>
          <w:rFonts w:ascii="Arial" w:eastAsia="Times New Roman" w:hAnsi="Arial" w:cs="Arial"/>
          <w:bCs/>
          <w:iCs/>
          <w:color w:val="000000"/>
          <w:lang w:eastAsia="en-GB"/>
        </w:rPr>
        <w:t xml:space="preserve"> not recruited via TRAC or NHS jobs.</w:t>
      </w:r>
    </w:p>
    <w:p w:rsidR="00167CAE" w:rsidRPr="00A6644A" w:rsidRDefault="00167CAE" w:rsidP="00167CAE">
      <w:pPr>
        <w:spacing w:after="0" w:line="240" w:lineRule="auto"/>
        <w:jc w:val="both"/>
        <w:rPr>
          <w:rFonts w:ascii="Arial" w:eastAsia="Times New Roman" w:hAnsi="Arial" w:cs="Arial"/>
          <w:bCs/>
          <w:iCs/>
          <w:color w:val="000000"/>
          <w:lang w:eastAsia="en-GB"/>
        </w:rPr>
      </w:pPr>
    </w:p>
    <w:tbl>
      <w:tblPr>
        <w:tblStyle w:val="TableGrid"/>
        <w:tblW w:w="0" w:type="auto"/>
        <w:tblInd w:w="108" w:type="dxa"/>
        <w:tblLook w:val="04A0"/>
      </w:tblPr>
      <w:tblGrid>
        <w:gridCol w:w="4536"/>
        <w:gridCol w:w="1063"/>
        <w:gridCol w:w="1064"/>
      </w:tblGrid>
      <w:tr w:rsidR="00945724" w:rsidRPr="00A6644A" w:rsidTr="005F467C">
        <w:trPr>
          <w:trHeight w:val="478"/>
        </w:trPr>
        <w:tc>
          <w:tcPr>
            <w:tcW w:w="4536" w:type="dxa"/>
            <w:shd w:val="clear" w:color="auto" w:fill="8DB3E2" w:themeFill="text2" w:themeFillTint="66"/>
          </w:tcPr>
          <w:p w:rsidR="00945724" w:rsidRPr="00A6644A" w:rsidRDefault="00945724" w:rsidP="00167CAE">
            <w:pPr>
              <w:jc w:val="both"/>
              <w:rPr>
                <w:rFonts w:ascii="Arial" w:eastAsia="Times New Roman" w:hAnsi="Arial" w:cs="Arial"/>
                <w:b/>
                <w:bCs/>
                <w:iCs/>
                <w:color w:val="FFFFFF" w:themeColor="background1"/>
                <w:lang w:eastAsia="en-GB"/>
              </w:rPr>
            </w:pPr>
            <w:r w:rsidRPr="00A6644A">
              <w:rPr>
                <w:rFonts w:ascii="Arial" w:eastAsia="Times New Roman" w:hAnsi="Arial" w:cs="Arial"/>
                <w:b/>
                <w:bCs/>
                <w:iCs/>
                <w:color w:val="FFFFFF" w:themeColor="background1"/>
                <w:lang w:eastAsia="en-GB"/>
              </w:rPr>
              <w:t>Descriptor</w:t>
            </w:r>
          </w:p>
        </w:tc>
        <w:tc>
          <w:tcPr>
            <w:tcW w:w="1063" w:type="dxa"/>
            <w:shd w:val="clear" w:color="auto" w:fill="8DB3E2" w:themeFill="text2" w:themeFillTint="66"/>
          </w:tcPr>
          <w:p w:rsidR="00945724" w:rsidRPr="00A6644A" w:rsidRDefault="00945724" w:rsidP="00167CAE">
            <w:pPr>
              <w:jc w:val="both"/>
              <w:rPr>
                <w:rFonts w:ascii="Arial" w:eastAsia="Times New Roman" w:hAnsi="Arial" w:cs="Arial"/>
                <w:b/>
                <w:bCs/>
                <w:iCs/>
                <w:color w:val="FFFFFF" w:themeColor="background1"/>
                <w:lang w:eastAsia="en-GB"/>
              </w:rPr>
            </w:pPr>
            <w:r w:rsidRPr="00A6644A">
              <w:rPr>
                <w:rFonts w:ascii="Arial" w:eastAsia="Times New Roman" w:hAnsi="Arial" w:cs="Arial"/>
                <w:b/>
                <w:bCs/>
                <w:iCs/>
                <w:color w:val="FFFFFF" w:themeColor="background1"/>
                <w:lang w:eastAsia="en-GB"/>
              </w:rPr>
              <w:t>White</w:t>
            </w:r>
          </w:p>
        </w:tc>
        <w:tc>
          <w:tcPr>
            <w:tcW w:w="1064" w:type="dxa"/>
            <w:shd w:val="clear" w:color="auto" w:fill="8DB3E2" w:themeFill="text2" w:themeFillTint="66"/>
          </w:tcPr>
          <w:p w:rsidR="00945724" w:rsidRPr="00A6644A" w:rsidRDefault="00945724" w:rsidP="00167CAE">
            <w:pPr>
              <w:jc w:val="both"/>
              <w:rPr>
                <w:rFonts w:ascii="Arial" w:eastAsia="Times New Roman" w:hAnsi="Arial" w:cs="Arial"/>
                <w:b/>
                <w:bCs/>
                <w:iCs/>
                <w:color w:val="FFFFFF" w:themeColor="background1"/>
                <w:lang w:eastAsia="en-GB"/>
              </w:rPr>
            </w:pPr>
            <w:r w:rsidRPr="00A6644A">
              <w:rPr>
                <w:rFonts w:ascii="Arial" w:eastAsia="Times New Roman" w:hAnsi="Arial" w:cs="Arial"/>
                <w:b/>
                <w:bCs/>
                <w:iCs/>
                <w:color w:val="FFFFFF" w:themeColor="background1"/>
                <w:lang w:eastAsia="en-GB"/>
              </w:rPr>
              <w:t>BME</w:t>
            </w:r>
          </w:p>
        </w:tc>
      </w:tr>
      <w:tr w:rsidR="00945724" w:rsidRPr="00A6644A" w:rsidTr="005F467C">
        <w:tc>
          <w:tcPr>
            <w:tcW w:w="4536" w:type="dxa"/>
            <w:shd w:val="clear" w:color="auto" w:fill="DBE5F1" w:themeFill="accent1" w:themeFillTint="33"/>
          </w:tcPr>
          <w:p w:rsidR="00945724" w:rsidRPr="00A6644A" w:rsidRDefault="00945724" w:rsidP="00167CAE">
            <w:pPr>
              <w:jc w:val="both"/>
              <w:rPr>
                <w:rFonts w:ascii="Arial" w:eastAsia="Times New Roman" w:hAnsi="Arial" w:cs="Arial"/>
                <w:bCs/>
                <w:iCs/>
                <w:color w:val="000000"/>
                <w:lang w:eastAsia="en-GB"/>
              </w:rPr>
            </w:pPr>
            <w:r w:rsidRPr="00A6644A">
              <w:rPr>
                <w:rFonts w:ascii="Arial" w:eastAsia="Times New Roman" w:hAnsi="Arial" w:cs="Arial"/>
                <w:bCs/>
                <w:iCs/>
                <w:color w:val="000000"/>
                <w:lang w:eastAsia="en-GB"/>
              </w:rPr>
              <w:t>Number of shortlisted applicants</w:t>
            </w:r>
          </w:p>
          <w:p w:rsidR="00945724" w:rsidRPr="00A6644A" w:rsidRDefault="00945724" w:rsidP="00167CAE">
            <w:pPr>
              <w:jc w:val="both"/>
              <w:rPr>
                <w:rFonts w:ascii="Arial" w:eastAsia="Times New Roman" w:hAnsi="Arial" w:cs="Arial"/>
                <w:bCs/>
                <w:iCs/>
                <w:color w:val="000000"/>
                <w:lang w:eastAsia="en-GB"/>
              </w:rPr>
            </w:pPr>
          </w:p>
        </w:tc>
        <w:tc>
          <w:tcPr>
            <w:tcW w:w="1063" w:type="dxa"/>
            <w:shd w:val="clear" w:color="auto" w:fill="DBE5F1" w:themeFill="accent1" w:themeFillTint="33"/>
            <w:vAlign w:val="center"/>
          </w:tcPr>
          <w:p w:rsidR="00B30B23" w:rsidRPr="00A6644A" w:rsidRDefault="00B30B23" w:rsidP="00167CAE">
            <w:pPr>
              <w:jc w:val="both"/>
              <w:rPr>
                <w:rFonts w:ascii="Arial" w:hAnsi="Arial" w:cs="Arial"/>
              </w:rPr>
            </w:pPr>
            <w:r w:rsidRPr="00A6644A">
              <w:rPr>
                <w:rFonts w:ascii="Arial" w:hAnsi="Arial" w:cs="Arial"/>
              </w:rPr>
              <w:t>2,488</w:t>
            </w:r>
          </w:p>
          <w:p w:rsidR="00945724" w:rsidRPr="00A6644A" w:rsidRDefault="00945724" w:rsidP="00167CAE">
            <w:pPr>
              <w:jc w:val="both"/>
              <w:rPr>
                <w:rFonts w:ascii="Arial" w:eastAsia="Times New Roman" w:hAnsi="Arial" w:cs="Arial"/>
                <w:bCs/>
                <w:iCs/>
                <w:color w:val="000000"/>
                <w:lang w:eastAsia="en-GB"/>
              </w:rPr>
            </w:pPr>
          </w:p>
        </w:tc>
        <w:tc>
          <w:tcPr>
            <w:tcW w:w="1064" w:type="dxa"/>
            <w:shd w:val="clear" w:color="auto" w:fill="DBE5F1" w:themeFill="accent1" w:themeFillTint="33"/>
            <w:vAlign w:val="center"/>
          </w:tcPr>
          <w:p w:rsidR="00B30B23" w:rsidRPr="00A6644A" w:rsidRDefault="00B30B23" w:rsidP="00167CAE">
            <w:pPr>
              <w:jc w:val="both"/>
              <w:rPr>
                <w:rFonts w:ascii="Arial" w:hAnsi="Arial" w:cs="Arial"/>
              </w:rPr>
            </w:pPr>
            <w:r w:rsidRPr="00A6644A">
              <w:rPr>
                <w:rFonts w:ascii="Arial" w:hAnsi="Arial" w:cs="Arial"/>
              </w:rPr>
              <w:t>2,680</w:t>
            </w:r>
          </w:p>
          <w:p w:rsidR="00945724" w:rsidRPr="00A6644A" w:rsidRDefault="00945724" w:rsidP="00167CAE">
            <w:pPr>
              <w:jc w:val="both"/>
              <w:rPr>
                <w:rFonts w:ascii="Arial" w:eastAsia="Times New Roman" w:hAnsi="Arial" w:cs="Arial"/>
                <w:bCs/>
                <w:iCs/>
                <w:color w:val="000000"/>
                <w:lang w:eastAsia="en-GB"/>
              </w:rPr>
            </w:pPr>
          </w:p>
        </w:tc>
      </w:tr>
      <w:tr w:rsidR="00945724" w:rsidRPr="00A6644A" w:rsidTr="005F467C">
        <w:tc>
          <w:tcPr>
            <w:tcW w:w="4536" w:type="dxa"/>
            <w:shd w:val="clear" w:color="auto" w:fill="DBE5F1" w:themeFill="accent1" w:themeFillTint="33"/>
          </w:tcPr>
          <w:p w:rsidR="00945724" w:rsidRPr="00A6644A" w:rsidRDefault="00945724" w:rsidP="00167CAE">
            <w:pPr>
              <w:jc w:val="both"/>
              <w:rPr>
                <w:rFonts w:ascii="Arial" w:eastAsia="Times New Roman" w:hAnsi="Arial" w:cs="Arial"/>
                <w:bCs/>
                <w:iCs/>
                <w:color w:val="000000"/>
                <w:lang w:eastAsia="en-GB"/>
              </w:rPr>
            </w:pPr>
            <w:r w:rsidRPr="00A6644A">
              <w:rPr>
                <w:rFonts w:ascii="Arial" w:eastAsia="Times New Roman" w:hAnsi="Arial" w:cs="Arial"/>
                <w:bCs/>
                <w:iCs/>
                <w:color w:val="000000"/>
                <w:lang w:eastAsia="en-GB"/>
              </w:rPr>
              <w:t>Number appointed from shortlisting</w:t>
            </w:r>
          </w:p>
          <w:p w:rsidR="00945724" w:rsidRPr="00A6644A" w:rsidRDefault="00945724" w:rsidP="00167CAE">
            <w:pPr>
              <w:jc w:val="both"/>
              <w:rPr>
                <w:rFonts w:ascii="Arial" w:eastAsia="Times New Roman" w:hAnsi="Arial" w:cs="Arial"/>
                <w:bCs/>
                <w:iCs/>
                <w:color w:val="000000"/>
                <w:lang w:eastAsia="en-GB"/>
              </w:rPr>
            </w:pPr>
          </w:p>
        </w:tc>
        <w:tc>
          <w:tcPr>
            <w:tcW w:w="1063" w:type="dxa"/>
            <w:shd w:val="clear" w:color="auto" w:fill="DBE5F1" w:themeFill="accent1" w:themeFillTint="33"/>
            <w:vAlign w:val="center"/>
          </w:tcPr>
          <w:p w:rsidR="00B30B23" w:rsidRPr="00A6644A" w:rsidRDefault="00B30B23" w:rsidP="00167CAE">
            <w:pPr>
              <w:jc w:val="both"/>
              <w:rPr>
                <w:rFonts w:ascii="Arial" w:hAnsi="Arial" w:cs="Arial"/>
              </w:rPr>
            </w:pPr>
            <w:r w:rsidRPr="00A6644A">
              <w:rPr>
                <w:rFonts w:ascii="Arial" w:hAnsi="Arial" w:cs="Arial"/>
              </w:rPr>
              <w:t>376</w:t>
            </w:r>
          </w:p>
          <w:p w:rsidR="00945724" w:rsidRPr="00A6644A" w:rsidRDefault="00945724" w:rsidP="00167CAE">
            <w:pPr>
              <w:jc w:val="both"/>
              <w:rPr>
                <w:rFonts w:ascii="Arial" w:eastAsia="Times New Roman" w:hAnsi="Arial" w:cs="Arial"/>
                <w:bCs/>
                <w:iCs/>
                <w:color w:val="000000"/>
                <w:lang w:eastAsia="en-GB"/>
              </w:rPr>
            </w:pPr>
          </w:p>
        </w:tc>
        <w:tc>
          <w:tcPr>
            <w:tcW w:w="1064" w:type="dxa"/>
            <w:shd w:val="clear" w:color="auto" w:fill="DBE5F1" w:themeFill="accent1" w:themeFillTint="33"/>
            <w:vAlign w:val="center"/>
          </w:tcPr>
          <w:p w:rsidR="00B30B23" w:rsidRPr="00A6644A" w:rsidRDefault="00B30B23" w:rsidP="00167CAE">
            <w:pPr>
              <w:jc w:val="both"/>
              <w:rPr>
                <w:rFonts w:ascii="Arial" w:hAnsi="Arial" w:cs="Arial"/>
              </w:rPr>
            </w:pPr>
            <w:r w:rsidRPr="00A6644A">
              <w:rPr>
                <w:rFonts w:ascii="Arial" w:hAnsi="Arial" w:cs="Arial"/>
              </w:rPr>
              <w:t>243</w:t>
            </w:r>
          </w:p>
          <w:p w:rsidR="00945724" w:rsidRPr="00A6644A" w:rsidRDefault="00945724" w:rsidP="00167CAE">
            <w:pPr>
              <w:jc w:val="both"/>
              <w:rPr>
                <w:rFonts w:ascii="Arial" w:eastAsia="Times New Roman" w:hAnsi="Arial" w:cs="Arial"/>
                <w:bCs/>
                <w:iCs/>
                <w:color w:val="000000"/>
                <w:lang w:eastAsia="en-GB"/>
              </w:rPr>
            </w:pPr>
          </w:p>
        </w:tc>
      </w:tr>
      <w:tr w:rsidR="00945724" w:rsidRPr="00A6644A" w:rsidTr="005F467C">
        <w:tc>
          <w:tcPr>
            <w:tcW w:w="4536" w:type="dxa"/>
            <w:shd w:val="clear" w:color="auto" w:fill="DBE5F1" w:themeFill="accent1" w:themeFillTint="33"/>
          </w:tcPr>
          <w:p w:rsidR="00945724" w:rsidRPr="00A6644A" w:rsidRDefault="00945724" w:rsidP="00167CAE">
            <w:pPr>
              <w:jc w:val="both"/>
              <w:rPr>
                <w:rFonts w:ascii="Arial" w:eastAsia="Times New Roman" w:hAnsi="Arial" w:cs="Arial"/>
                <w:bCs/>
                <w:iCs/>
                <w:color w:val="000000"/>
                <w:lang w:eastAsia="en-GB"/>
              </w:rPr>
            </w:pPr>
            <w:r w:rsidRPr="00A6644A">
              <w:rPr>
                <w:rFonts w:ascii="Arial" w:eastAsia="Times New Roman" w:hAnsi="Arial" w:cs="Arial"/>
                <w:bCs/>
                <w:iCs/>
                <w:color w:val="000000"/>
                <w:lang w:eastAsia="en-GB"/>
              </w:rPr>
              <w:t>Ratio of shortlisting/appointed</w:t>
            </w:r>
          </w:p>
          <w:p w:rsidR="00945724" w:rsidRPr="00A6644A" w:rsidRDefault="00945724" w:rsidP="00167CAE">
            <w:pPr>
              <w:jc w:val="both"/>
              <w:rPr>
                <w:rFonts w:ascii="Arial" w:eastAsia="Times New Roman" w:hAnsi="Arial" w:cs="Arial"/>
                <w:bCs/>
                <w:iCs/>
                <w:color w:val="000000"/>
                <w:lang w:eastAsia="en-GB"/>
              </w:rPr>
            </w:pPr>
          </w:p>
        </w:tc>
        <w:tc>
          <w:tcPr>
            <w:tcW w:w="1063" w:type="dxa"/>
            <w:shd w:val="clear" w:color="auto" w:fill="DBE5F1" w:themeFill="accent1" w:themeFillTint="33"/>
            <w:vAlign w:val="center"/>
          </w:tcPr>
          <w:p w:rsidR="00B30B23" w:rsidRPr="00A6644A" w:rsidRDefault="00B30B23" w:rsidP="00167CAE">
            <w:pPr>
              <w:jc w:val="both"/>
              <w:rPr>
                <w:rFonts w:ascii="Arial" w:hAnsi="Arial" w:cs="Arial"/>
              </w:rPr>
            </w:pPr>
            <w:r w:rsidRPr="00A6644A">
              <w:rPr>
                <w:rFonts w:ascii="Arial" w:hAnsi="Arial" w:cs="Arial"/>
              </w:rPr>
              <w:t>0.151</w:t>
            </w:r>
          </w:p>
          <w:p w:rsidR="00945724" w:rsidRPr="00A6644A" w:rsidRDefault="00945724" w:rsidP="00167CAE">
            <w:pPr>
              <w:jc w:val="both"/>
              <w:rPr>
                <w:rFonts w:ascii="Arial" w:eastAsia="Times New Roman" w:hAnsi="Arial" w:cs="Arial"/>
                <w:bCs/>
                <w:iCs/>
                <w:color w:val="000000"/>
                <w:lang w:eastAsia="en-GB"/>
              </w:rPr>
            </w:pPr>
          </w:p>
        </w:tc>
        <w:tc>
          <w:tcPr>
            <w:tcW w:w="1064" w:type="dxa"/>
            <w:shd w:val="clear" w:color="auto" w:fill="DBE5F1" w:themeFill="accent1" w:themeFillTint="33"/>
            <w:vAlign w:val="center"/>
          </w:tcPr>
          <w:p w:rsidR="00B30B23" w:rsidRPr="00A6644A" w:rsidRDefault="00B30B23" w:rsidP="00167CAE">
            <w:pPr>
              <w:jc w:val="both"/>
              <w:rPr>
                <w:rFonts w:ascii="Arial" w:hAnsi="Arial" w:cs="Arial"/>
              </w:rPr>
            </w:pPr>
            <w:r w:rsidRPr="00A6644A">
              <w:rPr>
                <w:rFonts w:ascii="Arial" w:hAnsi="Arial" w:cs="Arial"/>
              </w:rPr>
              <w:t>0.091</w:t>
            </w:r>
          </w:p>
          <w:p w:rsidR="00945724" w:rsidRPr="00A6644A" w:rsidRDefault="00945724" w:rsidP="00167CAE">
            <w:pPr>
              <w:jc w:val="both"/>
              <w:rPr>
                <w:rFonts w:ascii="Arial" w:eastAsia="Times New Roman" w:hAnsi="Arial" w:cs="Arial"/>
                <w:bCs/>
                <w:iCs/>
                <w:color w:val="000000"/>
                <w:lang w:eastAsia="en-GB"/>
              </w:rPr>
            </w:pPr>
          </w:p>
        </w:tc>
      </w:tr>
    </w:tbl>
    <w:p w:rsidR="00A45476" w:rsidRPr="00A6644A" w:rsidRDefault="00A45476" w:rsidP="00167CAE">
      <w:pPr>
        <w:spacing w:after="0" w:line="240" w:lineRule="auto"/>
        <w:contextualSpacing/>
        <w:jc w:val="both"/>
        <w:rPr>
          <w:rFonts w:ascii="Arial" w:eastAsia="Arial" w:hAnsi="Arial"/>
          <w:lang w:val="en-US"/>
        </w:rPr>
      </w:pPr>
    </w:p>
    <w:p w:rsidR="00167CAE" w:rsidRPr="00A6644A" w:rsidRDefault="00B23E4F" w:rsidP="00167CAE">
      <w:pPr>
        <w:pStyle w:val="ListParagraph"/>
        <w:numPr>
          <w:ilvl w:val="0"/>
          <w:numId w:val="12"/>
        </w:numPr>
        <w:spacing w:after="0" w:line="240" w:lineRule="auto"/>
        <w:jc w:val="both"/>
        <w:rPr>
          <w:rFonts w:ascii="Arial" w:eastAsia="Arial" w:hAnsi="Arial"/>
          <w:lang w:val="en-US"/>
        </w:rPr>
      </w:pPr>
      <w:r w:rsidRPr="00A6644A">
        <w:rPr>
          <w:rFonts w:ascii="Arial" w:eastAsia="Arial" w:hAnsi="Arial"/>
          <w:lang w:val="en-US"/>
        </w:rPr>
        <w:t xml:space="preserve">The likelihood of White staff being appointed from </w:t>
      </w:r>
      <w:proofErr w:type="spellStart"/>
      <w:r w:rsidR="009C3997" w:rsidRPr="00A6644A">
        <w:rPr>
          <w:rFonts w:ascii="Arial" w:eastAsia="Arial" w:hAnsi="Arial"/>
          <w:lang w:val="en-US"/>
        </w:rPr>
        <w:t>shortlisting</w:t>
      </w:r>
      <w:proofErr w:type="spellEnd"/>
      <w:r w:rsidR="009C3997" w:rsidRPr="00A6644A">
        <w:rPr>
          <w:rFonts w:ascii="Arial" w:eastAsia="Arial" w:hAnsi="Arial"/>
          <w:lang w:val="en-US"/>
        </w:rPr>
        <w:t xml:space="preserve"> (376/2488) = 0.15</w:t>
      </w:r>
      <w:r w:rsidR="00D2151A" w:rsidRPr="00A6644A">
        <w:rPr>
          <w:rFonts w:ascii="Arial" w:eastAsia="Arial" w:hAnsi="Arial"/>
          <w:lang w:val="en-US"/>
        </w:rPr>
        <w:t>.</w:t>
      </w:r>
      <w:r w:rsidR="00C71C41" w:rsidRPr="00A6644A">
        <w:rPr>
          <w:rFonts w:ascii="Arial" w:eastAsia="Arial" w:hAnsi="Arial"/>
          <w:lang w:val="en-US"/>
        </w:rPr>
        <w:t xml:space="preserve"> </w:t>
      </w:r>
      <w:r w:rsidR="009C3997" w:rsidRPr="00A6644A">
        <w:rPr>
          <w:rFonts w:ascii="Arial" w:eastAsia="Arial" w:hAnsi="Arial"/>
          <w:lang w:val="en-US"/>
        </w:rPr>
        <w:t>This means 15</w:t>
      </w:r>
      <w:r w:rsidRPr="00A6644A">
        <w:rPr>
          <w:rFonts w:ascii="Arial" w:eastAsia="Arial" w:hAnsi="Arial"/>
          <w:lang w:val="en-US"/>
        </w:rPr>
        <w:t>% of White shortlisted applicants were appointed</w:t>
      </w:r>
      <w:r w:rsidR="00CC3363" w:rsidRPr="00A6644A">
        <w:rPr>
          <w:rFonts w:ascii="Arial" w:eastAsia="Arial" w:hAnsi="Arial"/>
          <w:lang w:val="en-US"/>
        </w:rPr>
        <w:t>.</w:t>
      </w:r>
    </w:p>
    <w:p w:rsidR="00167CAE" w:rsidRPr="00A6644A" w:rsidRDefault="00B23E4F" w:rsidP="00167CAE">
      <w:pPr>
        <w:pStyle w:val="ListParagraph"/>
        <w:numPr>
          <w:ilvl w:val="0"/>
          <w:numId w:val="12"/>
        </w:numPr>
        <w:spacing w:after="0" w:line="240" w:lineRule="auto"/>
        <w:jc w:val="both"/>
        <w:rPr>
          <w:rFonts w:ascii="Arial" w:eastAsia="Arial" w:hAnsi="Arial"/>
          <w:lang w:val="en-US"/>
        </w:rPr>
      </w:pPr>
      <w:r w:rsidRPr="00A6644A">
        <w:rPr>
          <w:rFonts w:ascii="Arial" w:eastAsia="Arial" w:hAnsi="Arial"/>
          <w:lang w:val="en-US"/>
        </w:rPr>
        <w:t xml:space="preserve">The likelihood of BME staff being appointed from </w:t>
      </w:r>
      <w:proofErr w:type="spellStart"/>
      <w:r w:rsidRPr="00A6644A">
        <w:rPr>
          <w:rFonts w:ascii="Arial" w:eastAsia="Arial" w:hAnsi="Arial"/>
          <w:lang w:val="en-US"/>
        </w:rPr>
        <w:t>shortlisting</w:t>
      </w:r>
      <w:proofErr w:type="spellEnd"/>
      <w:r w:rsidRPr="00A6644A">
        <w:rPr>
          <w:rFonts w:ascii="Arial" w:eastAsia="Arial" w:hAnsi="Arial"/>
          <w:lang w:val="en-US"/>
        </w:rPr>
        <w:t xml:space="preserve"> </w:t>
      </w:r>
      <w:r w:rsidR="009C3997" w:rsidRPr="00A6644A">
        <w:rPr>
          <w:rFonts w:ascii="Arial" w:eastAsia="Arial" w:hAnsi="Arial"/>
          <w:lang w:val="en-US"/>
        </w:rPr>
        <w:t>(243/2680) = 0.09</w:t>
      </w:r>
      <w:r w:rsidR="00D2151A" w:rsidRPr="00A6644A">
        <w:rPr>
          <w:rFonts w:ascii="Arial" w:eastAsia="Arial" w:hAnsi="Arial"/>
          <w:lang w:val="en-US"/>
        </w:rPr>
        <w:t>.</w:t>
      </w:r>
      <w:r w:rsidR="009C3997" w:rsidRPr="00A6644A">
        <w:rPr>
          <w:rFonts w:ascii="Arial" w:eastAsia="Arial" w:hAnsi="Arial"/>
          <w:lang w:val="en-US"/>
        </w:rPr>
        <w:t>This means 9</w:t>
      </w:r>
      <w:r w:rsidRPr="00A6644A">
        <w:rPr>
          <w:rFonts w:ascii="Arial" w:eastAsia="Arial" w:hAnsi="Arial"/>
          <w:lang w:val="en-US"/>
        </w:rPr>
        <w:t>% of BME shortli</w:t>
      </w:r>
      <w:r w:rsidR="00CC3363" w:rsidRPr="00A6644A">
        <w:rPr>
          <w:rFonts w:ascii="Arial" w:eastAsia="Arial" w:hAnsi="Arial"/>
          <w:lang w:val="en-US"/>
        </w:rPr>
        <w:t>sted applicants were appointed.</w:t>
      </w:r>
      <w:r w:rsidR="00DD6991" w:rsidRPr="00A6644A">
        <w:rPr>
          <w:rFonts w:ascii="Arial" w:eastAsia="Arial" w:hAnsi="Arial"/>
          <w:lang w:val="en-US"/>
        </w:rPr>
        <w:t xml:space="preserve"> </w:t>
      </w:r>
    </w:p>
    <w:p w:rsidR="009974E9" w:rsidRPr="00A6644A" w:rsidRDefault="00B23E4F" w:rsidP="00167CAE">
      <w:pPr>
        <w:pStyle w:val="ListParagraph"/>
        <w:numPr>
          <w:ilvl w:val="0"/>
          <w:numId w:val="12"/>
        </w:numPr>
        <w:spacing w:after="0" w:line="240" w:lineRule="auto"/>
        <w:jc w:val="both"/>
        <w:rPr>
          <w:rFonts w:ascii="Arial" w:eastAsia="Arial" w:hAnsi="Arial"/>
          <w:lang w:val="en-US"/>
        </w:rPr>
      </w:pPr>
      <w:r w:rsidRPr="00A6644A">
        <w:rPr>
          <w:rFonts w:ascii="Arial" w:eastAsia="Arial" w:hAnsi="Arial"/>
          <w:lang w:val="en-US"/>
        </w:rPr>
        <w:t>Therefore the relative likelihood of White staff being appointed from shortlis</w:t>
      </w:r>
      <w:r w:rsidR="009C3997" w:rsidRPr="00A6644A">
        <w:rPr>
          <w:rFonts w:ascii="Arial" w:eastAsia="Arial" w:hAnsi="Arial"/>
          <w:lang w:val="en-US"/>
        </w:rPr>
        <w:t>ting compared to BME staff (0.15/0.09</w:t>
      </w:r>
      <w:r w:rsidRPr="00A6644A">
        <w:rPr>
          <w:rFonts w:ascii="Arial" w:eastAsia="Arial" w:hAnsi="Arial"/>
          <w:lang w:val="en-US"/>
        </w:rPr>
        <w:t xml:space="preserve">) is therefore </w:t>
      </w:r>
      <w:r w:rsidR="009C3997" w:rsidRPr="00A6644A">
        <w:rPr>
          <w:rFonts w:ascii="Arial" w:eastAsia="Arial" w:hAnsi="Arial"/>
          <w:b/>
          <w:lang w:val="en-US"/>
        </w:rPr>
        <w:t>1.6</w:t>
      </w:r>
      <w:r w:rsidR="009974E9" w:rsidRPr="00A6644A">
        <w:rPr>
          <w:rFonts w:ascii="Arial" w:eastAsia="Arial" w:hAnsi="Arial"/>
          <w:b/>
          <w:lang w:val="en-US"/>
        </w:rPr>
        <w:t>7</w:t>
      </w:r>
      <w:r w:rsidRPr="00A6644A">
        <w:rPr>
          <w:rFonts w:ascii="Arial" w:eastAsia="Arial" w:hAnsi="Arial"/>
          <w:b/>
          <w:lang w:val="en-US"/>
        </w:rPr>
        <w:t xml:space="preserve"> times greater.</w:t>
      </w:r>
    </w:p>
    <w:p w:rsidR="009974E9" w:rsidRDefault="009974E9" w:rsidP="00167CAE">
      <w:pPr>
        <w:spacing w:after="0" w:line="240" w:lineRule="auto"/>
        <w:jc w:val="both"/>
        <w:rPr>
          <w:rFonts w:ascii="Arial" w:eastAsia="Arial" w:hAnsi="Arial"/>
          <w:sz w:val="24"/>
          <w:szCs w:val="24"/>
          <w:lang w:val="en-US"/>
        </w:rPr>
      </w:pPr>
    </w:p>
    <w:p w:rsidR="00174515" w:rsidRDefault="00174515" w:rsidP="00167CAE">
      <w:pPr>
        <w:spacing w:after="0" w:line="240" w:lineRule="auto"/>
        <w:jc w:val="both"/>
        <w:rPr>
          <w:rFonts w:ascii="Arial" w:eastAsia="Arial" w:hAnsi="Arial"/>
          <w:sz w:val="24"/>
          <w:szCs w:val="24"/>
          <w:lang w:val="en-US"/>
        </w:rPr>
      </w:pPr>
    </w:p>
    <w:p w:rsidR="00E16BB6" w:rsidRPr="009974E9" w:rsidRDefault="00E16BB6" w:rsidP="00167CAE">
      <w:pPr>
        <w:spacing w:after="0" w:line="240" w:lineRule="auto"/>
        <w:jc w:val="both"/>
        <w:rPr>
          <w:rFonts w:ascii="Arial" w:eastAsia="Arial" w:hAnsi="Arial"/>
          <w:sz w:val="24"/>
          <w:szCs w:val="24"/>
          <w:lang w:val="en-US"/>
        </w:rPr>
      </w:pPr>
    </w:p>
    <w:tbl>
      <w:tblPr>
        <w:tblW w:w="9390" w:type="dxa"/>
        <w:tblInd w:w="93" w:type="dxa"/>
        <w:tblLook w:val="04A0"/>
      </w:tblPr>
      <w:tblGrid>
        <w:gridCol w:w="167"/>
        <w:gridCol w:w="4977"/>
        <w:gridCol w:w="850"/>
        <w:gridCol w:w="851"/>
        <w:gridCol w:w="2545"/>
      </w:tblGrid>
      <w:tr w:rsidR="00B23E4F" w:rsidRPr="00B23E4F" w:rsidTr="00E16BB6">
        <w:trPr>
          <w:trHeight w:val="205"/>
        </w:trPr>
        <w:tc>
          <w:tcPr>
            <w:tcW w:w="9390" w:type="dxa"/>
            <w:gridSpan w:val="5"/>
            <w:shd w:val="clear" w:color="auto" w:fill="auto"/>
            <w:noWrap/>
            <w:vAlign w:val="bottom"/>
            <w:hideMark/>
          </w:tcPr>
          <w:p w:rsidR="00E16BB6" w:rsidRDefault="00B23E4F" w:rsidP="00E16BB6">
            <w:pPr>
              <w:spacing w:after="0" w:line="240" w:lineRule="auto"/>
              <w:ind w:hanging="93"/>
              <w:jc w:val="both"/>
              <w:rPr>
                <w:rFonts w:ascii="Arial" w:hAnsi="Arial" w:cs="Arial"/>
                <w:b/>
                <w:color w:val="1F497D" w:themeColor="text2"/>
              </w:rPr>
            </w:pPr>
            <w:r w:rsidRPr="002C0D80">
              <w:rPr>
                <w:rFonts w:ascii="Arial" w:hAnsi="Arial" w:cs="Arial"/>
                <w:b/>
                <w:color w:val="1F497D" w:themeColor="text2"/>
              </w:rPr>
              <w:lastRenderedPageBreak/>
              <w:t>Indicator 3</w:t>
            </w:r>
          </w:p>
          <w:p w:rsidR="00E16BB6" w:rsidRDefault="00E16BB6" w:rsidP="00E16BB6">
            <w:pPr>
              <w:spacing w:after="0" w:line="240" w:lineRule="auto"/>
              <w:ind w:hanging="93"/>
              <w:jc w:val="both"/>
              <w:rPr>
                <w:rFonts w:ascii="Arial" w:hAnsi="Arial" w:cs="Arial"/>
                <w:b/>
                <w:color w:val="1F497D" w:themeColor="text2"/>
              </w:rPr>
            </w:pPr>
          </w:p>
          <w:p w:rsidR="00870781" w:rsidRDefault="00DD6991" w:rsidP="00870781">
            <w:pPr>
              <w:spacing w:after="0" w:line="240" w:lineRule="auto"/>
              <w:ind w:left="-93"/>
              <w:jc w:val="both"/>
              <w:rPr>
                <w:rFonts w:ascii="Arial" w:eastAsia="Times New Roman" w:hAnsi="Arial" w:cs="Arial"/>
                <w:b/>
                <w:bCs/>
                <w:iCs/>
                <w:color w:val="000000"/>
                <w:lang w:eastAsia="en-GB"/>
              </w:rPr>
            </w:pPr>
            <w:r w:rsidRPr="00A6644A">
              <w:rPr>
                <w:rFonts w:ascii="Arial" w:eastAsia="Times New Roman" w:hAnsi="Arial" w:cs="Arial"/>
                <w:b/>
                <w:bCs/>
                <w:iCs/>
                <w:color w:val="000000"/>
                <w:lang w:eastAsia="en-GB"/>
              </w:rPr>
              <w:t>Relative likelihood of BME staff entering the formal disciplinary process, compared to that of White staff entering the formal disciplinary process, as measured by entry into a formal disciplinary investigation</w:t>
            </w:r>
          </w:p>
          <w:p w:rsidR="00870781" w:rsidRDefault="00870781" w:rsidP="00870781">
            <w:pPr>
              <w:spacing w:after="0" w:line="240" w:lineRule="auto"/>
              <w:ind w:left="-93"/>
              <w:jc w:val="both"/>
              <w:rPr>
                <w:rFonts w:ascii="Arial" w:eastAsia="Times New Roman" w:hAnsi="Arial" w:cs="Arial"/>
                <w:b/>
                <w:bCs/>
                <w:iCs/>
                <w:color w:val="000000"/>
                <w:lang w:eastAsia="en-GB"/>
              </w:rPr>
            </w:pPr>
          </w:p>
          <w:p w:rsidR="00B23E4F" w:rsidRPr="00E16BB6" w:rsidRDefault="00DD6991" w:rsidP="00870781">
            <w:pPr>
              <w:spacing w:after="0" w:line="240" w:lineRule="auto"/>
              <w:ind w:left="-93"/>
              <w:jc w:val="both"/>
              <w:rPr>
                <w:rFonts w:ascii="Arial" w:hAnsi="Arial" w:cs="Arial"/>
                <w:b/>
                <w:color w:val="1F497D" w:themeColor="text2"/>
              </w:rPr>
            </w:pPr>
            <w:r w:rsidRPr="00A6644A">
              <w:rPr>
                <w:rFonts w:ascii="Arial" w:eastAsia="Times New Roman" w:hAnsi="Arial" w:cs="Arial"/>
                <w:bCs/>
                <w:iCs/>
                <w:color w:val="000000"/>
                <w:lang w:eastAsia="en-GB"/>
              </w:rPr>
              <w:t>T</w:t>
            </w:r>
            <w:r w:rsidR="00CD07F9" w:rsidRPr="00A6644A">
              <w:rPr>
                <w:rFonts w:ascii="Arial" w:eastAsia="Times New Roman" w:hAnsi="Arial" w:cs="Arial"/>
                <w:bCs/>
                <w:iCs/>
                <w:color w:val="000000"/>
                <w:lang w:eastAsia="en-GB"/>
              </w:rPr>
              <w:t>his indicator is</w:t>
            </w:r>
            <w:r w:rsidR="00B23E4F" w:rsidRPr="00A6644A">
              <w:rPr>
                <w:rFonts w:ascii="Arial" w:eastAsia="Times New Roman" w:hAnsi="Arial" w:cs="Arial"/>
                <w:bCs/>
                <w:iCs/>
                <w:color w:val="000000"/>
                <w:lang w:eastAsia="en-GB"/>
              </w:rPr>
              <w:t xml:space="preserve"> based on data from a two year rolling period covering all cases that were opened in the period </w:t>
            </w:r>
            <w:r w:rsidR="00216A22" w:rsidRPr="00A6644A">
              <w:rPr>
                <w:rFonts w:ascii="Arial" w:eastAsia="Times New Roman" w:hAnsi="Arial" w:cs="Arial"/>
                <w:bCs/>
                <w:iCs/>
                <w:color w:val="000000"/>
                <w:lang w:eastAsia="en-GB"/>
              </w:rPr>
              <w:t xml:space="preserve">September 2013 to </w:t>
            </w:r>
            <w:r w:rsidR="00B23E4F" w:rsidRPr="00A6644A">
              <w:rPr>
                <w:rFonts w:ascii="Arial" w:eastAsia="Times New Roman" w:hAnsi="Arial" w:cs="Arial"/>
                <w:bCs/>
                <w:iCs/>
                <w:color w:val="000000"/>
                <w:lang w:eastAsia="en-GB"/>
              </w:rPr>
              <w:t>August 2015</w:t>
            </w:r>
            <w:r w:rsidR="003F3B18" w:rsidRPr="00A6644A">
              <w:rPr>
                <w:rFonts w:ascii="Arial" w:eastAsia="Times New Roman" w:hAnsi="Arial" w:cs="Arial"/>
                <w:bCs/>
                <w:iCs/>
                <w:color w:val="000000"/>
                <w:lang w:eastAsia="en-GB"/>
              </w:rPr>
              <w:t>.</w:t>
            </w:r>
          </w:p>
          <w:p w:rsidR="00167CAE" w:rsidRPr="00A6644A" w:rsidRDefault="00167CAE" w:rsidP="00167CAE">
            <w:pPr>
              <w:spacing w:after="0" w:line="240" w:lineRule="auto"/>
              <w:jc w:val="both"/>
              <w:rPr>
                <w:rFonts w:ascii="Arial" w:eastAsia="Times New Roman" w:hAnsi="Arial" w:cs="Arial"/>
                <w:bCs/>
                <w:iCs/>
                <w:color w:val="000000"/>
                <w:lang w:eastAsia="en-GB"/>
              </w:rPr>
            </w:pPr>
          </w:p>
        </w:tc>
      </w:tr>
      <w:tr w:rsidR="00167CAE" w:rsidRPr="00B23E4F" w:rsidTr="005F467C">
        <w:tblPrEx>
          <w:jc w:val="center"/>
        </w:tblPrEx>
        <w:trPr>
          <w:gridBefore w:val="1"/>
          <w:gridAfter w:val="1"/>
          <w:wBefore w:w="167" w:type="dxa"/>
          <w:wAfter w:w="2545" w:type="dxa"/>
          <w:trHeight w:hRule="exact" w:val="330"/>
          <w:jc w:val="center"/>
        </w:trPr>
        <w:tc>
          <w:tcPr>
            <w:tcW w:w="4977" w:type="dxa"/>
            <w:tcBorders>
              <w:top w:val="single" w:sz="8" w:space="0" w:color="auto"/>
              <w:left w:val="single" w:sz="8" w:space="0" w:color="auto"/>
              <w:bottom w:val="single" w:sz="8" w:space="0" w:color="000000"/>
              <w:right w:val="single" w:sz="8" w:space="0" w:color="000000"/>
            </w:tcBorders>
            <w:shd w:val="clear" w:color="auto" w:fill="8DB3E2" w:themeFill="text2" w:themeFillTint="66"/>
            <w:hideMark/>
          </w:tcPr>
          <w:p w:rsidR="00167CAE" w:rsidRPr="00A6644A" w:rsidRDefault="00167CAE" w:rsidP="00167CAE">
            <w:pPr>
              <w:spacing w:after="0" w:line="240" w:lineRule="auto"/>
              <w:jc w:val="both"/>
              <w:rPr>
                <w:rFonts w:ascii="Arial" w:eastAsia="Times New Roman" w:hAnsi="Arial" w:cs="Arial"/>
                <w:b/>
                <w:bCs/>
                <w:color w:val="FFFFFF" w:themeColor="background1"/>
                <w:lang w:eastAsia="en-GB"/>
              </w:rPr>
            </w:pPr>
            <w:r w:rsidRPr="00A6644A">
              <w:rPr>
                <w:rFonts w:ascii="Arial" w:eastAsia="Arial" w:hAnsi="Arial" w:cs="Arial"/>
                <w:b/>
                <w:bCs/>
                <w:color w:val="FFFFFF" w:themeColor="background1"/>
                <w:lang w:val="en-US" w:eastAsia="en-GB"/>
              </w:rPr>
              <w:t>Descriptor</w:t>
            </w:r>
          </w:p>
        </w:tc>
        <w:tc>
          <w:tcPr>
            <w:tcW w:w="850" w:type="dxa"/>
            <w:tcBorders>
              <w:top w:val="single" w:sz="8" w:space="0" w:color="auto"/>
              <w:left w:val="nil"/>
              <w:bottom w:val="single" w:sz="8" w:space="0" w:color="000000"/>
              <w:right w:val="single" w:sz="8" w:space="0" w:color="000000"/>
            </w:tcBorders>
            <w:shd w:val="clear" w:color="auto" w:fill="8DB3E2" w:themeFill="text2" w:themeFillTint="66"/>
            <w:hideMark/>
          </w:tcPr>
          <w:p w:rsidR="00167CAE" w:rsidRPr="00A6644A" w:rsidRDefault="00167CAE" w:rsidP="00167CAE">
            <w:pPr>
              <w:spacing w:after="0" w:line="240" w:lineRule="auto"/>
              <w:jc w:val="both"/>
              <w:rPr>
                <w:rFonts w:ascii="Arial" w:eastAsia="Times New Roman" w:hAnsi="Arial" w:cs="Arial"/>
                <w:b/>
                <w:bCs/>
                <w:color w:val="FFFFFF" w:themeColor="background1"/>
                <w:lang w:eastAsia="en-GB"/>
              </w:rPr>
            </w:pPr>
            <w:r w:rsidRPr="00A6644A">
              <w:rPr>
                <w:rFonts w:ascii="Arial" w:eastAsia="Times New Roman" w:hAnsi="Arial" w:cs="Arial"/>
                <w:b/>
                <w:bCs/>
                <w:color w:val="FFFFFF" w:themeColor="background1"/>
                <w:lang w:val="en-US" w:eastAsia="en-GB"/>
              </w:rPr>
              <w:t>White</w:t>
            </w:r>
          </w:p>
        </w:tc>
        <w:tc>
          <w:tcPr>
            <w:tcW w:w="851" w:type="dxa"/>
            <w:tcBorders>
              <w:top w:val="single" w:sz="8" w:space="0" w:color="auto"/>
              <w:left w:val="nil"/>
              <w:bottom w:val="single" w:sz="8" w:space="0" w:color="000000"/>
              <w:right w:val="single" w:sz="8" w:space="0" w:color="auto"/>
            </w:tcBorders>
            <w:shd w:val="clear" w:color="auto" w:fill="8DB3E2" w:themeFill="text2" w:themeFillTint="66"/>
            <w:hideMark/>
          </w:tcPr>
          <w:p w:rsidR="00167CAE" w:rsidRPr="00A6644A" w:rsidRDefault="00167CAE" w:rsidP="00167CAE">
            <w:pPr>
              <w:spacing w:after="0" w:line="240" w:lineRule="auto"/>
              <w:jc w:val="both"/>
              <w:rPr>
                <w:rFonts w:ascii="Arial" w:eastAsia="Times New Roman" w:hAnsi="Arial" w:cs="Arial"/>
                <w:b/>
                <w:bCs/>
                <w:color w:val="FFFFFF" w:themeColor="background1"/>
                <w:lang w:eastAsia="en-GB"/>
              </w:rPr>
            </w:pPr>
            <w:r w:rsidRPr="00A6644A">
              <w:rPr>
                <w:rFonts w:ascii="Arial" w:eastAsia="Arial" w:hAnsi="Arial" w:cs="Arial"/>
                <w:b/>
                <w:bCs/>
                <w:color w:val="FFFFFF" w:themeColor="background1"/>
                <w:lang w:val="en-US" w:eastAsia="en-GB"/>
              </w:rPr>
              <w:t>BME</w:t>
            </w:r>
          </w:p>
        </w:tc>
      </w:tr>
      <w:tr w:rsidR="00167CAE" w:rsidRPr="00B23E4F" w:rsidTr="005F467C">
        <w:tblPrEx>
          <w:jc w:val="center"/>
        </w:tblPrEx>
        <w:trPr>
          <w:gridBefore w:val="1"/>
          <w:gridAfter w:val="1"/>
          <w:wBefore w:w="167" w:type="dxa"/>
          <w:wAfter w:w="2545" w:type="dxa"/>
          <w:trHeight w:hRule="exact" w:val="615"/>
          <w:jc w:val="center"/>
        </w:trPr>
        <w:tc>
          <w:tcPr>
            <w:tcW w:w="4977" w:type="dxa"/>
            <w:tcBorders>
              <w:top w:val="nil"/>
              <w:left w:val="single" w:sz="8" w:space="0" w:color="auto"/>
              <w:bottom w:val="single" w:sz="4" w:space="0" w:color="auto"/>
              <w:right w:val="single" w:sz="8" w:space="0" w:color="000000"/>
            </w:tcBorders>
            <w:shd w:val="clear" w:color="auto" w:fill="DBE5F1" w:themeFill="accent1" w:themeFillTint="33"/>
            <w:hideMark/>
          </w:tcPr>
          <w:p w:rsidR="00167CAE" w:rsidRPr="00A6644A" w:rsidRDefault="00167CAE" w:rsidP="00167CAE">
            <w:pPr>
              <w:spacing w:after="0" w:line="240" w:lineRule="auto"/>
              <w:jc w:val="both"/>
              <w:rPr>
                <w:rFonts w:ascii="Arial" w:eastAsia="Times New Roman" w:hAnsi="Arial" w:cs="Arial"/>
                <w:lang w:eastAsia="en-GB"/>
              </w:rPr>
            </w:pPr>
            <w:r w:rsidRPr="00A6644A">
              <w:rPr>
                <w:rFonts w:ascii="Arial" w:eastAsia="Arial" w:hAnsi="Arial" w:cs="Arial"/>
                <w:lang w:val="en-US" w:eastAsia="en-GB"/>
              </w:rPr>
              <w:t>Number of staff in workforce</w:t>
            </w:r>
          </w:p>
        </w:tc>
        <w:tc>
          <w:tcPr>
            <w:tcW w:w="850" w:type="dxa"/>
            <w:tcBorders>
              <w:top w:val="nil"/>
              <w:left w:val="nil"/>
              <w:bottom w:val="single" w:sz="4" w:space="0" w:color="auto"/>
              <w:right w:val="single" w:sz="8" w:space="0" w:color="000000"/>
            </w:tcBorders>
            <w:shd w:val="clear" w:color="auto" w:fill="DBE5F1" w:themeFill="accent1" w:themeFillTint="33"/>
            <w:vAlign w:val="center"/>
            <w:hideMark/>
          </w:tcPr>
          <w:p w:rsidR="00167CAE" w:rsidRPr="00A6644A" w:rsidRDefault="00167CAE" w:rsidP="00167CAE">
            <w:pPr>
              <w:spacing w:after="0" w:line="240" w:lineRule="auto"/>
              <w:jc w:val="both"/>
              <w:rPr>
                <w:rFonts w:ascii="Arial" w:hAnsi="Arial" w:cs="Arial"/>
              </w:rPr>
            </w:pPr>
            <w:r w:rsidRPr="00A6644A">
              <w:rPr>
                <w:rFonts w:ascii="Arial" w:hAnsi="Arial" w:cs="Arial"/>
              </w:rPr>
              <w:t>2645</w:t>
            </w:r>
          </w:p>
          <w:p w:rsidR="00167CAE" w:rsidRPr="00A6644A" w:rsidRDefault="00167CAE" w:rsidP="00167CAE">
            <w:pPr>
              <w:spacing w:after="0" w:line="240" w:lineRule="auto"/>
              <w:jc w:val="both"/>
              <w:rPr>
                <w:rFonts w:ascii="Arial" w:eastAsia="Times New Roman" w:hAnsi="Arial" w:cs="Arial"/>
                <w:lang w:eastAsia="en-GB"/>
              </w:rPr>
            </w:pPr>
          </w:p>
        </w:tc>
        <w:tc>
          <w:tcPr>
            <w:tcW w:w="851" w:type="dxa"/>
            <w:tcBorders>
              <w:top w:val="nil"/>
              <w:left w:val="nil"/>
              <w:bottom w:val="single" w:sz="4" w:space="0" w:color="auto"/>
              <w:right w:val="single" w:sz="8" w:space="0" w:color="auto"/>
            </w:tcBorders>
            <w:shd w:val="clear" w:color="auto" w:fill="DBE5F1" w:themeFill="accent1" w:themeFillTint="33"/>
            <w:vAlign w:val="center"/>
            <w:hideMark/>
          </w:tcPr>
          <w:p w:rsidR="00167CAE" w:rsidRPr="00A6644A" w:rsidRDefault="00167CAE" w:rsidP="00167CAE">
            <w:pPr>
              <w:spacing w:after="0" w:line="240" w:lineRule="auto"/>
              <w:jc w:val="both"/>
              <w:rPr>
                <w:rFonts w:ascii="Arial" w:hAnsi="Arial" w:cs="Arial"/>
              </w:rPr>
            </w:pPr>
            <w:r w:rsidRPr="00A6644A">
              <w:rPr>
                <w:rFonts w:ascii="Arial" w:hAnsi="Arial" w:cs="Arial"/>
              </w:rPr>
              <w:t>1220</w:t>
            </w:r>
          </w:p>
          <w:p w:rsidR="00167CAE" w:rsidRPr="00A6644A" w:rsidRDefault="00167CAE" w:rsidP="00167CAE">
            <w:pPr>
              <w:spacing w:after="0" w:line="240" w:lineRule="auto"/>
              <w:jc w:val="both"/>
              <w:rPr>
                <w:rFonts w:ascii="Arial" w:eastAsia="Times New Roman" w:hAnsi="Arial" w:cs="Arial"/>
                <w:lang w:eastAsia="en-GB"/>
              </w:rPr>
            </w:pPr>
          </w:p>
        </w:tc>
      </w:tr>
      <w:tr w:rsidR="00167CAE" w:rsidRPr="00B23E4F" w:rsidTr="005F467C">
        <w:tblPrEx>
          <w:jc w:val="center"/>
        </w:tblPrEx>
        <w:trPr>
          <w:gridBefore w:val="1"/>
          <w:gridAfter w:val="1"/>
          <w:wBefore w:w="167" w:type="dxa"/>
          <w:wAfter w:w="2545" w:type="dxa"/>
          <w:trHeight w:hRule="exact" w:val="604"/>
          <w:jc w:val="center"/>
        </w:trPr>
        <w:tc>
          <w:tcPr>
            <w:tcW w:w="4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7CAE" w:rsidRPr="00A6644A" w:rsidRDefault="00167CAE" w:rsidP="00167CAE">
            <w:pPr>
              <w:spacing w:after="0" w:line="240" w:lineRule="auto"/>
              <w:jc w:val="both"/>
              <w:rPr>
                <w:rFonts w:ascii="Arial" w:eastAsia="Times New Roman" w:hAnsi="Arial" w:cs="Arial"/>
                <w:lang w:eastAsia="en-GB"/>
              </w:rPr>
            </w:pPr>
            <w:r w:rsidRPr="00A6644A">
              <w:rPr>
                <w:rFonts w:ascii="Arial" w:eastAsia="Arial" w:hAnsi="Arial" w:cs="Arial"/>
                <w:lang w:val="en-US" w:eastAsia="en-GB"/>
              </w:rPr>
              <w:t>Number of staff entering the formal disciplinary process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67CAE" w:rsidRPr="00A6644A" w:rsidRDefault="00167CAE" w:rsidP="00167CAE">
            <w:pPr>
              <w:spacing w:after="0" w:line="240" w:lineRule="auto"/>
              <w:jc w:val="both"/>
              <w:rPr>
                <w:rFonts w:ascii="Arial" w:hAnsi="Arial" w:cs="Arial"/>
              </w:rPr>
            </w:pPr>
            <w:r w:rsidRPr="00A6644A">
              <w:rPr>
                <w:rFonts w:ascii="Arial" w:hAnsi="Arial" w:cs="Arial"/>
              </w:rPr>
              <w:t>15</w:t>
            </w:r>
          </w:p>
          <w:p w:rsidR="00167CAE" w:rsidRPr="00A6644A" w:rsidRDefault="00167CAE" w:rsidP="00167CAE">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67CAE" w:rsidRPr="00A6644A" w:rsidRDefault="00167CAE" w:rsidP="00167CAE">
            <w:pPr>
              <w:spacing w:after="0" w:line="240" w:lineRule="auto"/>
              <w:jc w:val="both"/>
              <w:rPr>
                <w:rFonts w:ascii="Arial" w:hAnsi="Arial" w:cs="Arial"/>
              </w:rPr>
            </w:pPr>
            <w:r w:rsidRPr="00A6644A">
              <w:rPr>
                <w:rFonts w:ascii="Arial" w:hAnsi="Arial" w:cs="Arial"/>
              </w:rPr>
              <w:t>12</w:t>
            </w:r>
          </w:p>
          <w:p w:rsidR="00167CAE" w:rsidRPr="00A6644A" w:rsidRDefault="00167CAE" w:rsidP="00167CAE">
            <w:pPr>
              <w:spacing w:after="0" w:line="240" w:lineRule="auto"/>
              <w:jc w:val="both"/>
              <w:rPr>
                <w:rFonts w:ascii="Arial" w:eastAsia="Times New Roman" w:hAnsi="Arial" w:cs="Arial"/>
                <w:lang w:eastAsia="en-GB"/>
              </w:rPr>
            </w:pPr>
          </w:p>
        </w:tc>
      </w:tr>
    </w:tbl>
    <w:p w:rsidR="00B23E4F" w:rsidRPr="00B23E4F" w:rsidRDefault="00B23E4F" w:rsidP="00167CAE">
      <w:pPr>
        <w:spacing w:after="0" w:line="240" w:lineRule="auto"/>
        <w:jc w:val="both"/>
        <w:rPr>
          <w:rFonts w:ascii="Arial" w:hAnsi="Arial" w:cs="Arial"/>
          <w:b/>
          <w:color w:val="FF0000"/>
          <w:sz w:val="24"/>
          <w:szCs w:val="24"/>
          <w:u w:val="single"/>
        </w:rPr>
      </w:pPr>
    </w:p>
    <w:p w:rsidR="00CD07F9" w:rsidRPr="00A6644A" w:rsidRDefault="00B23E4F" w:rsidP="00167CAE">
      <w:pPr>
        <w:pStyle w:val="ListParagraph"/>
        <w:widowControl w:val="0"/>
        <w:numPr>
          <w:ilvl w:val="0"/>
          <w:numId w:val="13"/>
        </w:numPr>
        <w:tabs>
          <w:tab w:val="left" w:pos="938"/>
        </w:tabs>
        <w:spacing w:after="0" w:line="240" w:lineRule="auto"/>
        <w:jc w:val="both"/>
        <w:rPr>
          <w:rFonts w:ascii="Arial" w:eastAsia="Arial" w:hAnsi="Arial"/>
          <w:color w:val="000000" w:themeColor="text1"/>
          <w:lang w:val="en-US"/>
        </w:rPr>
      </w:pPr>
      <w:r w:rsidRPr="00A6644A">
        <w:rPr>
          <w:rFonts w:ascii="Arial" w:eastAsia="Arial" w:hAnsi="Arial"/>
          <w:color w:val="000000" w:themeColor="text1"/>
          <w:lang w:val="en-US"/>
        </w:rPr>
        <w:t>The likelih</w:t>
      </w:r>
      <w:r w:rsidRPr="00A6644A">
        <w:rPr>
          <w:rFonts w:ascii="Arial" w:eastAsia="Arial" w:hAnsi="Arial"/>
          <w:color w:val="000000" w:themeColor="text1"/>
          <w:spacing w:val="1"/>
          <w:lang w:val="en-US"/>
        </w:rPr>
        <w:t>o</w:t>
      </w:r>
      <w:r w:rsidRPr="00A6644A">
        <w:rPr>
          <w:rFonts w:ascii="Arial" w:eastAsia="Arial" w:hAnsi="Arial"/>
          <w:color w:val="000000" w:themeColor="text1"/>
          <w:spacing w:val="-2"/>
          <w:lang w:val="en-US"/>
        </w:rPr>
        <w:t>o</w:t>
      </w:r>
      <w:r w:rsidRPr="00A6644A">
        <w:rPr>
          <w:rFonts w:ascii="Arial" w:eastAsia="Arial" w:hAnsi="Arial"/>
          <w:color w:val="000000" w:themeColor="text1"/>
          <w:lang w:val="en-US"/>
        </w:rPr>
        <w:t xml:space="preserve">d </w:t>
      </w:r>
      <w:r w:rsidRPr="00A6644A">
        <w:rPr>
          <w:rFonts w:ascii="Arial" w:eastAsia="Arial" w:hAnsi="Arial"/>
          <w:color w:val="000000" w:themeColor="text1"/>
          <w:spacing w:val="-1"/>
          <w:lang w:val="en-US"/>
        </w:rPr>
        <w:t>o</w:t>
      </w:r>
      <w:r w:rsidRPr="00A6644A">
        <w:rPr>
          <w:rFonts w:ascii="Arial" w:eastAsia="Arial" w:hAnsi="Arial"/>
          <w:color w:val="000000" w:themeColor="text1"/>
          <w:lang w:val="en-US"/>
        </w:rPr>
        <w:t>f</w:t>
      </w:r>
      <w:r w:rsidRPr="00A6644A">
        <w:rPr>
          <w:rFonts w:ascii="Arial" w:eastAsia="Arial" w:hAnsi="Arial"/>
          <w:color w:val="000000" w:themeColor="text1"/>
          <w:spacing w:val="-4"/>
          <w:lang w:val="en-US"/>
        </w:rPr>
        <w:t xml:space="preserve"> </w:t>
      </w:r>
      <w:r w:rsidRPr="00A6644A">
        <w:rPr>
          <w:rFonts w:ascii="Arial" w:eastAsia="Arial" w:hAnsi="Arial"/>
          <w:color w:val="000000" w:themeColor="text1"/>
          <w:spacing w:val="6"/>
          <w:lang w:val="en-US"/>
        </w:rPr>
        <w:t>W</w:t>
      </w:r>
      <w:r w:rsidRPr="00A6644A">
        <w:rPr>
          <w:rFonts w:ascii="Arial" w:eastAsia="Arial" w:hAnsi="Arial"/>
          <w:color w:val="000000" w:themeColor="text1"/>
          <w:lang w:val="en-US"/>
        </w:rPr>
        <w:t>h</w:t>
      </w:r>
      <w:r w:rsidRPr="00A6644A">
        <w:rPr>
          <w:rFonts w:ascii="Arial" w:eastAsia="Arial" w:hAnsi="Arial"/>
          <w:color w:val="000000" w:themeColor="text1"/>
          <w:spacing w:val="-3"/>
          <w:lang w:val="en-US"/>
        </w:rPr>
        <w:t>i</w:t>
      </w:r>
      <w:r w:rsidRPr="00A6644A">
        <w:rPr>
          <w:rFonts w:ascii="Arial" w:eastAsia="Arial" w:hAnsi="Arial"/>
          <w:color w:val="000000" w:themeColor="text1"/>
          <w:lang w:val="en-US"/>
        </w:rPr>
        <w:t>te</w:t>
      </w:r>
      <w:r w:rsidRPr="00A6644A">
        <w:rPr>
          <w:rFonts w:ascii="Arial" w:eastAsia="Arial" w:hAnsi="Arial"/>
          <w:color w:val="000000" w:themeColor="text1"/>
          <w:spacing w:val="1"/>
          <w:lang w:val="en-US"/>
        </w:rPr>
        <w:t xml:space="preserve"> </w:t>
      </w:r>
      <w:r w:rsidRPr="00A6644A">
        <w:rPr>
          <w:rFonts w:ascii="Arial" w:eastAsia="Arial" w:hAnsi="Arial"/>
          <w:color w:val="000000" w:themeColor="text1"/>
          <w:lang w:val="en-US"/>
        </w:rPr>
        <w:t>s</w:t>
      </w:r>
      <w:r w:rsidRPr="00A6644A">
        <w:rPr>
          <w:rFonts w:ascii="Arial" w:eastAsia="Arial" w:hAnsi="Arial"/>
          <w:color w:val="000000" w:themeColor="text1"/>
          <w:spacing w:val="-2"/>
          <w:lang w:val="en-US"/>
        </w:rPr>
        <w:t>ta</w:t>
      </w:r>
      <w:r w:rsidRPr="00A6644A">
        <w:rPr>
          <w:rFonts w:ascii="Arial" w:eastAsia="Arial" w:hAnsi="Arial"/>
          <w:color w:val="000000" w:themeColor="text1"/>
          <w:lang w:val="en-US"/>
        </w:rPr>
        <w:t xml:space="preserve">ff </w:t>
      </w:r>
      <w:r w:rsidRPr="00A6644A">
        <w:rPr>
          <w:rFonts w:ascii="Arial" w:eastAsia="Arial" w:hAnsi="Arial"/>
          <w:color w:val="000000" w:themeColor="text1"/>
          <w:spacing w:val="1"/>
          <w:lang w:val="en-US"/>
        </w:rPr>
        <w:t>e</w:t>
      </w:r>
      <w:r w:rsidRPr="00A6644A">
        <w:rPr>
          <w:rFonts w:ascii="Arial" w:eastAsia="Arial" w:hAnsi="Arial"/>
          <w:color w:val="000000" w:themeColor="text1"/>
          <w:spacing w:val="-2"/>
          <w:lang w:val="en-US"/>
        </w:rPr>
        <w:t>n</w:t>
      </w:r>
      <w:r w:rsidRPr="00A6644A">
        <w:rPr>
          <w:rFonts w:ascii="Arial" w:eastAsia="Arial" w:hAnsi="Arial"/>
          <w:color w:val="000000" w:themeColor="text1"/>
          <w:lang w:val="en-US"/>
        </w:rPr>
        <w:t>t</w:t>
      </w:r>
      <w:r w:rsidRPr="00A6644A">
        <w:rPr>
          <w:rFonts w:ascii="Arial" w:eastAsia="Arial" w:hAnsi="Arial"/>
          <w:color w:val="000000" w:themeColor="text1"/>
          <w:spacing w:val="1"/>
          <w:lang w:val="en-US"/>
        </w:rPr>
        <w:t>e</w:t>
      </w:r>
      <w:r w:rsidRPr="00A6644A">
        <w:rPr>
          <w:rFonts w:ascii="Arial" w:eastAsia="Arial" w:hAnsi="Arial"/>
          <w:color w:val="000000" w:themeColor="text1"/>
          <w:lang w:val="en-US"/>
        </w:rPr>
        <w:t>r</w:t>
      </w:r>
      <w:r w:rsidRPr="00A6644A">
        <w:rPr>
          <w:rFonts w:ascii="Arial" w:eastAsia="Arial" w:hAnsi="Arial"/>
          <w:color w:val="000000" w:themeColor="text1"/>
          <w:spacing w:val="-2"/>
          <w:lang w:val="en-US"/>
        </w:rPr>
        <w:t>i</w:t>
      </w:r>
      <w:r w:rsidRPr="00A6644A">
        <w:rPr>
          <w:rFonts w:ascii="Arial" w:eastAsia="Arial" w:hAnsi="Arial"/>
          <w:color w:val="000000" w:themeColor="text1"/>
          <w:lang w:val="en-US"/>
        </w:rPr>
        <w:t>ng</w:t>
      </w:r>
      <w:r w:rsidRPr="00A6644A">
        <w:rPr>
          <w:rFonts w:ascii="Arial" w:eastAsia="Arial" w:hAnsi="Arial"/>
          <w:color w:val="000000" w:themeColor="text1"/>
          <w:spacing w:val="-2"/>
          <w:lang w:val="en-US"/>
        </w:rPr>
        <w:t xml:space="preserve"> </w:t>
      </w:r>
      <w:r w:rsidRPr="00A6644A">
        <w:rPr>
          <w:rFonts w:ascii="Arial" w:eastAsia="Arial" w:hAnsi="Arial"/>
          <w:color w:val="000000" w:themeColor="text1"/>
          <w:lang w:val="en-US"/>
        </w:rPr>
        <w:t>the</w:t>
      </w:r>
      <w:r w:rsidRPr="00A6644A">
        <w:rPr>
          <w:rFonts w:ascii="Arial" w:eastAsia="Arial" w:hAnsi="Arial"/>
          <w:color w:val="000000" w:themeColor="text1"/>
          <w:spacing w:val="-4"/>
          <w:lang w:val="en-US"/>
        </w:rPr>
        <w:t xml:space="preserve"> </w:t>
      </w:r>
      <w:r w:rsidRPr="00A6644A">
        <w:rPr>
          <w:rFonts w:ascii="Arial" w:eastAsia="Arial" w:hAnsi="Arial"/>
          <w:color w:val="000000" w:themeColor="text1"/>
          <w:spacing w:val="2"/>
          <w:lang w:val="en-US"/>
        </w:rPr>
        <w:t>f</w:t>
      </w:r>
      <w:r w:rsidRPr="00A6644A">
        <w:rPr>
          <w:rFonts w:ascii="Arial" w:eastAsia="Arial" w:hAnsi="Arial"/>
          <w:color w:val="000000" w:themeColor="text1"/>
          <w:lang w:val="en-US"/>
        </w:rPr>
        <w:t>o</w:t>
      </w:r>
      <w:r w:rsidRPr="00A6644A">
        <w:rPr>
          <w:rFonts w:ascii="Arial" w:eastAsia="Arial" w:hAnsi="Arial"/>
          <w:color w:val="000000" w:themeColor="text1"/>
          <w:spacing w:val="-4"/>
          <w:lang w:val="en-US"/>
        </w:rPr>
        <w:t>r</w:t>
      </w:r>
      <w:r w:rsidRPr="00A6644A">
        <w:rPr>
          <w:rFonts w:ascii="Arial" w:eastAsia="Arial" w:hAnsi="Arial"/>
          <w:color w:val="000000" w:themeColor="text1"/>
          <w:spacing w:val="1"/>
          <w:lang w:val="en-US"/>
        </w:rPr>
        <w:t>m</w:t>
      </w:r>
      <w:r w:rsidRPr="00A6644A">
        <w:rPr>
          <w:rFonts w:ascii="Arial" w:eastAsia="Arial" w:hAnsi="Arial"/>
          <w:color w:val="000000" w:themeColor="text1"/>
          <w:lang w:val="en-US"/>
        </w:rPr>
        <w:t>al d</w:t>
      </w:r>
      <w:r w:rsidRPr="00A6644A">
        <w:rPr>
          <w:rFonts w:ascii="Arial" w:eastAsia="Arial" w:hAnsi="Arial"/>
          <w:color w:val="000000" w:themeColor="text1"/>
          <w:spacing w:val="-3"/>
          <w:lang w:val="en-US"/>
        </w:rPr>
        <w:t>i</w:t>
      </w:r>
      <w:r w:rsidRPr="00A6644A">
        <w:rPr>
          <w:rFonts w:ascii="Arial" w:eastAsia="Arial" w:hAnsi="Arial"/>
          <w:color w:val="000000" w:themeColor="text1"/>
          <w:lang w:val="en-US"/>
        </w:rPr>
        <w:t>sciplin</w:t>
      </w:r>
      <w:r w:rsidRPr="00A6644A">
        <w:rPr>
          <w:rFonts w:ascii="Arial" w:eastAsia="Arial" w:hAnsi="Arial"/>
          <w:color w:val="000000" w:themeColor="text1"/>
          <w:spacing w:val="1"/>
          <w:lang w:val="en-US"/>
        </w:rPr>
        <w:t>a</w:t>
      </w:r>
      <w:r w:rsidRPr="00A6644A">
        <w:rPr>
          <w:rFonts w:ascii="Arial" w:eastAsia="Arial" w:hAnsi="Arial"/>
          <w:color w:val="000000" w:themeColor="text1"/>
          <w:lang w:val="en-US"/>
        </w:rPr>
        <w:t>ry</w:t>
      </w:r>
      <w:r w:rsidRPr="00A6644A">
        <w:rPr>
          <w:rFonts w:ascii="Arial" w:eastAsia="Arial" w:hAnsi="Arial"/>
          <w:color w:val="000000" w:themeColor="text1"/>
          <w:spacing w:val="-4"/>
          <w:lang w:val="en-US"/>
        </w:rPr>
        <w:t xml:space="preserve"> </w:t>
      </w:r>
      <w:r w:rsidRPr="00A6644A">
        <w:rPr>
          <w:rFonts w:ascii="Arial" w:eastAsia="Arial" w:hAnsi="Arial"/>
          <w:color w:val="000000" w:themeColor="text1"/>
          <w:spacing w:val="1"/>
          <w:lang w:val="en-US"/>
        </w:rPr>
        <w:t>p</w:t>
      </w:r>
      <w:r w:rsidR="00EA476C" w:rsidRPr="00A6644A">
        <w:rPr>
          <w:rFonts w:ascii="Arial" w:eastAsia="Arial" w:hAnsi="Arial"/>
          <w:color w:val="000000" w:themeColor="text1"/>
          <w:lang w:val="en-US"/>
        </w:rPr>
        <w:t>rocess (15/2645</w:t>
      </w:r>
      <w:r w:rsidRPr="00A6644A">
        <w:rPr>
          <w:rFonts w:ascii="Arial" w:eastAsia="Arial" w:hAnsi="Arial"/>
          <w:color w:val="000000" w:themeColor="text1"/>
          <w:lang w:val="en-US"/>
        </w:rPr>
        <w:t>) = 0.</w:t>
      </w:r>
      <w:r w:rsidRPr="00A6644A">
        <w:rPr>
          <w:rFonts w:ascii="Arial" w:eastAsia="Arial" w:hAnsi="Arial"/>
          <w:color w:val="000000" w:themeColor="text1"/>
          <w:spacing w:val="1"/>
          <w:lang w:val="en-US"/>
        </w:rPr>
        <w:t>0</w:t>
      </w:r>
      <w:r w:rsidR="00EA476C" w:rsidRPr="00A6644A">
        <w:rPr>
          <w:rFonts w:ascii="Arial" w:eastAsia="Arial" w:hAnsi="Arial"/>
          <w:color w:val="000000" w:themeColor="text1"/>
          <w:spacing w:val="1"/>
          <w:lang w:val="en-US"/>
        </w:rPr>
        <w:t>0</w:t>
      </w:r>
      <w:r w:rsidR="00EA476C" w:rsidRPr="00A6644A">
        <w:rPr>
          <w:rFonts w:ascii="Arial" w:eastAsia="Arial" w:hAnsi="Arial"/>
          <w:color w:val="000000" w:themeColor="text1"/>
          <w:spacing w:val="-2"/>
          <w:lang w:val="en-US"/>
        </w:rPr>
        <w:t>5</w:t>
      </w:r>
      <w:r w:rsidR="009974E9" w:rsidRPr="00A6644A">
        <w:rPr>
          <w:rFonts w:ascii="Arial" w:eastAsia="Arial" w:hAnsi="Arial"/>
          <w:color w:val="000000" w:themeColor="text1"/>
          <w:spacing w:val="-2"/>
          <w:lang w:val="en-US"/>
        </w:rPr>
        <w:t>7</w:t>
      </w:r>
      <w:r w:rsidR="00CD07F9" w:rsidRPr="00A6644A">
        <w:rPr>
          <w:rFonts w:ascii="Arial" w:eastAsia="Arial" w:hAnsi="Arial"/>
          <w:color w:val="000000" w:themeColor="text1"/>
          <w:lang w:val="en-US"/>
        </w:rPr>
        <w:t xml:space="preserve">. </w:t>
      </w:r>
      <w:r w:rsidR="00EA476C" w:rsidRPr="00A6644A">
        <w:rPr>
          <w:rFonts w:ascii="Arial" w:eastAsia="Arial" w:hAnsi="Arial"/>
          <w:color w:val="000000" w:themeColor="text1"/>
          <w:spacing w:val="-2"/>
          <w:lang w:val="en-US"/>
        </w:rPr>
        <w:t>This means 0.5</w:t>
      </w:r>
      <w:r w:rsidR="009974E9" w:rsidRPr="00A6644A">
        <w:rPr>
          <w:rFonts w:ascii="Arial" w:eastAsia="Arial" w:hAnsi="Arial"/>
          <w:color w:val="000000" w:themeColor="text1"/>
          <w:spacing w:val="-2"/>
          <w:lang w:val="en-US"/>
        </w:rPr>
        <w:t>7</w:t>
      </w:r>
      <w:r w:rsidRPr="00A6644A">
        <w:rPr>
          <w:rFonts w:ascii="Arial" w:eastAsia="Arial" w:hAnsi="Arial"/>
          <w:color w:val="000000" w:themeColor="text1"/>
          <w:spacing w:val="-2"/>
          <w:lang w:val="en-US"/>
        </w:rPr>
        <w:t>% of White staff entered into the formal disciplinary process over the last 2 years</w:t>
      </w:r>
      <w:r w:rsidR="00CD07F9" w:rsidRPr="00A6644A">
        <w:rPr>
          <w:rFonts w:ascii="Arial" w:eastAsia="Arial" w:hAnsi="Arial"/>
          <w:color w:val="000000" w:themeColor="text1"/>
          <w:spacing w:val="-2"/>
          <w:lang w:val="en-US"/>
        </w:rPr>
        <w:t>.</w:t>
      </w:r>
    </w:p>
    <w:p w:rsidR="00CD07F9" w:rsidRPr="00A6644A" w:rsidRDefault="00B23E4F" w:rsidP="00167CAE">
      <w:pPr>
        <w:pStyle w:val="ListParagraph"/>
        <w:widowControl w:val="0"/>
        <w:numPr>
          <w:ilvl w:val="0"/>
          <w:numId w:val="13"/>
        </w:numPr>
        <w:tabs>
          <w:tab w:val="left" w:pos="938"/>
        </w:tabs>
        <w:spacing w:after="0" w:line="240" w:lineRule="auto"/>
        <w:jc w:val="both"/>
        <w:rPr>
          <w:rFonts w:ascii="Arial" w:eastAsia="Arial" w:hAnsi="Arial"/>
          <w:color w:val="000000" w:themeColor="text1"/>
          <w:lang w:val="en-US"/>
        </w:rPr>
      </w:pPr>
      <w:r w:rsidRPr="00A6644A">
        <w:rPr>
          <w:rFonts w:ascii="Arial" w:eastAsia="Arial" w:hAnsi="Arial"/>
          <w:color w:val="000000" w:themeColor="text1"/>
          <w:lang w:val="en-US"/>
        </w:rPr>
        <w:t>The likelih</w:t>
      </w:r>
      <w:r w:rsidRPr="00A6644A">
        <w:rPr>
          <w:rFonts w:ascii="Arial" w:eastAsia="Arial" w:hAnsi="Arial"/>
          <w:color w:val="000000" w:themeColor="text1"/>
          <w:spacing w:val="1"/>
          <w:lang w:val="en-US"/>
        </w:rPr>
        <w:t>o</w:t>
      </w:r>
      <w:r w:rsidRPr="00A6644A">
        <w:rPr>
          <w:rFonts w:ascii="Arial" w:eastAsia="Arial" w:hAnsi="Arial"/>
          <w:color w:val="000000" w:themeColor="text1"/>
          <w:spacing w:val="-2"/>
          <w:lang w:val="en-US"/>
        </w:rPr>
        <w:t>o</w:t>
      </w:r>
      <w:r w:rsidRPr="00A6644A">
        <w:rPr>
          <w:rFonts w:ascii="Arial" w:eastAsia="Arial" w:hAnsi="Arial"/>
          <w:color w:val="000000" w:themeColor="text1"/>
          <w:lang w:val="en-US"/>
        </w:rPr>
        <w:t xml:space="preserve">d </w:t>
      </w:r>
      <w:r w:rsidRPr="00A6644A">
        <w:rPr>
          <w:rFonts w:ascii="Arial" w:eastAsia="Arial" w:hAnsi="Arial"/>
          <w:color w:val="000000" w:themeColor="text1"/>
          <w:spacing w:val="-1"/>
          <w:lang w:val="en-US"/>
        </w:rPr>
        <w:t>o</w:t>
      </w:r>
      <w:r w:rsidRPr="00A6644A">
        <w:rPr>
          <w:rFonts w:ascii="Arial" w:eastAsia="Arial" w:hAnsi="Arial"/>
          <w:color w:val="000000" w:themeColor="text1"/>
          <w:lang w:val="en-US"/>
        </w:rPr>
        <w:t>f B</w:t>
      </w:r>
      <w:r w:rsidRPr="00A6644A">
        <w:rPr>
          <w:rFonts w:ascii="Arial" w:eastAsia="Arial" w:hAnsi="Arial"/>
          <w:color w:val="000000" w:themeColor="text1"/>
          <w:spacing w:val="-1"/>
          <w:lang w:val="en-US"/>
        </w:rPr>
        <w:t>M</w:t>
      </w:r>
      <w:r w:rsidRPr="00A6644A">
        <w:rPr>
          <w:rFonts w:ascii="Arial" w:eastAsia="Arial" w:hAnsi="Arial"/>
          <w:color w:val="000000" w:themeColor="text1"/>
          <w:lang w:val="en-US"/>
        </w:rPr>
        <w:t>E s</w:t>
      </w:r>
      <w:r w:rsidRPr="00A6644A">
        <w:rPr>
          <w:rFonts w:ascii="Arial" w:eastAsia="Arial" w:hAnsi="Arial"/>
          <w:color w:val="000000" w:themeColor="text1"/>
          <w:spacing w:val="-2"/>
          <w:lang w:val="en-US"/>
        </w:rPr>
        <w:t>ta</w:t>
      </w:r>
      <w:r w:rsidRPr="00A6644A">
        <w:rPr>
          <w:rFonts w:ascii="Arial" w:eastAsia="Arial" w:hAnsi="Arial"/>
          <w:color w:val="000000" w:themeColor="text1"/>
          <w:lang w:val="en-US"/>
        </w:rPr>
        <w:t xml:space="preserve">ff </w:t>
      </w:r>
      <w:r w:rsidRPr="00A6644A">
        <w:rPr>
          <w:rFonts w:ascii="Arial" w:eastAsia="Arial" w:hAnsi="Arial"/>
          <w:color w:val="000000" w:themeColor="text1"/>
          <w:spacing w:val="1"/>
          <w:lang w:val="en-US"/>
        </w:rPr>
        <w:t>e</w:t>
      </w:r>
      <w:r w:rsidRPr="00A6644A">
        <w:rPr>
          <w:rFonts w:ascii="Arial" w:eastAsia="Arial" w:hAnsi="Arial"/>
          <w:color w:val="000000" w:themeColor="text1"/>
          <w:lang w:val="en-US"/>
        </w:rPr>
        <w:t>n</w:t>
      </w:r>
      <w:r w:rsidRPr="00A6644A">
        <w:rPr>
          <w:rFonts w:ascii="Arial" w:eastAsia="Arial" w:hAnsi="Arial"/>
          <w:color w:val="000000" w:themeColor="text1"/>
          <w:spacing w:val="-2"/>
          <w:lang w:val="en-US"/>
        </w:rPr>
        <w:t>t</w:t>
      </w:r>
      <w:r w:rsidRPr="00A6644A">
        <w:rPr>
          <w:rFonts w:ascii="Arial" w:eastAsia="Arial" w:hAnsi="Arial"/>
          <w:color w:val="000000" w:themeColor="text1"/>
          <w:lang w:val="en-US"/>
        </w:rPr>
        <w:t>er</w:t>
      </w:r>
      <w:r w:rsidRPr="00A6644A">
        <w:rPr>
          <w:rFonts w:ascii="Arial" w:eastAsia="Arial" w:hAnsi="Arial"/>
          <w:color w:val="000000" w:themeColor="text1"/>
          <w:spacing w:val="-2"/>
          <w:lang w:val="en-US"/>
        </w:rPr>
        <w:t>i</w:t>
      </w:r>
      <w:r w:rsidRPr="00A6644A">
        <w:rPr>
          <w:rFonts w:ascii="Arial" w:eastAsia="Arial" w:hAnsi="Arial"/>
          <w:color w:val="000000" w:themeColor="text1"/>
          <w:lang w:val="en-US"/>
        </w:rPr>
        <w:t>ng</w:t>
      </w:r>
      <w:r w:rsidRPr="00A6644A">
        <w:rPr>
          <w:rFonts w:ascii="Arial" w:eastAsia="Arial" w:hAnsi="Arial"/>
          <w:color w:val="000000" w:themeColor="text1"/>
          <w:spacing w:val="-2"/>
          <w:lang w:val="en-US"/>
        </w:rPr>
        <w:t xml:space="preserve"> </w:t>
      </w:r>
      <w:r w:rsidRPr="00A6644A">
        <w:rPr>
          <w:rFonts w:ascii="Arial" w:eastAsia="Arial" w:hAnsi="Arial"/>
          <w:color w:val="000000" w:themeColor="text1"/>
          <w:lang w:val="en-US"/>
        </w:rPr>
        <w:t>the</w:t>
      </w:r>
      <w:r w:rsidRPr="00A6644A">
        <w:rPr>
          <w:rFonts w:ascii="Arial" w:eastAsia="Arial" w:hAnsi="Arial"/>
          <w:color w:val="000000" w:themeColor="text1"/>
          <w:spacing w:val="-2"/>
          <w:lang w:val="en-US"/>
        </w:rPr>
        <w:t xml:space="preserve"> </w:t>
      </w:r>
      <w:r w:rsidRPr="00A6644A">
        <w:rPr>
          <w:rFonts w:ascii="Arial" w:eastAsia="Arial" w:hAnsi="Arial"/>
          <w:color w:val="000000" w:themeColor="text1"/>
          <w:lang w:val="en-US"/>
        </w:rPr>
        <w:t>f</w:t>
      </w:r>
      <w:r w:rsidRPr="00A6644A">
        <w:rPr>
          <w:rFonts w:ascii="Arial" w:eastAsia="Arial" w:hAnsi="Arial"/>
          <w:color w:val="000000" w:themeColor="text1"/>
          <w:spacing w:val="1"/>
          <w:lang w:val="en-US"/>
        </w:rPr>
        <w:t>o</w:t>
      </w:r>
      <w:r w:rsidRPr="00A6644A">
        <w:rPr>
          <w:rFonts w:ascii="Arial" w:eastAsia="Arial" w:hAnsi="Arial"/>
          <w:color w:val="000000" w:themeColor="text1"/>
          <w:lang w:val="en-US"/>
        </w:rPr>
        <w:t>r</w:t>
      </w:r>
      <w:r w:rsidRPr="00A6644A">
        <w:rPr>
          <w:rFonts w:ascii="Arial" w:eastAsia="Arial" w:hAnsi="Arial"/>
          <w:color w:val="000000" w:themeColor="text1"/>
          <w:spacing w:val="-2"/>
          <w:lang w:val="en-US"/>
        </w:rPr>
        <w:t>m</w:t>
      </w:r>
      <w:r w:rsidRPr="00A6644A">
        <w:rPr>
          <w:rFonts w:ascii="Arial" w:eastAsia="Arial" w:hAnsi="Arial"/>
          <w:color w:val="000000" w:themeColor="text1"/>
          <w:lang w:val="en-US"/>
        </w:rPr>
        <w:t>al di</w:t>
      </w:r>
      <w:r w:rsidRPr="00A6644A">
        <w:rPr>
          <w:rFonts w:ascii="Arial" w:eastAsia="Arial" w:hAnsi="Arial"/>
          <w:color w:val="000000" w:themeColor="text1"/>
          <w:spacing w:val="-3"/>
          <w:lang w:val="en-US"/>
        </w:rPr>
        <w:t>s</w:t>
      </w:r>
      <w:r w:rsidRPr="00A6644A">
        <w:rPr>
          <w:rFonts w:ascii="Arial" w:eastAsia="Arial" w:hAnsi="Arial"/>
          <w:color w:val="000000" w:themeColor="text1"/>
          <w:lang w:val="en-US"/>
        </w:rPr>
        <w:t>ciplin</w:t>
      </w:r>
      <w:r w:rsidRPr="00A6644A">
        <w:rPr>
          <w:rFonts w:ascii="Arial" w:eastAsia="Arial" w:hAnsi="Arial"/>
          <w:color w:val="000000" w:themeColor="text1"/>
          <w:spacing w:val="1"/>
          <w:lang w:val="en-US"/>
        </w:rPr>
        <w:t>a</w:t>
      </w:r>
      <w:r w:rsidRPr="00A6644A">
        <w:rPr>
          <w:rFonts w:ascii="Arial" w:eastAsia="Arial" w:hAnsi="Arial"/>
          <w:color w:val="000000" w:themeColor="text1"/>
          <w:lang w:val="en-US"/>
        </w:rPr>
        <w:t>ry</w:t>
      </w:r>
      <w:r w:rsidRPr="00A6644A">
        <w:rPr>
          <w:rFonts w:ascii="Arial" w:eastAsia="Arial" w:hAnsi="Arial"/>
          <w:color w:val="000000" w:themeColor="text1"/>
          <w:spacing w:val="-4"/>
          <w:lang w:val="en-US"/>
        </w:rPr>
        <w:t xml:space="preserve"> </w:t>
      </w:r>
      <w:r w:rsidRPr="00A6644A">
        <w:rPr>
          <w:rFonts w:ascii="Arial" w:eastAsia="Arial" w:hAnsi="Arial"/>
          <w:color w:val="000000" w:themeColor="text1"/>
          <w:spacing w:val="1"/>
          <w:lang w:val="en-US"/>
        </w:rPr>
        <w:t>p</w:t>
      </w:r>
      <w:r w:rsidR="00EA476C" w:rsidRPr="00A6644A">
        <w:rPr>
          <w:rFonts w:ascii="Arial" w:eastAsia="Arial" w:hAnsi="Arial"/>
          <w:color w:val="000000" w:themeColor="text1"/>
          <w:lang w:val="en-US"/>
        </w:rPr>
        <w:t>rocess (12/1220</w:t>
      </w:r>
      <w:r w:rsidRPr="00A6644A">
        <w:rPr>
          <w:rFonts w:ascii="Arial" w:eastAsia="Arial" w:hAnsi="Arial"/>
          <w:color w:val="000000" w:themeColor="text1"/>
          <w:lang w:val="en-US"/>
        </w:rPr>
        <w:t>) = 0.</w:t>
      </w:r>
      <w:r w:rsidRPr="00A6644A">
        <w:rPr>
          <w:rFonts w:ascii="Arial" w:eastAsia="Arial" w:hAnsi="Arial"/>
          <w:color w:val="000000" w:themeColor="text1"/>
          <w:spacing w:val="1"/>
          <w:lang w:val="en-US"/>
        </w:rPr>
        <w:t>0</w:t>
      </w:r>
      <w:r w:rsidR="00EA476C" w:rsidRPr="00A6644A">
        <w:rPr>
          <w:rFonts w:ascii="Arial" w:eastAsia="Arial" w:hAnsi="Arial"/>
          <w:color w:val="000000" w:themeColor="text1"/>
          <w:spacing w:val="1"/>
          <w:lang w:val="en-US"/>
        </w:rPr>
        <w:t>098</w:t>
      </w:r>
      <w:r w:rsidR="00CD07F9" w:rsidRPr="00A6644A">
        <w:rPr>
          <w:rFonts w:ascii="Arial" w:eastAsia="Arial" w:hAnsi="Arial"/>
          <w:color w:val="000000" w:themeColor="text1"/>
          <w:lang w:val="en-US"/>
        </w:rPr>
        <w:t xml:space="preserve">. </w:t>
      </w:r>
      <w:r w:rsidR="00EA476C" w:rsidRPr="00A6644A">
        <w:rPr>
          <w:rFonts w:ascii="Arial" w:eastAsia="Arial" w:hAnsi="Arial"/>
          <w:color w:val="000000" w:themeColor="text1"/>
          <w:spacing w:val="1"/>
          <w:lang w:val="en-US"/>
        </w:rPr>
        <w:t>This means 0</w:t>
      </w:r>
      <w:r w:rsidRPr="00A6644A">
        <w:rPr>
          <w:rFonts w:ascii="Arial" w:eastAsia="Arial" w:hAnsi="Arial"/>
          <w:color w:val="000000" w:themeColor="text1"/>
          <w:spacing w:val="1"/>
          <w:lang w:val="en-US"/>
        </w:rPr>
        <w:t>.</w:t>
      </w:r>
      <w:r w:rsidR="00EA476C" w:rsidRPr="00A6644A">
        <w:rPr>
          <w:rFonts w:ascii="Arial" w:eastAsia="Arial" w:hAnsi="Arial"/>
          <w:color w:val="000000" w:themeColor="text1"/>
          <w:spacing w:val="1"/>
          <w:lang w:val="en-US"/>
        </w:rPr>
        <w:t>98</w:t>
      </w:r>
      <w:r w:rsidRPr="00A6644A">
        <w:rPr>
          <w:rFonts w:ascii="Arial" w:eastAsia="Arial" w:hAnsi="Arial"/>
          <w:color w:val="000000" w:themeColor="text1"/>
          <w:spacing w:val="1"/>
          <w:lang w:val="en-US"/>
        </w:rPr>
        <w:t>% of BME staff entered into the formal disciplinary</w:t>
      </w:r>
      <w:r w:rsidR="00CD07F9" w:rsidRPr="00A6644A">
        <w:rPr>
          <w:rFonts w:ascii="Arial" w:eastAsia="Arial" w:hAnsi="Arial"/>
          <w:color w:val="000000" w:themeColor="text1"/>
          <w:spacing w:val="1"/>
          <w:lang w:val="en-US"/>
        </w:rPr>
        <w:t xml:space="preserve"> process over the last 2 years.</w:t>
      </w:r>
    </w:p>
    <w:p w:rsidR="007A47C6" w:rsidRPr="00A6644A" w:rsidRDefault="00B23E4F" w:rsidP="00167CAE">
      <w:pPr>
        <w:pStyle w:val="ListParagraph"/>
        <w:widowControl w:val="0"/>
        <w:numPr>
          <w:ilvl w:val="0"/>
          <w:numId w:val="13"/>
        </w:numPr>
        <w:tabs>
          <w:tab w:val="left" w:pos="938"/>
        </w:tabs>
        <w:spacing w:after="0" w:line="240" w:lineRule="auto"/>
        <w:jc w:val="both"/>
        <w:rPr>
          <w:rFonts w:ascii="Arial" w:eastAsia="Arial" w:hAnsi="Arial"/>
          <w:color w:val="000000" w:themeColor="text1"/>
          <w:lang w:val="en-US"/>
        </w:rPr>
      </w:pPr>
      <w:r w:rsidRPr="00A6644A">
        <w:rPr>
          <w:rFonts w:ascii="Arial" w:eastAsia="Arial" w:hAnsi="Arial"/>
          <w:color w:val="000000" w:themeColor="text1"/>
          <w:spacing w:val="1"/>
          <w:lang w:val="en-US"/>
        </w:rPr>
        <w:t>T</w:t>
      </w:r>
      <w:r w:rsidRPr="00A6644A">
        <w:rPr>
          <w:rFonts w:ascii="Arial" w:eastAsia="Arial" w:hAnsi="Arial"/>
          <w:color w:val="000000" w:themeColor="text1"/>
          <w:spacing w:val="-2"/>
          <w:lang w:val="en-US"/>
        </w:rPr>
        <w:t>h</w:t>
      </w:r>
      <w:r w:rsidRPr="00A6644A">
        <w:rPr>
          <w:rFonts w:ascii="Arial" w:eastAsia="Arial" w:hAnsi="Arial"/>
          <w:color w:val="000000" w:themeColor="text1"/>
          <w:lang w:val="en-US"/>
        </w:rPr>
        <w:t>e relati</w:t>
      </w:r>
      <w:r w:rsidRPr="00A6644A">
        <w:rPr>
          <w:rFonts w:ascii="Arial" w:eastAsia="Arial" w:hAnsi="Arial"/>
          <w:color w:val="000000" w:themeColor="text1"/>
          <w:spacing w:val="-3"/>
          <w:lang w:val="en-US"/>
        </w:rPr>
        <w:t>v</w:t>
      </w:r>
      <w:r w:rsidRPr="00A6644A">
        <w:rPr>
          <w:rFonts w:ascii="Arial" w:eastAsia="Arial" w:hAnsi="Arial"/>
          <w:color w:val="000000" w:themeColor="text1"/>
          <w:lang w:val="en-US"/>
        </w:rPr>
        <w:t>e likelih</w:t>
      </w:r>
      <w:r w:rsidRPr="00A6644A">
        <w:rPr>
          <w:rFonts w:ascii="Arial" w:eastAsia="Arial" w:hAnsi="Arial"/>
          <w:color w:val="000000" w:themeColor="text1"/>
          <w:spacing w:val="1"/>
          <w:lang w:val="en-US"/>
        </w:rPr>
        <w:t>o</w:t>
      </w:r>
      <w:r w:rsidRPr="00A6644A">
        <w:rPr>
          <w:rFonts w:ascii="Arial" w:eastAsia="Arial" w:hAnsi="Arial"/>
          <w:color w:val="000000" w:themeColor="text1"/>
          <w:spacing w:val="-2"/>
          <w:lang w:val="en-US"/>
        </w:rPr>
        <w:t>o</w:t>
      </w:r>
      <w:r w:rsidRPr="00A6644A">
        <w:rPr>
          <w:rFonts w:ascii="Arial" w:eastAsia="Arial" w:hAnsi="Arial"/>
          <w:color w:val="000000" w:themeColor="text1"/>
          <w:lang w:val="en-US"/>
        </w:rPr>
        <w:t>d</w:t>
      </w:r>
      <w:r w:rsidRPr="00A6644A">
        <w:rPr>
          <w:rFonts w:ascii="Arial" w:eastAsia="Arial" w:hAnsi="Arial"/>
          <w:color w:val="000000" w:themeColor="text1"/>
          <w:spacing w:val="-2"/>
          <w:lang w:val="en-US"/>
        </w:rPr>
        <w:t xml:space="preserve"> o</w:t>
      </w:r>
      <w:r w:rsidRPr="00A6644A">
        <w:rPr>
          <w:rFonts w:ascii="Arial" w:eastAsia="Arial" w:hAnsi="Arial"/>
          <w:color w:val="000000" w:themeColor="text1"/>
          <w:lang w:val="en-US"/>
        </w:rPr>
        <w:t>f</w:t>
      </w:r>
      <w:r w:rsidRPr="00A6644A">
        <w:rPr>
          <w:rFonts w:ascii="Arial" w:eastAsia="Arial" w:hAnsi="Arial"/>
          <w:color w:val="000000" w:themeColor="text1"/>
          <w:spacing w:val="2"/>
          <w:lang w:val="en-US"/>
        </w:rPr>
        <w:t xml:space="preserve"> </w:t>
      </w:r>
      <w:r w:rsidRPr="00A6644A">
        <w:rPr>
          <w:rFonts w:ascii="Arial" w:eastAsia="Arial" w:hAnsi="Arial"/>
          <w:color w:val="000000" w:themeColor="text1"/>
          <w:lang w:val="en-US"/>
        </w:rPr>
        <w:t>B</w:t>
      </w:r>
      <w:r w:rsidRPr="00A6644A">
        <w:rPr>
          <w:rFonts w:ascii="Arial" w:eastAsia="Arial" w:hAnsi="Arial"/>
          <w:color w:val="000000" w:themeColor="text1"/>
          <w:spacing w:val="-1"/>
          <w:lang w:val="en-US"/>
        </w:rPr>
        <w:t>M</w:t>
      </w:r>
      <w:r w:rsidRPr="00A6644A">
        <w:rPr>
          <w:rFonts w:ascii="Arial" w:eastAsia="Arial" w:hAnsi="Arial"/>
          <w:color w:val="000000" w:themeColor="text1"/>
          <w:lang w:val="en-US"/>
        </w:rPr>
        <w:t xml:space="preserve">E </w:t>
      </w:r>
      <w:r w:rsidRPr="00A6644A">
        <w:rPr>
          <w:rFonts w:ascii="Arial" w:eastAsia="Arial" w:hAnsi="Arial"/>
          <w:color w:val="000000" w:themeColor="text1"/>
          <w:spacing w:val="-2"/>
          <w:lang w:val="en-US"/>
        </w:rPr>
        <w:t>s</w:t>
      </w:r>
      <w:r w:rsidRPr="00A6644A">
        <w:rPr>
          <w:rFonts w:ascii="Arial" w:eastAsia="Arial" w:hAnsi="Arial"/>
          <w:color w:val="000000" w:themeColor="text1"/>
          <w:lang w:val="en-US"/>
        </w:rPr>
        <w:t>t</w:t>
      </w:r>
      <w:r w:rsidRPr="00A6644A">
        <w:rPr>
          <w:rFonts w:ascii="Arial" w:eastAsia="Arial" w:hAnsi="Arial"/>
          <w:color w:val="000000" w:themeColor="text1"/>
          <w:spacing w:val="-1"/>
          <w:lang w:val="en-US"/>
        </w:rPr>
        <w:t>a</w:t>
      </w:r>
      <w:r w:rsidRPr="00A6644A">
        <w:rPr>
          <w:rFonts w:ascii="Arial" w:eastAsia="Arial" w:hAnsi="Arial"/>
          <w:color w:val="000000" w:themeColor="text1"/>
          <w:lang w:val="en-US"/>
        </w:rPr>
        <w:t xml:space="preserve">ff </w:t>
      </w:r>
      <w:r w:rsidRPr="00A6644A">
        <w:rPr>
          <w:rFonts w:ascii="Arial" w:eastAsia="Arial" w:hAnsi="Arial"/>
          <w:color w:val="000000" w:themeColor="text1"/>
          <w:spacing w:val="1"/>
          <w:lang w:val="en-US"/>
        </w:rPr>
        <w:t>e</w:t>
      </w:r>
      <w:r w:rsidRPr="00A6644A">
        <w:rPr>
          <w:rFonts w:ascii="Arial" w:eastAsia="Arial" w:hAnsi="Arial"/>
          <w:color w:val="000000" w:themeColor="text1"/>
          <w:spacing w:val="-2"/>
          <w:lang w:val="en-US"/>
        </w:rPr>
        <w:t>n</w:t>
      </w:r>
      <w:r w:rsidRPr="00A6644A">
        <w:rPr>
          <w:rFonts w:ascii="Arial" w:eastAsia="Arial" w:hAnsi="Arial"/>
          <w:color w:val="000000" w:themeColor="text1"/>
          <w:lang w:val="en-US"/>
        </w:rPr>
        <w:t>t</w:t>
      </w:r>
      <w:r w:rsidRPr="00A6644A">
        <w:rPr>
          <w:rFonts w:ascii="Arial" w:eastAsia="Arial" w:hAnsi="Arial"/>
          <w:color w:val="000000" w:themeColor="text1"/>
          <w:spacing w:val="1"/>
          <w:lang w:val="en-US"/>
        </w:rPr>
        <w:t>e</w:t>
      </w:r>
      <w:r w:rsidRPr="00A6644A">
        <w:rPr>
          <w:rFonts w:ascii="Arial" w:eastAsia="Arial" w:hAnsi="Arial"/>
          <w:color w:val="000000" w:themeColor="text1"/>
          <w:lang w:val="en-US"/>
        </w:rPr>
        <w:t>r</w:t>
      </w:r>
      <w:r w:rsidRPr="00A6644A">
        <w:rPr>
          <w:rFonts w:ascii="Arial" w:eastAsia="Arial" w:hAnsi="Arial"/>
          <w:color w:val="000000" w:themeColor="text1"/>
          <w:spacing w:val="-2"/>
          <w:lang w:val="en-US"/>
        </w:rPr>
        <w:t>i</w:t>
      </w:r>
      <w:r w:rsidRPr="00A6644A">
        <w:rPr>
          <w:rFonts w:ascii="Arial" w:eastAsia="Arial" w:hAnsi="Arial"/>
          <w:color w:val="000000" w:themeColor="text1"/>
          <w:lang w:val="en-US"/>
        </w:rPr>
        <w:t>ng</w:t>
      </w:r>
      <w:r w:rsidRPr="00A6644A">
        <w:rPr>
          <w:rFonts w:ascii="Arial" w:eastAsia="Arial" w:hAnsi="Arial"/>
          <w:color w:val="000000" w:themeColor="text1"/>
          <w:spacing w:val="-2"/>
          <w:lang w:val="en-US"/>
        </w:rPr>
        <w:t xml:space="preserve"> t</w:t>
      </w:r>
      <w:r w:rsidRPr="00A6644A">
        <w:rPr>
          <w:rFonts w:ascii="Arial" w:eastAsia="Arial" w:hAnsi="Arial"/>
          <w:color w:val="000000" w:themeColor="text1"/>
          <w:lang w:val="en-US"/>
        </w:rPr>
        <w:t>he</w:t>
      </w:r>
      <w:r w:rsidRPr="00A6644A">
        <w:rPr>
          <w:rFonts w:ascii="Arial" w:eastAsia="Arial" w:hAnsi="Arial"/>
          <w:color w:val="000000" w:themeColor="text1"/>
          <w:spacing w:val="-2"/>
          <w:lang w:val="en-US"/>
        </w:rPr>
        <w:t xml:space="preserve"> </w:t>
      </w:r>
      <w:r w:rsidRPr="00A6644A">
        <w:rPr>
          <w:rFonts w:ascii="Arial" w:eastAsia="Arial" w:hAnsi="Arial"/>
          <w:color w:val="000000" w:themeColor="text1"/>
          <w:lang w:val="en-US"/>
        </w:rPr>
        <w:t>f</w:t>
      </w:r>
      <w:r w:rsidRPr="00A6644A">
        <w:rPr>
          <w:rFonts w:ascii="Arial" w:eastAsia="Arial" w:hAnsi="Arial"/>
          <w:color w:val="000000" w:themeColor="text1"/>
          <w:spacing w:val="1"/>
          <w:lang w:val="en-US"/>
        </w:rPr>
        <w:t>o</w:t>
      </w:r>
      <w:r w:rsidRPr="00A6644A">
        <w:rPr>
          <w:rFonts w:ascii="Arial" w:eastAsia="Arial" w:hAnsi="Arial"/>
          <w:color w:val="000000" w:themeColor="text1"/>
          <w:lang w:val="en-US"/>
        </w:rPr>
        <w:t>rmal</w:t>
      </w:r>
      <w:r w:rsidRPr="00A6644A">
        <w:rPr>
          <w:rFonts w:ascii="Arial" w:eastAsia="Arial" w:hAnsi="Arial"/>
          <w:color w:val="000000" w:themeColor="text1"/>
          <w:spacing w:val="-3"/>
          <w:lang w:val="en-US"/>
        </w:rPr>
        <w:t xml:space="preserve"> </w:t>
      </w:r>
      <w:r w:rsidRPr="00A6644A">
        <w:rPr>
          <w:rFonts w:ascii="Arial" w:eastAsia="Arial" w:hAnsi="Arial"/>
          <w:color w:val="000000" w:themeColor="text1"/>
          <w:lang w:val="en-US"/>
        </w:rPr>
        <w:t>disc</w:t>
      </w:r>
      <w:r w:rsidRPr="00A6644A">
        <w:rPr>
          <w:rFonts w:ascii="Arial" w:eastAsia="Arial" w:hAnsi="Arial"/>
          <w:color w:val="000000" w:themeColor="text1"/>
          <w:spacing w:val="-1"/>
          <w:lang w:val="en-US"/>
        </w:rPr>
        <w:t>i</w:t>
      </w:r>
      <w:r w:rsidRPr="00A6644A">
        <w:rPr>
          <w:rFonts w:ascii="Arial" w:eastAsia="Arial" w:hAnsi="Arial"/>
          <w:color w:val="000000" w:themeColor="text1"/>
          <w:lang w:val="en-US"/>
        </w:rPr>
        <w:t>pl</w:t>
      </w:r>
      <w:r w:rsidRPr="00A6644A">
        <w:rPr>
          <w:rFonts w:ascii="Arial" w:eastAsia="Arial" w:hAnsi="Arial"/>
          <w:color w:val="000000" w:themeColor="text1"/>
          <w:spacing w:val="-1"/>
          <w:lang w:val="en-US"/>
        </w:rPr>
        <w:t>i</w:t>
      </w:r>
      <w:r w:rsidRPr="00A6644A">
        <w:rPr>
          <w:rFonts w:ascii="Arial" w:eastAsia="Arial" w:hAnsi="Arial"/>
          <w:color w:val="000000" w:themeColor="text1"/>
          <w:lang w:val="en-US"/>
        </w:rPr>
        <w:t>nary</w:t>
      </w:r>
      <w:r w:rsidRPr="00A6644A">
        <w:rPr>
          <w:rFonts w:ascii="Arial" w:eastAsia="Arial" w:hAnsi="Arial"/>
          <w:color w:val="000000" w:themeColor="text1"/>
          <w:spacing w:val="-4"/>
          <w:lang w:val="en-US"/>
        </w:rPr>
        <w:t xml:space="preserve"> </w:t>
      </w:r>
      <w:r w:rsidRPr="00A6644A">
        <w:rPr>
          <w:rFonts w:ascii="Arial" w:eastAsia="Arial" w:hAnsi="Arial"/>
          <w:color w:val="000000" w:themeColor="text1"/>
          <w:spacing w:val="1"/>
          <w:lang w:val="en-US"/>
        </w:rPr>
        <w:t>p</w:t>
      </w:r>
      <w:r w:rsidRPr="00A6644A">
        <w:rPr>
          <w:rFonts w:ascii="Arial" w:eastAsia="Arial" w:hAnsi="Arial"/>
          <w:color w:val="000000" w:themeColor="text1"/>
          <w:lang w:val="en-US"/>
        </w:rPr>
        <w:t>rocess co</w:t>
      </w:r>
      <w:r w:rsidRPr="00A6644A">
        <w:rPr>
          <w:rFonts w:ascii="Arial" w:eastAsia="Arial" w:hAnsi="Arial"/>
          <w:color w:val="000000" w:themeColor="text1"/>
          <w:spacing w:val="1"/>
          <w:lang w:val="en-US"/>
        </w:rPr>
        <w:t>m</w:t>
      </w:r>
      <w:r w:rsidRPr="00A6644A">
        <w:rPr>
          <w:rFonts w:ascii="Arial" w:eastAsia="Arial" w:hAnsi="Arial"/>
          <w:color w:val="000000" w:themeColor="text1"/>
          <w:spacing w:val="-2"/>
          <w:lang w:val="en-US"/>
        </w:rPr>
        <w:t>p</w:t>
      </w:r>
      <w:r w:rsidRPr="00A6644A">
        <w:rPr>
          <w:rFonts w:ascii="Arial" w:eastAsia="Arial" w:hAnsi="Arial"/>
          <w:color w:val="000000" w:themeColor="text1"/>
          <w:lang w:val="en-US"/>
        </w:rPr>
        <w:t>ared</w:t>
      </w:r>
      <w:r w:rsidRPr="00A6644A">
        <w:rPr>
          <w:rFonts w:ascii="Arial" w:eastAsia="Arial" w:hAnsi="Arial"/>
          <w:color w:val="000000" w:themeColor="text1"/>
          <w:spacing w:val="-2"/>
          <w:lang w:val="en-US"/>
        </w:rPr>
        <w:t xml:space="preserve"> </w:t>
      </w:r>
      <w:r w:rsidRPr="00A6644A">
        <w:rPr>
          <w:rFonts w:ascii="Arial" w:eastAsia="Arial" w:hAnsi="Arial"/>
          <w:color w:val="000000" w:themeColor="text1"/>
          <w:lang w:val="en-US"/>
        </w:rPr>
        <w:t>to</w:t>
      </w:r>
      <w:r w:rsidRPr="00A6644A">
        <w:rPr>
          <w:rFonts w:ascii="Arial" w:eastAsia="Arial" w:hAnsi="Arial"/>
          <w:color w:val="000000" w:themeColor="text1"/>
          <w:spacing w:val="-6"/>
          <w:lang w:val="en-US"/>
        </w:rPr>
        <w:t xml:space="preserve"> </w:t>
      </w:r>
      <w:r w:rsidRPr="00A6644A">
        <w:rPr>
          <w:rFonts w:ascii="Arial" w:eastAsia="Arial" w:hAnsi="Arial"/>
          <w:color w:val="000000" w:themeColor="text1"/>
          <w:spacing w:val="8"/>
          <w:lang w:val="en-US"/>
        </w:rPr>
        <w:t>W</w:t>
      </w:r>
      <w:r w:rsidRPr="00A6644A">
        <w:rPr>
          <w:rFonts w:ascii="Arial" w:eastAsia="Arial" w:hAnsi="Arial"/>
          <w:color w:val="000000" w:themeColor="text1"/>
          <w:spacing w:val="-2"/>
          <w:lang w:val="en-US"/>
        </w:rPr>
        <w:t>h</w:t>
      </w:r>
      <w:r w:rsidRPr="00A6644A">
        <w:rPr>
          <w:rFonts w:ascii="Arial" w:eastAsia="Arial" w:hAnsi="Arial"/>
          <w:color w:val="000000" w:themeColor="text1"/>
          <w:lang w:val="en-US"/>
        </w:rPr>
        <w:t>i</w:t>
      </w:r>
      <w:r w:rsidRPr="00A6644A">
        <w:rPr>
          <w:rFonts w:ascii="Arial" w:eastAsia="Arial" w:hAnsi="Arial"/>
          <w:color w:val="000000" w:themeColor="text1"/>
          <w:spacing w:val="-3"/>
          <w:lang w:val="en-US"/>
        </w:rPr>
        <w:t>t</w:t>
      </w:r>
      <w:r w:rsidRPr="00A6644A">
        <w:rPr>
          <w:rFonts w:ascii="Arial" w:eastAsia="Arial" w:hAnsi="Arial"/>
          <w:color w:val="000000" w:themeColor="text1"/>
          <w:lang w:val="en-US"/>
        </w:rPr>
        <w:t>e st</w:t>
      </w:r>
      <w:r w:rsidRPr="00A6644A">
        <w:rPr>
          <w:rFonts w:ascii="Arial" w:eastAsia="Arial" w:hAnsi="Arial"/>
          <w:color w:val="000000" w:themeColor="text1"/>
          <w:spacing w:val="-2"/>
          <w:lang w:val="en-US"/>
        </w:rPr>
        <w:t>a</w:t>
      </w:r>
      <w:r w:rsidRPr="00A6644A">
        <w:rPr>
          <w:rFonts w:ascii="Arial" w:eastAsia="Arial" w:hAnsi="Arial"/>
          <w:color w:val="000000" w:themeColor="text1"/>
          <w:lang w:val="en-US"/>
        </w:rPr>
        <w:t>ff is t</w:t>
      </w:r>
      <w:r w:rsidRPr="00A6644A">
        <w:rPr>
          <w:rFonts w:ascii="Arial" w:eastAsia="Arial" w:hAnsi="Arial"/>
          <w:color w:val="000000" w:themeColor="text1"/>
          <w:spacing w:val="-2"/>
          <w:lang w:val="en-US"/>
        </w:rPr>
        <w:t>h</w:t>
      </w:r>
      <w:r w:rsidRPr="00A6644A">
        <w:rPr>
          <w:rFonts w:ascii="Arial" w:eastAsia="Arial" w:hAnsi="Arial"/>
          <w:color w:val="000000" w:themeColor="text1"/>
          <w:lang w:val="en-US"/>
        </w:rPr>
        <w:t>er</w:t>
      </w:r>
      <w:r w:rsidRPr="00A6644A">
        <w:rPr>
          <w:rFonts w:ascii="Arial" w:eastAsia="Arial" w:hAnsi="Arial"/>
          <w:color w:val="000000" w:themeColor="text1"/>
          <w:spacing w:val="-3"/>
          <w:lang w:val="en-US"/>
        </w:rPr>
        <w:t>e</w:t>
      </w:r>
      <w:r w:rsidRPr="00A6644A">
        <w:rPr>
          <w:rFonts w:ascii="Arial" w:eastAsia="Arial" w:hAnsi="Arial"/>
          <w:color w:val="000000" w:themeColor="text1"/>
          <w:spacing w:val="2"/>
          <w:lang w:val="en-US"/>
        </w:rPr>
        <w:t>f</w:t>
      </w:r>
      <w:r w:rsidRPr="00A6644A">
        <w:rPr>
          <w:rFonts w:ascii="Arial" w:eastAsia="Arial" w:hAnsi="Arial"/>
          <w:color w:val="000000" w:themeColor="text1"/>
          <w:lang w:val="en-US"/>
        </w:rPr>
        <w:t>ore</w:t>
      </w:r>
      <w:r w:rsidRPr="00A6644A">
        <w:rPr>
          <w:rFonts w:ascii="Arial" w:eastAsia="Arial" w:hAnsi="Arial"/>
          <w:color w:val="000000" w:themeColor="text1"/>
          <w:spacing w:val="-3"/>
          <w:lang w:val="en-US"/>
        </w:rPr>
        <w:t xml:space="preserve"> </w:t>
      </w:r>
      <w:r w:rsidRPr="00A6644A">
        <w:rPr>
          <w:rFonts w:ascii="Arial" w:eastAsia="Arial" w:hAnsi="Arial"/>
          <w:color w:val="000000" w:themeColor="text1"/>
          <w:spacing w:val="1"/>
          <w:lang w:val="en-US"/>
        </w:rPr>
        <w:t>0</w:t>
      </w:r>
      <w:r w:rsidRPr="00A6644A">
        <w:rPr>
          <w:rFonts w:ascii="Arial" w:eastAsia="Arial" w:hAnsi="Arial"/>
          <w:color w:val="000000" w:themeColor="text1"/>
          <w:spacing w:val="-2"/>
          <w:lang w:val="en-US"/>
        </w:rPr>
        <w:t>.</w:t>
      </w:r>
      <w:r w:rsidR="00681AA8" w:rsidRPr="00A6644A">
        <w:rPr>
          <w:rFonts w:ascii="Arial" w:eastAsia="Arial" w:hAnsi="Arial"/>
          <w:color w:val="000000" w:themeColor="text1"/>
          <w:lang w:val="en-US"/>
        </w:rPr>
        <w:t>0098</w:t>
      </w:r>
      <w:r w:rsidRPr="00A6644A">
        <w:rPr>
          <w:rFonts w:ascii="Arial" w:eastAsia="Arial" w:hAnsi="Arial"/>
          <w:color w:val="000000" w:themeColor="text1"/>
          <w:lang w:val="en-US"/>
        </w:rPr>
        <w:t>/</w:t>
      </w:r>
      <w:r w:rsidRPr="00A6644A">
        <w:rPr>
          <w:rFonts w:ascii="Arial" w:eastAsia="Arial" w:hAnsi="Arial"/>
          <w:color w:val="000000" w:themeColor="text1"/>
          <w:spacing w:val="1"/>
          <w:lang w:val="en-US"/>
        </w:rPr>
        <w:t>0</w:t>
      </w:r>
      <w:r w:rsidRPr="00A6644A">
        <w:rPr>
          <w:rFonts w:ascii="Arial" w:eastAsia="Arial" w:hAnsi="Arial"/>
          <w:color w:val="000000" w:themeColor="text1"/>
          <w:spacing w:val="-2"/>
          <w:lang w:val="en-US"/>
        </w:rPr>
        <w:t>.</w:t>
      </w:r>
      <w:r w:rsidR="00681AA8" w:rsidRPr="00A6644A">
        <w:rPr>
          <w:rFonts w:ascii="Arial" w:eastAsia="Arial" w:hAnsi="Arial"/>
          <w:color w:val="000000" w:themeColor="text1"/>
          <w:lang w:val="en-US"/>
        </w:rPr>
        <w:t>005</w:t>
      </w:r>
      <w:r w:rsidR="009974E9" w:rsidRPr="00A6644A">
        <w:rPr>
          <w:rFonts w:ascii="Arial" w:eastAsia="Arial" w:hAnsi="Arial"/>
          <w:color w:val="000000" w:themeColor="text1"/>
          <w:lang w:val="en-US"/>
        </w:rPr>
        <w:t>7</w:t>
      </w:r>
      <w:r w:rsidRPr="00A6644A">
        <w:rPr>
          <w:rFonts w:ascii="Arial" w:eastAsia="Arial" w:hAnsi="Arial"/>
          <w:color w:val="000000" w:themeColor="text1"/>
          <w:lang w:val="en-US"/>
        </w:rPr>
        <w:t xml:space="preserve"> =</w:t>
      </w:r>
      <w:r w:rsidRPr="00A6644A">
        <w:rPr>
          <w:rFonts w:ascii="Arial" w:eastAsia="Arial" w:hAnsi="Arial"/>
          <w:color w:val="000000" w:themeColor="text1"/>
          <w:spacing w:val="5"/>
          <w:lang w:val="en-US"/>
        </w:rPr>
        <w:t xml:space="preserve"> </w:t>
      </w:r>
      <w:r w:rsidR="00681AA8" w:rsidRPr="00A6644A">
        <w:rPr>
          <w:rFonts w:ascii="Arial" w:eastAsia="Arial" w:hAnsi="Arial" w:cs="Arial"/>
          <w:b/>
          <w:bCs/>
          <w:color w:val="000000" w:themeColor="text1"/>
          <w:lang w:val="en-US"/>
        </w:rPr>
        <w:t>1.7</w:t>
      </w:r>
      <w:r w:rsidR="009974E9" w:rsidRPr="00A6644A">
        <w:rPr>
          <w:rFonts w:ascii="Arial" w:eastAsia="Arial" w:hAnsi="Arial" w:cs="Arial"/>
          <w:b/>
          <w:bCs/>
          <w:color w:val="000000" w:themeColor="text1"/>
          <w:lang w:val="en-US"/>
        </w:rPr>
        <w:t>2</w:t>
      </w:r>
      <w:r w:rsidRPr="00A6644A">
        <w:rPr>
          <w:rFonts w:ascii="Arial" w:eastAsia="Arial" w:hAnsi="Arial" w:cs="Arial"/>
          <w:b/>
          <w:bCs/>
          <w:color w:val="000000" w:themeColor="text1"/>
          <w:lang w:val="en-US"/>
        </w:rPr>
        <w:t xml:space="preserve"> tim</w:t>
      </w:r>
      <w:r w:rsidRPr="00A6644A">
        <w:rPr>
          <w:rFonts w:ascii="Arial" w:eastAsia="Arial" w:hAnsi="Arial" w:cs="Arial"/>
          <w:b/>
          <w:bCs/>
          <w:color w:val="000000" w:themeColor="text1"/>
          <w:spacing w:val="-1"/>
          <w:lang w:val="en-US"/>
        </w:rPr>
        <w:t>e</w:t>
      </w:r>
      <w:r w:rsidRPr="00A6644A">
        <w:rPr>
          <w:rFonts w:ascii="Arial" w:eastAsia="Arial" w:hAnsi="Arial" w:cs="Arial"/>
          <w:b/>
          <w:bCs/>
          <w:color w:val="000000" w:themeColor="text1"/>
          <w:lang w:val="en-US"/>
        </w:rPr>
        <w:t>s gr</w:t>
      </w:r>
      <w:r w:rsidRPr="00A6644A">
        <w:rPr>
          <w:rFonts w:ascii="Arial" w:eastAsia="Arial" w:hAnsi="Arial" w:cs="Arial"/>
          <w:b/>
          <w:bCs/>
          <w:color w:val="000000" w:themeColor="text1"/>
          <w:spacing w:val="-1"/>
          <w:lang w:val="en-US"/>
        </w:rPr>
        <w:t>e</w:t>
      </w:r>
      <w:r w:rsidR="00620463" w:rsidRPr="00A6644A">
        <w:rPr>
          <w:rFonts w:ascii="Arial" w:eastAsia="Arial" w:hAnsi="Arial" w:cs="Arial"/>
          <w:b/>
          <w:bCs/>
          <w:color w:val="000000" w:themeColor="text1"/>
          <w:lang w:val="en-US"/>
        </w:rPr>
        <w:t>ater</w:t>
      </w:r>
    </w:p>
    <w:p w:rsidR="004D6988" w:rsidRPr="00A6644A" w:rsidRDefault="004D6988" w:rsidP="00D2151A">
      <w:pPr>
        <w:pStyle w:val="ListParagraph"/>
        <w:widowControl w:val="0"/>
        <w:tabs>
          <w:tab w:val="left" w:pos="938"/>
        </w:tabs>
        <w:spacing w:after="1000"/>
        <w:jc w:val="both"/>
        <w:rPr>
          <w:rFonts w:ascii="Arial" w:eastAsia="Arial" w:hAnsi="Arial" w:cs="Arial"/>
          <w:b/>
          <w:bCs/>
          <w:color w:val="000000" w:themeColor="text1"/>
          <w:lang w:val="en-US"/>
        </w:rPr>
      </w:pPr>
    </w:p>
    <w:p w:rsidR="004D6988" w:rsidRPr="00A6644A" w:rsidRDefault="004D6988" w:rsidP="00167CAE">
      <w:pPr>
        <w:pStyle w:val="ListParagraph"/>
        <w:widowControl w:val="0"/>
        <w:tabs>
          <w:tab w:val="left" w:pos="938"/>
        </w:tabs>
        <w:spacing w:after="0" w:line="240" w:lineRule="auto"/>
        <w:ind w:left="0"/>
        <w:jc w:val="both"/>
        <w:rPr>
          <w:rFonts w:ascii="Arial" w:eastAsia="Arial" w:hAnsi="Arial" w:cs="Arial"/>
          <w:b/>
          <w:bCs/>
          <w:color w:val="000000" w:themeColor="text1"/>
          <w:lang w:val="en-US"/>
        </w:rPr>
      </w:pPr>
    </w:p>
    <w:p w:rsidR="007A47C6" w:rsidRPr="002C0D80" w:rsidRDefault="00B23E4F" w:rsidP="00167CAE">
      <w:pPr>
        <w:pStyle w:val="ListParagraph"/>
        <w:widowControl w:val="0"/>
        <w:tabs>
          <w:tab w:val="left" w:pos="938"/>
        </w:tabs>
        <w:spacing w:after="0" w:line="240" w:lineRule="auto"/>
        <w:ind w:left="0"/>
        <w:jc w:val="both"/>
        <w:rPr>
          <w:rFonts w:ascii="Arial" w:hAnsi="Arial" w:cs="Arial"/>
          <w:b/>
          <w:color w:val="1F497D" w:themeColor="text2"/>
        </w:rPr>
      </w:pPr>
      <w:r w:rsidRPr="002C0D80">
        <w:rPr>
          <w:rFonts w:ascii="Arial" w:hAnsi="Arial" w:cs="Arial"/>
          <w:b/>
          <w:color w:val="1F497D" w:themeColor="text2"/>
        </w:rPr>
        <w:t>Indicator 4</w:t>
      </w:r>
    </w:p>
    <w:p w:rsidR="007A47C6" w:rsidRPr="00A6644A" w:rsidRDefault="007A47C6" w:rsidP="00167CAE">
      <w:pPr>
        <w:pStyle w:val="ListParagraph"/>
        <w:widowControl w:val="0"/>
        <w:tabs>
          <w:tab w:val="left" w:pos="938"/>
        </w:tabs>
        <w:spacing w:after="0" w:line="240" w:lineRule="auto"/>
        <w:ind w:left="0"/>
        <w:jc w:val="both"/>
        <w:rPr>
          <w:rFonts w:ascii="Arial" w:hAnsi="Arial" w:cs="Arial"/>
          <w:b/>
          <w:color w:val="0070C0"/>
          <w:u w:val="single"/>
        </w:rPr>
      </w:pPr>
    </w:p>
    <w:p w:rsidR="007A47C6" w:rsidRPr="00A6644A" w:rsidRDefault="00620463" w:rsidP="00167CAE">
      <w:pPr>
        <w:pStyle w:val="ListParagraph"/>
        <w:widowControl w:val="0"/>
        <w:tabs>
          <w:tab w:val="left" w:pos="938"/>
        </w:tabs>
        <w:spacing w:after="0" w:line="240" w:lineRule="auto"/>
        <w:ind w:left="0"/>
        <w:jc w:val="both"/>
        <w:rPr>
          <w:rFonts w:ascii="Arial" w:eastAsia="Arial" w:hAnsi="Arial"/>
          <w:b/>
          <w:color w:val="000000" w:themeColor="text1"/>
          <w:lang w:val="en-US"/>
        </w:rPr>
      </w:pPr>
      <w:r w:rsidRPr="00A6644A">
        <w:rPr>
          <w:rFonts w:ascii="Arial" w:eastAsia="Arial" w:hAnsi="Arial"/>
          <w:b/>
          <w:color w:val="000000" w:themeColor="text1"/>
          <w:lang w:val="en-US"/>
        </w:rPr>
        <w:t>Relative likelihood of BME staff accessing non mandatory training and CPD compared to white staff</w:t>
      </w:r>
    </w:p>
    <w:p w:rsidR="00CC3363" w:rsidRPr="00A6644A" w:rsidRDefault="00CC3363" w:rsidP="00167CAE">
      <w:pPr>
        <w:pStyle w:val="ListParagraph"/>
        <w:widowControl w:val="0"/>
        <w:tabs>
          <w:tab w:val="left" w:pos="938"/>
        </w:tabs>
        <w:spacing w:after="0" w:line="240" w:lineRule="auto"/>
        <w:ind w:left="0"/>
        <w:jc w:val="both"/>
        <w:rPr>
          <w:rFonts w:ascii="Arial" w:eastAsia="Arial" w:hAnsi="Arial"/>
          <w:color w:val="000000" w:themeColor="text1"/>
          <w:lang w:val="en-US"/>
        </w:rPr>
      </w:pPr>
    </w:p>
    <w:p w:rsidR="00EF63F8" w:rsidRPr="00A6644A" w:rsidRDefault="00EF63F8" w:rsidP="00EF63F8">
      <w:pPr>
        <w:rPr>
          <w:rFonts w:ascii="Arial" w:hAnsi="Arial" w:cs="Arial"/>
          <w:color w:val="000000" w:themeColor="text1"/>
        </w:rPr>
      </w:pPr>
      <w:r w:rsidRPr="00A6644A">
        <w:rPr>
          <w:rFonts w:ascii="Arial" w:eastAsia="Arial" w:hAnsi="Arial" w:cs="Arial"/>
          <w:color w:val="000000" w:themeColor="text1"/>
          <w:lang w:val="en-US"/>
        </w:rPr>
        <w:t xml:space="preserve">The non mandatory training and CPD </w:t>
      </w:r>
      <w:r w:rsidRPr="00A6644A">
        <w:rPr>
          <w:rFonts w:ascii="Arial" w:hAnsi="Arial" w:cs="Arial"/>
          <w:color w:val="000000" w:themeColor="text1"/>
        </w:rPr>
        <w:t>data covers the period April 2015 to 17 February 2016.</w:t>
      </w:r>
    </w:p>
    <w:tbl>
      <w:tblPr>
        <w:tblStyle w:val="TableGrid1"/>
        <w:tblW w:w="0" w:type="auto"/>
        <w:tblInd w:w="108" w:type="dxa"/>
        <w:tblLook w:val="04A0"/>
      </w:tblPr>
      <w:tblGrid>
        <w:gridCol w:w="4334"/>
        <w:gridCol w:w="1164"/>
        <w:gridCol w:w="1165"/>
      </w:tblGrid>
      <w:tr w:rsidR="00620463" w:rsidRPr="00A6644A" w:rsidTr="005F467C">
        <w:tc>
          <w:tcPr>
            <w:tcW w:w="4334" w:type="dxa"/>
            <w:shd w:val="clear" w:color="auto" w:fill="8DB3E2" w:themeFill="text2" w:themeFillTint="66"/>
          </w:tcPr>
          <w:p w:rsidR="00620463" w:rsidRPr="00A6644A" w:rsidRDefault="00620463" w:rsidP="00167CAE">
            <w:pPr>
              <w:autoSpaceDE w:val="0"/>
              <w:autoSpaceDN w:val="0"/>
              <w:adjustRightInd w:val="0"/>
              <w:jc w:val="both"/>
              <w:rPr>
                <w:rFonts w:ascii="Arial" w:hAnsi="Arial" w:cs="Arial"/>
                <w:b/>
                <w:color w:val="FFFFFF" w:themeColor="background1"/>
              </w:rPr>
            </w:pPr>
            <w:r w:rsidRPr="00A6644A">
              <w:rPr>
                <w:rFonts w:ascii="Arial" w:hAnsi="Arial" w:cs="Arial"/>
                <w:b/>
                <w:color w:val="FFFFFF" w:themeColor="background1"/>
              </w:rPr>
              <w:t>Descriptor</w:t>
            </w:r>
          </w:p>
        </w:tc>
        <w:tc>
          <w:tcPr>
            <w:tcW w:w="1164" w:type="dxa"/>
            <w:shd w:val="clear" w:color="auto" w:fill="8DB3E2" w:themeFill="text2" w:themeFillTint="66"/>
          </w:tcPr>
          <w:p w:rsidR="00620463" w:rsidRPr="00A6644A" w:rsidRDefault="00620463" w:rsidP="00167CAE">
            <w:pPr>
              <w:autoSpaceDE w:val="0"/>
              <w:autoSpaceDN w:val="0"/>
              <w:adjustRightInd w:val="0"/>
              <w:jc w:val="both"/>
              <w:rPr>
                <w:rFonts w:ascii="Arial" w:hAnsi="Arial" w:cs="Arial"/>
                <w:b/>
                <w:color w:val="FFFFFF" w:themeColor="background1"/>
              </w:rPr>
            </w:pPr>
            <w:r w:rsidRPr="00A6644A">
              <w:rPr>
                <w:rFonts w:ascii="Arial" w:hAnsi="Arial" w:cs="Arial"/>
                <w:b/>
                <w:color w:val="FFFFFF" w:themeColor="background1"/>
              </w:rPr>
              <w:t>White</w:t>
            </w:r>
          </w:p>
        </w:tc>
        <w:tc>
          <w:tcPr>
            <w:tcW w:w="1165" w:type="dxa"/>
            <w:shd w:val="clear" w:color="auto" w:fill="8DB3E2" w:themeFill="text2" w:themeFillTint="66"/>
          </w:tcPr>
          <w:p w:rsidR="00620463" w:rsidRPr="00A6644A" w:rsidRDefault="00620463" w:rsidP="00167CAE">
            <w:pPr>
              <w:autoSpaceDE w:val="0"/>
              <w:autoSpaceDN w:val="0"/>
              <w:adjustRightInd w:val="0"/>
              <w:jc w:val="both"/>
              <w:rPr>
                <w:rFonts w:ascii="Arial" w:hAnsi="Arial" w:cs="Arial"/>
                <w:b/>
                <w:color w:val="FFFFFF" w:themeColor="background1"/>
              </w:rPr>
            </w:pPr>
            <w:r w:rsidRPr="00A6644A">
              <w:rPr>
                <w:rFonts w:ascii="Arial" w:hAnsi="Arial" w:cs="Arial"/>
                <w:b/>
                <w:color w:val="FFFFFF" w:themeColor="background1"/>
              </w:rPr>
              <w:t>BME</w:t>
            </w:r>
          </w:p>
        </w:tc>
      </w:tr>
      <w:tr w:rsidR="00903724" w:rsidRPr="00A6644A" w:rsidTr="005F467C">
        <w:tc>
          <w:tcPr>
            <w:tcW w:w="4334" w:type="dxa"/>
            <w:shd w:val="clear" w:color="auto" w:fill="DBE5F1" w:themeFill="accent1" w:themeFillTint="33"/>
          </w:tcPr>
          <w:p w:rsidR="00903724" w:rsidRPr="00A6644A" w:rsidRDefault="00EF63F8" w:rsidP="00167CAE">
            <w:pPr>
              <w:autoSpaceDE w:val="0"/>
              <w:autoSpaceDN w:val="0"/>
              <w:adjustRightInd w:val="0"/>
              <w:jc w:val="both"/>
              <w:rPr>
                <w:rFonts w:ascii="Arial" w:hAnsi="Arial" w:cs="Arial"/>
                <w:color w:val="000000" w:themeColor="text1"/>
              </w:rPr>
            </w:pPr>
            <w:r w:rsidRPr="00A6644A">
              <w:rPr>
                <w:rFonts w:ascii="Arial" w:hAnsi="Arial" w:cs="Arial"/>
                <w:color w:val="000000" w:themeColor="text1"/>
              </w:rPr>
              <w:t>*</w:t>
            </w:r>
            <w:r w:rsidR="00903724" w:rsidRPr="00A6644A">
              <w:rPr>
                <w:rFonts w:ascii="Arial" w:hAnsi="Arial" w:cs="Arial"/>
                <w:color w:val="000000" w:themeColor="text1"/>
              </w:rPr>
              <w:t>Number of staff in workforce</w:t>
            </w:r>
          </w:p>
          <w:p w:rsidR="00903724" w:rsidRPr="00A6644A" w:rsidRDefault="00903724" w:rsidP="00167CAE">
            <w:pPr>
              <w:autoSpaceDE w:val="0"/>
              <w:autoSpaceDN w:val="0"/>
              <w:adjustRightInd w:val="0"/>
              <w:jc w:val="both"/>
              <w:rPr>
                <w:rFonts w:ascii="Arial" w:hAnsi="Arial" w:cs="Arial"/>
                <w:color w:val="000000" w:themeColor="text1"/>
              </w:rPr>
            </w:pPr>
          </w:p>
        </w:tc>
        <w:tc>
          <w:tcPr>
            <w:tcW w:w="1164" w:type="dxa"/>
            <w:shd w:val="clear" w:color="auto" w:fill="DBE5F1" w:themeFill="accent1" w:themeFillTint="33"/>
          </w:tcPr>
          <w:p w:rsidR="002C5A37" w:rsidRPr="00A6644A" w:rsidRDefault="00181C3A" w:rsidP="00167CAE">
            <w:pPr>
              <w:jc w:val="both"/>
              <w:rPr>
                <w:rFonts w:ascii="Calibri" w:hAnsi="Calibri" w:cs="Calibri"/>
                <w:color w:val="000000" w:themeColor="text1"/>
              </w:rPr>
            </w:pPr>
            <w:r w:rsidRPr="00A6644A">
              <w:rPr>
                <w:color w:val="000000" w:themeColor="text1"/>
              </w:rPr>
              <w:t>2546</w:t>
            </w:r>
          </w:p>
        </w:tc>
        <w:tc>
          <w:tcPr>
            <w:tcW w:w="1165" w:type="dxa"/>
            <w:shd w:val="clear" w:color="auto" w:fill="DBE5F1" w:themeFill="accent1" w:themeFillTint="33"/>
          </w:tcPr>
          <w:p w:rsidR="002C5A37" w:rsidRPr="002B41B9" w:rsidRDefault="00181C3A" w:rsidP="00167CAE">
            <w:pPr>
              <w:jc w:val="both"/>
              <w:rPr>
                <w:rFonts w:ascii="Arial" w:hAnsi="Arial" w:cs="Arial"/>
                <w:color w:val="000000" w:themeColor="text1"/>
              </w:rPr>
            </w:pPr>
            <w:r w:rsidRPr="00A6644A">
              <w:rPr>
                <w:rFonts w:ascii="Arial" w:hAnsi="Arial" w:cs="Arial"/>
                <w:color w:val="000000" w:themeColor="text1"/>
              </w:rPr>
              <w:t>1195</w:t>
            </w:r>
          </w:p>
        </w:tc>
      </w:tr>
      <w:tr w:rsidR="00903724" w:rsidRPr="00A6644A" w:rsidTr="005F467C">
        <w:tc>
          <w:tcPr>
            <w:tcW w:w="4334" w:type="dxa"/>
            <w:shd w:val="clear" w:color="auto" w:fill="DBE5F1" w:themeFill="accent1" w:themeFillTint="33"/>
          </w:tcPr>
          <w:p w:rsidR="00903724" w:rsidRDefault="00903724" w:rsidP="00167CAE">
            <w:pPr>
              <w:autoSpaceDE w:val="0"/>
              <w:autoSpaceDN w:val="0"/>
              <w:adjustRightInd w:val="0"/>
              <w:jc w:val="both"/>
              <w:rPr>
                <w:rFonts w:ascii="Arial" w:hAnsi="Arial" w:cs="Arial"/>
                <w:color w:val="000000" w:themeColor="text1"/>
              </w:rPr>
            </w:pPr>
            <w:r w:rsidRPr="00A6644A">
              <w:rPr>
                <w:rFonts w:ascii="Arial" w:hAnsi="Arial" w:cs="Arial"/>
                <w:color w:val="000000" w:themeColor="text1"/>
              </w:rPr>
              <w:t>Number of staff accessing non mandatory training and CPD</w:t>
            </w:r>
          </w:p>
          <w:p w:rsidR="002B41B9" w:rsidRPr="00A6644A" w:rsidRDefault="002B41B9" w:rsidP="00167CAE">
            <w:pPr>
              <w:autoSpaceDE w:val="0"/>
              <w:autoSpaceDN w:val="0"/>
              <w:adjustRightInd w:val="0"/>
              <w:jc w:val="both"/>
              <w:rPr>
                <w:rFonts w:ascii="Arial" w:hAnsi="Arial" w:cs="Arial"/>
                <w:color w:val="000000" w:themeColor="text1"/>
              </w:rPr>
            </w:pPr>
          </w:p>
        </w:tc>
        <w:tc>
          <w:tcPr>
            <w:tcW w:w="1164" w:type="dxa"/>
            <w:shd w:val="clear" w:color="auto" w:fill="DBE5F1" w:themeFill="accent1" w:themeFillTint="33"/>
          </w:tcPr>
          <w:p w:rsidR="002C5A37" w:rsidRPr="00A6644A" w:rsidRDefault="00181C3A" w:rsidP="00167CAE">
            <w:pPr>
              <w:jc w:val="both"/>
              <w:rPr>
                <w:rFonts w:ascii="Arial" w:hAnsi="Arial" w:cs="Arial"/>
                <w:color w:val="000000" w:themeColor="text1"/>
              </w:rPr>
            </w:pPr>
            <w:r w:rsidRPr="00A6644A">
              <w:rPr>
                <w:color w:val="000000" w:themeColor="text1"/>
              </w:rPr>
              <w:t>1169     </w:t>
            </w:r>
          </w:p>
        </w:tc>
        <w:tc>
          <w:tcPr>
            <w:tcW w:w="1165" w:type="dxa"/>
            <w:shd w:val="clear" w:color="auto" w:fill="DBE5F1" w:themeFill="accent1" w:themeFillTint="33"/>
          </w:tcPr>
          <w:p w:rsidR="00181C3A" w:rsidRPr="00A6644A" w:rsidRDefault="00181C3A" w:rsidP="00167CAE">
            <w:pPr>
              <w:jc w:val="both"/>
              <w:rPr>
                <w:rFonts w:ascii="Arial" w:hAnsi="Arial" w:cs="Arial"/>
                <w:color w:val="000000" w:themeColor="text1"/>
              </w:rPr>
            </w:pPr>
            <w:r w:rsidRPr="00A6644A">
              <w:rPr>
                <w:color w:val="000000" w:themeColor="text1"/>
              </w:rPr>
              <w:t>484  </w:t>
            </w:r>
          </w:p>
        </w:tc>
      </w:tr>
    </w:tbl>
    <w:p w:rsidR="00620463" w:rsidRPr="00E16BB6" w:rsidRDefault="00EF63F8" w:rsidP="00167CAE">
      <w:pPr>
        <w:spacing w:after="0" w:line="240" w:lineRule="auto"/>
        <w:jc w:val="both"/>
        <w:rPr>
          <w:rFonts w:ascii="Arial" w:hAnsi="Arial" w:cs="Arial"/>
          <w:i/>
          <w:color w:val="000000" w:themeColor="text1"/>
          <w:sz w:val="18"/>
          <w:szCs w:val="18"/>
        </w:rPr>
      </w:pPr>
      <w:r w:rsidRPr="00E16BB6">
        <w:rPr>
          <w:rFonts w:ascii="Arial" w:hAnsi="Arial" w:cs="Arial"/>
          <w:i/>
          <w:sz w:val="18"/>
          <w:szCs w:val="18"/>
        </w:rPr>
        <w:t>*</w:t>
      </w:r>
      <w:r w:rsidRPr="00E16BB6">
        <w:rPr>
          <w:rFonts w:ascii="Arial" w:hAnsi="Arial" w:cs="Arial"/>
          <w:i/>
          <w:color w:val="000000" w:themeColor="text1"/>
          <w:sz w:val="18"/>
          <w:szCs w:val="18"/>
        </w:rPr>
        <w:t xml:space="preserve">as at </w:t>
      </w:r>
      <w:r w:rsidRPr="00E16BB6">
        <w:rPr>
          <w:rFonts w:ascii="Arial" w:eastAsia="Arial" w:hAnsi="Arial" w:cs="Arial"/>
          <w:bCs/>
          <w:i/>
          <w:color w:val="000000" w:themeColor="text1"/>
          <w:sz w:val="18"/>
          <w:szCs w:val="18"/>
        </w:rPr>
        <w:t>August 2015</w:t>
      </w:r>
    </w:p>
    <w:p w:rsidR="00EF63F8" w:rsidRPr="00A6644A" w:rsidRDefault="00EF63F8" w:rsidP="00167CAE">
      <w:pPr>
        <w:spacing w:after="0" w:line="240" w:lineRule="auto"/>
        <w:jc w:val="both"/>
        <w:rPr>
          <w:rFonts w:ascii="Arial" w:hAnsi="Arial" w:cs="Arial"/>
          <w:highlight w:val="red"/>
        </w:rPr>
      </w:pPr>
    </w:p>
    <w:p w:rsidR="00181C3A" w:rsidRPr="00A6644A" w:rsidRDefault="00620463" w:rsidP="00A6644A">
      <w:pPr>
        <w:pStyle w:val="ListParagraph"/>
        <w:numPr>
          <w:ilvl w:val="0"/>
          <w:numId w:val="14"/>
        </w:numPr>
        <w:spacing w:after="0" w:line="240" w:lineRule="auto"/>
        <w:jc w:val="both"/>
        <w:rPr>
          <w:rFonts w:ascii="Arial" w:hAnsi="Arial" w:cs="Arial"/>
        </w:rPr>
      </w:pPr>
      <w:r w:rsidRPr="00A6644A">
        <w:rPr>
          <w:rFonts w:ascii="Arial" w:hAnsi="Arial" w:cs="Arial"/>
        </w:rPr>
        <w:t>Likelihood of White staff accessing non-ma</w:t>
      </w:r>
      <w:r w:rsidR="00384594" w:rsidRPr="00A6644A">
        <w:rPr>
          <w:rFonts w:ascii="Arial" w:hAnsi="Arial" w:cs="Arial"/>
        </w:rPr>
        <w:t xml:space="preserve">ndatory training and CPD is </w:t>
      </w:r>
      <w:r w:rsidR="0022013F" w:rsidRPr="00A6644A">
        <w:rPr>
          <w:rFonts w:ascii="Arial" w:hAnsi="Arial" w:cs="Arial"/>
        </w:rPr>
        <w:t>(1169/2546</w:t>
      </w:r>
      <w:r w:rsidR="00D62149" w:rsidRPr="00A6644A">
        <w:rPr>
          <w:rFonts w:ascii="Arial" w:hAnsi="Arial" w:cs="Arial"/>
        </w:rPr>
        <w:t xml:space="preserve">) </w:t>
      </w:r>
      <w:r w:rsidR="0022013F" w:rsidRPr="00A6644A">
        <w:rPr>
          <w:rFonts w:ascii="Arial" w:hAnsi="Arial" w:cs="Arial"/>
        </w:rPr>
        <w:t>0.46</w:t>
      </w:r>
    </w:p>
    <w:p w:rsidR="008D1770" w:rsidRDefault="00620463" w:rsidP="004B621C">
      <w:pPr>
        <w:pStyle w:val="ListParagraph"/>
        <w:numPr>
          <w:ilvl w:val="0"/>
          <w:numId w:val="14"/>
        </w:numPr>
        <w:spacing w:after="0" w:line="240" w:lineRule="auto"/>
        <w:jc w:val="both"/>
        <w:rPr>
          <w:rFonts w:ascii="Arial" w:hAnsi="Arial" w:cs="Arial"/>
        </w:rPr>
      </w:pPr>
      <w:r w:rsidRPr="00A6644A">
        <w:rPr>
          <w:rFonts w:ascii="Arial" w:hAnsi="Arial" w:cs="Arial"/>
        </w:rPr>
        <w:t>Likelihood of BME staff accessing non</w:t>
      </w:r>
      <w:r w:rsidR="00384594" w:rsidRPr="00A6644A">
        <w:rPr>
          <w:rFonts w:ascii="Arial" w:hAnsi="Arial" w:cs="Arial"/>
        </w:rPr>
        <w:t xml:space="preserve"> mandatory training and CPD is </w:t>
      </w:r>
      <w:r w:rsidR="0022013F" w:rsidRPr="00A6644A">
        <w:rPr>
          <w:rFonts w:ascii="Arial" w:hAnsi="Arial" w:cs="Arial"/>
        </w:rPr>
        <w:t>(484/1195</w:t>
      </w:r>
      <w:r w:rsidR="00D62149" w:rsidRPr="00A6644A">
        <w:rPr>
          <w:rFonts w:ascii="Arial" w:hAnsi="Arial" w:cs="Arial"/>
        </w:rPr>
        <w:t xml:space="preserve">) </w:t>
      </w:r>
      <w:r w:rsidR="0022013F" w:rsidRPr="00A6644A">
        <w:rPr>
          <w:rFonts w:ascii="Arial" w:hAnsi="Arial" w:cs="Arial"/>
        </w:rPr>
        <w:t>0.41</w:t>
      </w:r>
    </w:p>
    <w:p w:rsidR="004B621C" w:rsidRDefault="004B621C" w:rsidP="004B621C">
      <w:pPr>
        <w:spacing w:after="0" w:line="240" w:lineRule="auto"/>
        <w:jc w:val="both"/>
        <w:rPr>
          <w:rFonts w:ascii="Arial" w:hAnsi="Arial" w:cs="Arial"/>
        </w:rPr>
      </w:pPr>
    </w:p>
    <w:p w:rsidR="004B621C" w:rsidRDefault="004B621C" w:rsidP="004B621C">
      <w:pPr>
        <w:spacing w:after="0" w:line="240" w:lineRule="auto"/>
        <w:jc w:val="both"/>
        <w:rPr>
          <w:rFonts w:ascii="Arial" w:hAnsi="Arial" w:cs="Arial"/>
        </w:rPr>
      </w:pPr>
    </w:p>
    <w:p w:rsidR="005F467C" w:rsidRDefault="005F467C" w:rsidP="004B621C">
      <w:pPr>
        <w:spacing w:after="0" w:line="240" w:lineRule="auto"/>
        <w:jc w:val="both"/>
        <w:rPr>
          <w:rFonts w:ascii="Arial" w:hAnsi="Arial" w:cs="Arial"/>
        </w:rPr>
      </w:pPr>
    </w:p>
    <w:p w:rsidR="005F467C" w:rsidRDefault="005F467C" w:rsidP="004B621C">
      <w:pPr>
        <w:spacing w:after="0" w:line="240" w:lineRule="auto"/>
        <w:jc w:val="both"/>
        <w:rPr>
          <w:rFonts w:ascii="Arial" w:hAnsi="Arial" w:cs="Arial"/>
        </w:rPr>
      </w:pPr>
    </w:p>
    <w:p w:rsidR="005F467C" w:rsidRDefault="005F467C" w:rsidP="004B621C">
      <w:pPr>
        <w:spacing w:after="0" w:line="240" w:lineRule="auto"/>
        <w:jc w:val="both"/>
        <w:rPr>
          <w:rFonts w:ascii="Arial" w:hAnsi="Arial" w:cs="Arial"/>
        </w:rPr>
      </w:pPr>
    </w:p>
    <w:p w:rsidR="005F467C" w:rsidRDefault="005F467C" w:rsidP="004B621C">
      <w:pPr>
        <w:spacing w:after="0" w:line="240" w:lineRule="auto"/>
        <w:jc w:val="both"/>
        <w:rPr>
          <w:rFonts w:ascii="Arial" w:hAnsi="Arial" w:cs="Arial"/>
        </w:rPr>
      </w:pPr>
    </w:p>
    <w:p w:rsidR="005F467C" w:rsidRDefault="005F467C" w:rsidP="004B621C">
      <w:pPr>
        <w:spacing w:after="0" w:line="240" w:lineRule="auto"/>
        <w:jc w:val="both"/>
        <w:rPr>
          <w:rFonts w:ascii="Arial" w:hAnsi="Arial" w:cs="Arial"/>
        </w:rPr>
      </w:pPr>
    </w:p>
    <w:p w:rsidR="005F467C" w:rsidRDefault="005F467C" w:rsidP="004B621C">
      <w:pPr>
        <w:spacing w:after="0" w:line="240" w:lineRule="auto"/>
        <w:jc w:val="both"/>
        <w:rPr>
          <w:rFonts w:ascii="Arial" w:hAnsi="Arial" w:cs="Arial"/>
        </w:rPr>
      </w:pPr>
    </w:p>
    <w:p w:rsidR="005F467C" w:rsidRPr="004B621C" w:rsidRDefault="005F467C" w:rsidP="004B621C">
      <w:pPr>
        <w:spacing w:after="0" w:line="240" w:lineRule="auto"/>
        <w:jc w:val="both"/>
        <w:rPr>
          <w:rFonts w:ascii="Arial" w:hAnsi="Arial" w:cs="Arial"/>
        </w:rPr>
      </w:pPr>
    </w:p>
    <w:p w:rsidR="004630E2" w:rsidRPr="002C0D80" w:rsidRDefault="008B64CA" w:rsidP="00167CAE">
      <w:pPr>
        <w:spacing w:after="0" w:line="240" w:lineRule="auto"/>
        <w:jc w:val="both"/>
        <w:rPr>
          <w:rFonts w:ascii="Arial" w:hAnsi="Arial" w:cs="Arial"/>
          <w:b/>
          <w:color w:val="1F497D" w:themeColor="text2"/>
        </w:rPr>
      </w:pPr>
      <w:r w:rsidRPr="002C0D80">
        <w:rPr>
          <w:rFonts w:ascii="Arial" w:hAnsi="Arial" w:cs="Arial"/>
          <w:b/>
          <w:color w:val="1F497D" w:themeColor="text2"/>
        </w:rPr>
        <w:lastRenderedPageBreak/>
        <w:t>Indicator 5 &amp; 6</w:t>
      </w:r>
    </w:p>
    <w:p w:rsidR="00167CAE" w:rsidRPr="00A6644A" w:rsidRDefault="00167CAE" w:rsidP="00167CAE">
      <w:pPr>
        <w:spacing w:after="0" w:line="240" w:lineRule="auto"/>
        <w:jc w:val="both"/>
        <w:rPr>
          <w:rFonts w:ascii="Arial" w:hAnsi="Arial" w:cs="Arial"/>
          <w:b/>
          <w:color w:val="0070C0"/>
          <w:u w:val="single"/>
        </w:rPr>
      </w:pPr>
    </w:p>
    <w:tbl>
      <w:tblPr>
        <w:tblStyle w:val="TableGrid"/>
        <w:tblW w:w="6521" w:type="dxa"/>
        <w:tblInd w:w="108" w:type="dxa"/>
        <w:tblLayout w:type="fixed"/>
        <w:tblLook w:val="04A0"/>
      </w:tblPr>
      <w:tblGrid>
        <w:gridCol w:w="4111"/>
        <w:gridCol w:w="1276"/>
        <w:gridCol w:w="1134"/>
      </w:tblGrid>
      <w:tr w:rsidR="00B23E4F" w:rsidRPr="00A6644A" w:rsidTr="005F467C">
        <w:tc>
          <w:tcPr>
            <w:tcW w:w="4111" w:type="dxa"/>
            <w:shd w:val="clear" w:color="auto" w:fill="8DB3E2" w:themeFill="text2" w:themeFillTint="66"/>
          </w:tcPr>
          <w:p w:rsidR="00B23E4F" w:rsidRPr="00A6644A" w:rsidRDefault="00B23E4F" w:rsidP="00167CAE">
            <w:pPr>
              <w:jc w:val="both"/>
              <w:rPr>
                <w:rFonts w:ascii="Arial" w:hAnsi="Arial" w:cs="Arial"/>
                <w:b/>
                <w:color w:val="FFFFFF" w:themeColor="background1"/>
              </w:rPr>
            </w:pPr>
            <w:r w:rsidRPr="00A6644A">
              <w:rPr>
                <w:rFonts w:ascii="Arial" w:hAnsi="Arial" w:cs="Arial"/>
                <w:b/>
                <w:color w:val="FFFFFF" w:themeColor="background1"/>
              </w:rPr>
              <w:t>Key Finding (KF)</w:t>
            </w:r>
          </w:p>
        </w:tc>
        <w:tc>
          <w:tcPr>
            <w:tcW w:w="1276" w:type="dxa"/>
            <w:shd w:val="clear" w:color="auto" w:fill="8DB3E2" w:themeFill="text2" w:themeFillTint="66"/>
          </w:tcPr>
          <w:p w:rsidR="00B23E4F" w:rsidRPr="00A6644A" w:rsidRDefault="00B23E4F" w:rsidP="00167CAE">
            <w:pPr>
              <w:jc w:val="both"/>
              <w:rPr>
                <w:rFonts w:ascii="Arial" w:hAnsi="Arial" w:cs="Arial"/>
                <w:b/>
                <w:color w:val="FFFFFF" w:themeColor="background1"/>
              </w:rPr>
            </w:pPr>
            <w:r w:rsidRPr="00A6644A">
              <w:rPr>
                <w:rFonts w:ascii="Arial" w:hAnsi="Arial" w:cs="Arial"/>
                <w:b/>
                <w:color w:val="FFFFFF" w:themeColor="background1"/>
              </w:rPr>
              <w:t>% White response 2014</w:t>
            </w:r>
          </w:p>
        </w:tc>
        <w:tc>
          <w:tcPr>
            <w:tcW w:w="1134" w:type="dxa"/>
            <w:shd w:val="clear" w:color="auto" w:fill="8DB3E2" w:themeFill="text2" w:themeFillTint="66"/>
          </w:tcPr>
          <w:p w:rsidR="00B23E4F" w:rsidRPr="00A6644A" w:rsidRDefault="00B23E4F" w:rsidP="00167CAE">
            <w:pPr>
              <w:jc w:val="both"/>
              <w:rPr>
                <w:rFonts w:ascii="Arial" w:hAnsi="Arial" w:cs="Arial"/>
                <w:b/>
                <w:color w:val="FFFFFF" w:themeColor="background1"/>
              </w:rPr>
            </w:pPr>
            <w:r w:rsidRPr="00A6644A">
              <w:rPr>
                <w:rFonts w:ascii="Arial" w:hAnsi="Arial" w:cs="Arial"/>
                <w:b/>
                <w:color w:val="FFFFFF" w:themeColor="background1"/>
              </w:rPr>
              <w:t xml:space="preserve">% </w:t>
            </w:r>
            <w:r w:rsidR="004B75A5" w:rsidRPr="00A6644A">
              <w:rPr>
                <w:rFonts w:ascii="Arial" w:hAnsi="Arial" w:cs="Arial"/>
                <w:b/>
                <w:color w:val="FFFFFF" w:themeColor="background1"/>
              </w:rPr>
              <w:t>BME</w:t>
            </w:r>
            <w:r w:rsidRPr="00A6644A">
              <w:rPr>
                <w:rFonts w:ascii="Arial" w:hAnsi="Arial" w:cs="Arial"/>
                <w:b/>
                <w:color w:val="FFFFFF" w:themeColor="background1"/>
              </w:rPr>
              <w:t xml:space="preserve">  response 2014</w:t>
            </w:r>
          </w:p>
        </w:tc>
      </w:tr>
      <w:tr w:rsidR="00B23E4F" w:rsidRPr="00A6644A" w:rsidTr="005F467C">
        <w:tc>
          <w:tcPr>
            <w:tcW w:w="4111" w:type="dxa"/>
            <w:shd w:val="clear" w:color="auto" w:fill="DBE5F1" w:themeFill="accent1" w:themeFillTint="33"/>
          </w:tcPr>
          <w:p w:rsidR="00B23E4F" w:rsidRPr="00A6644A" w:rsidRDefault="00B23E4F" w:rsidP="00167CAE">
            <w:pPr>
              <w:jc w:val="both"/>
              <w:rPr>
                <w:rFonts w:ascii="Arial" w:hAnsi="Arial" w:cs="Arial"/>
                <w:color w:val="000000" w:themeColor="text1"/>
              </w:rPr>
            </w:pPr>
            <w:r w:rsidRPr="00A6644A">
              <w:rPr>
                <w:rFonts w:ascii="Arial" w:hAnsi="Arial" w:cs="Arial"/>
                <w:color w:val="000000" w:themeColor="text1"/>
              </w:rPr>
              <w:t>KF 18. Percentage of staff experiencing harassment, bullying or abuse from patients, relatives or the public in last 12 months</w:t>
            </w:r>
          </w:p>
          <w:p w:rsidR="00B23E4F" w:rsidRPr="00A6644A" w:rsidRDefault="00B23E4F" w:rsidP="00167CAE">
            <w:pPr>
              <w:jc w:val="both"/>
              <w:rPr>
                <w:rFonts w:ascii="Arial" w:hAnsi="Arial" w:cs="Arial"/>
                <w:color w:val="000000" w:themeColor="text1"/>
              </w:rPr>
            </w:pPr>
          </w:p>
        </w:tc>
        <w:tc>
          <w:tcPr>
            <w:tcW w:w="1276" w:type="dxa"/>
            <w:shd w:val="clear" w:color="auto" w:fill="DBE5F1" w:themeFill="accent1" w:themeFillTint="33"/>
          </w:tcPr>
          <w:p w:rsidR="00B23E4F" w:rsidRPr="00A6644A" w:rsidRDefault="00AE4DC2" w:rsidP="00167CAE">
            <w:pPr>
              <w:jc w:val="both"/>
              <w:rPr>
                <w:rFonts w:ascii="Arial" w:hAnsi="Arial" w:cs="Arial"/>
              </w:rPr>
            </w:pPr>
            <w:r w:rsidRPr="00A6644A">
              <w:rPr>
                <w:rFonts w:ascii="Arial" w:hAnsi="Arial" w:cs="Arial"/>
                <w:bCs/>
              </w:rPr>
              <w:t>27.43%</w:t>
            </w:r>
          </w:p>
        </w:tc>
        <w:tc>
          <w:tcPr>
            <w:tcW w:w="1134" w:type="dxa"/>
            <w:shd w:val="clear" w:color="auto" w:fill="DBE5F1" w:themeFill="accent1" w:themeFillTint="33"/>
          </w:tcPr>
          <w:p w:rsidR="00B23E4F" w:rsidRPr="00A6644A" w:rsidRDefault="00AE4DC2" w:rsidP="00167CAE">
            <w:pPr>
              <w:jc w:val="both"/>
              <w:rPr>
                <w:rFonts w:ascii="Arial" w:hAnsi="Arial" w:cs="Arial"/>
              </w:rPr>
            </w:pPr>
            <w:r w:rsidRPr="00A6644A">
              <w:rPr>
                <w:rFonts w:ascii="Arial" w:hAnsi="Arial" w:cs="Arial"/>
                <w:bCs/>
              </w:rPr>
              <w:t>36.98%</w:t>
            </w:r>
          </w:p>
        </w:tc>
      </w:tr>
      <w:tr w:rsidR="00B23E4F" w:rsidRPr="00A6644A" w:rsidTr="005F467C">
        <w:tc>
          <w:tcPr>
            <w:tcW w:w="4111" w:type="dxa"/>
            <w:shd w:val="clear" w:color="auto" w:fill="DBE5F1" w:themeFill="accent1" w:themeFillTint="33"/>
          </w:tcPr>
          <w:p w:rsidR="00B23E4F" w:rsidRPr="00A6644A" w:rsidRDefault="00B23E4F" w:rsidP="00167CAE">
            <w:pPr>
              <w:jc w:val="both"/>
              <w:rPr>
                <w:rFonts w:ascii="Arial" w:hAnsi="Arial" w:cs="Arial"/>
                <w:color w:val="000000" w:themeColor="text1"/>
              </w:rPr>
            </w:pPr>
            <w:r w:rsidRPr="00A6644A">
              <w:rPr>
                <w:rFonts w:ascii="Arial" w:hAnsi="Arial" w:cs="Arial"/>
                <w:color w:val="000000" w:themeColor="text1"/>
              </w:rPr>
              <w:t>KF 19. Percentage of staff experiencing harassment, bullying or abuse from staff in last 12 months</w:t>
            </w:r>
          </w:p>
          <w:p w:rsidR="00B23E4F" w:rsidRPr="00A6644A" w:rsidRDefault="00B23E4F" w:rsidP="00167CAE">
            <w:pPr>
              <w:jc w:val="both"/>
              <w:rPr>
                <w:rFonts w:ascii="Arial" w:hAnsi="Arial" w:cs="Arial"/>
                <w:color w:val="000000" w:themeColor="text1"/>
              </w:rPr>
            </w:pPr>
          </w:p>
        </w:tc>
        <w:tc>
          <w:tcPr>
            <w:tcW w:w="1276" w:type="dxa"/>
            <w:shd w:val="clear" w:color="auto" w:fill="DBE5F1" w:themeFill="accent1" w:themeFillTint="33"/>
          </w:tcPr>
          <w:p w:rsidR="00B23E4F" w:rsidRPr="00A6644A" w:rsidRDefault="00AE4DC2" w:rsidP="00167CAE">
            <w:pPr>
              <w:jc w:val="both"/>
              <w:rPr>
                <w:rFonts w:ascii="Arial" w:hAnsi="Arial" w:cs="Arial"/>
              </w:rPr>
            </w:pPr>
            <w:r w:rsidRPr="00A6644A">
              <w:rPr>
                <w:rFonts w:ascii="Arial" w:hAnsi="Arial" w:cs="Arial"/>
                <w:bCs/>
              </w:rPr>
              <w:t>25.83%</w:t>
            </w:r>
          </w:p>
        </w:tc>
        <w:tc>
          <w:tcPr>
            <w:tcW w:w="1134" w:type="dxa"/>
            <w:shd w:val="clear" w:color="auto" w:fill="DBE5F1" w:themeFill="accent1" w:themeFillTint="33"/>
          </w:tcPr>
          <w:p w:rsidR="00B23E4F" w:rsidRPr="00A6644A" w:rsidRDefault="00AE4DC2" w:rsidP="00167CAE">
            <w:pPr>
              <w:jc w:val="both"/>
              <w:rPr>
                <w:rFonts w:ascii="Arial" w:hAnsi="Arial" w:cs="Arial"/>
              </w:rPr>
            </w:pPr>
            <w:r w:rsidRPr="00A6644A">
              <w:rPr>
                <w:rFonts w:ascii="Arial" w:hAnsi="Arial" w:cs="Arial"/>
                <w:bCs/>
              </w:rPr>
              <w:t>28.10%</w:t>
            </w:r>
          </w:p>
        </w:tc>
      </w:tr>
    </w:tbl>
    <w:p w:rsidR="00174515" w:rsidRPr="00A6644A" w:rsidRDefault="00174515" w:rsidP="00167CAE">
      <w:pPr>
        <w:spacing w:after="0" w:line="240" w:lineRule="auto"/>
        <w:jc w:val="both"/>
        <w:rPr>
          <w:rFonts w:ascii="Arial" w:hAnsi="Arial" w:cs="Arial"/>
        </w:rPr>
      </w:pPr>
    </w:p>
    <w:p w:rsidR="008B64CA" w:rsidRPr="002C0D80" w:rsidRDefault="008B64CA" w:rsidP="00167CAE">
      <w:pPr>
        <w:spacing w:after="0" w:line="240" w:lineRule="auto"/>
        <w:jc w:val="both"/>
        <w:rPr>
          <w:rFonts w:ascii="Arial" w:hAnsi="Arial" w:cs="Arial"/>
          <w:b/>
          <w:color w:val="1F497D" w:themeColor="text2"/>
        </w:rPr>
      </w:pPr>
      <w:r w:rsidRPr="002C0D80">
        <w:rPr>
          <w:rFonts w:ascii="Arial" w:hAnsi="Arial" w:cs="Arial"/>
          <w:b/>
          <w:color w:val="1F497D" w:themeColor="text2"/>
        </w:rPr>
        <w:t xml:space="preserve">Indicator 7 </w:t>
      </w:r>
    </w:p>
    <w:p w:rsidR="00167CAE" w:rsidRPr="00A6644A" w:rsidRDefault="00167CAE" w:rsidP="00167CAE">
      <w:pPr>
        <w:spacing w:after="0" w:line="240" w:lineRule="auto"/>
        <w:jc w:val="both"/>
        <w:rPr>
          <w:rFonts w:ascii="Arial" w:hAnsi="Arial" w:cs="Arial"/>
          <w:b/>
          <w:color w:val="0070C0"/>
          <w:u w:val="single"/>
        </w:rPr>
      </w:pPr>
    </w:p>
    <w:tbl>
      <w:tblPr>
        <w:tblStyle w:val="TableGrid"/>
        <w:tblW w:w="6521" w:type="dxa"/>
        <w:tblInd w:w="108" w:type="dxa"/>
        <w:tblLayout w:type="fixed"/>
        <w:tblLook w:val="04A0"/>
      </w:tblPr>
      <w:tblGrid>
        <w:gridCol w:w="4111"/>
        <w:gridCol w:w="1276"/>
        <w:gridCol w:w="1134"/>
      </w:tblGrid>
      <w:tr w:rsidR="00C66359" w:rsidRPr="00A6644A" w:rsidTr="005F467C">
        <w:tc>
          <w:tcPr>
            <w:tcW w:w="4111" w:type="dxa"/>
            <w:shd w:val="clear" w:color="auto" w:fill="8DB3E2" w:themeFill="text2" w:themeFillTint="66"/>
          </w:tcPr>
          <w:p w:rsidR="00C66359" w:rsidRPr="00A6644A" w:rsidRDefault="00C66359" w:rsidP="00167CAE">
            <w:pPr>
              <w:jc w:val="both"/>
              <w:rPr>
                <w:rFonts w:ascii="Arial" w:hAnsi="Arial" w:cs="Arial"/>
                <w:b/>
                <w:color w:val="FFFFFF" w:themeColor="background1"/>
              </w:rPr>
            </w:pPr>
            <w:r w:rsidRPr="00A6644A">
              <w:rPr>
                <w:rFonts w:ascii="Arial" w:hAnsi="Arial" w:cs="Arial"/>
                <w:b/>
                <w:color w:val="FFFFFF" w:themeColor="background1"/>
              </w:rPr>
              <w:t>Key Finding (KF)</w:t>
            </w:r>
          </w:p>
        </w:tc>
        <w:tc>
          <w:tcPr>
            <w:tcW w:w="1276" w:type="dxa"/>
            <w:shd w:val="clear" w:color="auto" w:fill="8DB3E2" w:themeFill="text2" w:themeFillTint="66"/>
          </w:tcPr>
          <w:p w:rsidR="00C66359" w:rsidRPr="00A6644A" w:rsidRDefault="00C66359" w:rsidP="00167CAE">
            <w:pPr>
              <w:jc w:val="both"/>
              <w:rPr>
                <w:rFonts w:ascii="Arial" w:hAnsi="Arial" w:cs="Arial"/>
                <w:b/>
                <w:color w:val="FFFFFF" w:themeColor="background1"/>
              </w:rPr>
            </w:pPr>
            <w:r w:rsidRPr="00A6644A">
              <w:rPr>
                <w:rFonts w:ascii="Arial" w:hAnsi="Arial" w:cs="Arial"/>
                <w:b/>
                <w:color w:val="FFFFFF" w:themeColor="background1"/>
              </w:rPr>
              <w:t>% White response 2014</w:t>
            </w:r>
          </w:p>
        </w:tc>
        <w:tc>
          <w:tcPr>
            <w:tcW w:w="1134" w:type="dxa"/>
            <w:shd w:val="clear" w:color="auto" w:fill="8DB3E2" w:themeFill="text2" w:themeFillTint="66"/>
          </w:tcPr>
          <w:p w:rsidR="00C66359" w:rsidRPr="00A6644A" w:rsidRDefault="00C66359" w:rsidP="00167CAE">
            <w:pPr>
              <w:jc w:val="both"/>
              <w:rPr>
                <w:rFonts w:ascii="Arial" w:hAnsi="Arial" w:cs="Arial"/>
                <w:b/>
                <w:color w:val="FFFFFF" w:themeColor="background1"/>
              </w:rPr>
            </w:pPr>
            <w:r w:rsidRPr="00A6644A">
              <w:rPr>
                <w:rFonts w:ascii="Arial" w:hAnsi="Arial" w:cs="Arial"/>
                <w:b/>
                <w:color w:val="FFFFFF" w:themeColor="background1"/>
              </w:rPr>
              <w:t>% BME  response 2014</w:t>
            </w:r>
          </w:p>
        </w:tc>
      </w:tr>
      <w:tr w:rsidR="00C66359" w:rsidRPr="00A6644A" w:rsidTr="005F467C">
        <w:tc>
          <w:tcPr>
            <w:tcW w:w="4111" w:type="dxa"/>
            <w:shd w:val="clear" w:color="auto" w:fill="DBE5F1" w:themeFill="accent1" w:themeFillTint="33"/>
          </w:tcPr>
          <w:p w:rsidR="00C66359" w:rsidRPr="00A6644A" w:rsidRDefault="00C66359" w:rsidP="00167CAE">
            <w:pPr>
              <w:jc w:val="both"/>
              <w:rPr>
                <w:rFonts w:ascii="Arial" w:hAnsi="Arial" w:cs="Arial"/>
                <w:color w:val="000000" w:themeColor="text1"/>
              </w:rPr>
            </w:pPr>
            <w:r w:rsidRPr="00A6644A">
              <w:rPr>
                <w:rFonts w:ascii="Arial" w:hAnsi="Arial" w:cs="Arial"/>
                <w:color w:val="000000" w:themeColor="text1"/>
              </w:rPr>
              <w:t>KF 27. Percentage believing that trust provides equal opportunities for career progression or promotion</w:t>
            </w:r>
          </w:p>
          <w:p w:rsidR="00C66359" w:rsidRPr="00A6644A" w:rsidRDefault="00C66359" w:rsidP="00167CAE">
            <w:pPr>
              <w:jc w:val="both"/>
              <w:rPr>
                <w:rFonts w:ascii="Arial" w:hAnsi="Arial" w:cs="Arial"/>
                <w:color w:val="000000" w:themeColor="text1"/>
              </w:rPr>
            </w:pPr>
          </w:p>
        </w:tc>
        <w:tc>
          <w:tcPr>
            <w:tcW w:w="1276" w:type="dxa"/>
            <w:shd w:val="clear" w:color="auto" w:fill="DBE5F1" w:themeFill="accent1" w:themeFillTint="33"/>
          </w:tcPr>
          <w:p w:rsidR="00C66359" w:rsidRPr="00A6644A" w:rsidRDefault="00AE4DC2" w:rsidP="00167CAE">
            <w:pPr>
              <w:jc w:val="both"/>
              <w:rPr>
                <w:rFonts w:ascii="Arial" w:hAnsi="Arial" w:cs="Arial"/>
              </w:rPr>
            </w:pPr>
            <w:r w:rsidRPr="00A6644A">
              <w:rPr>
                <w:rFonts w:ascii="Arial" w:hAnsi="Arial" w:cs="Arial"/>
                <w:bCs/>
              </w:rPr>
              <w:t>88.21%</w:t>
            </w:r>
          </w:p>
        </w:tc>
        <w:tc>
          <w:tcPr>
            <w:tcW w:w="1134" w:type="dxa"/>
            <w:shd w:val="clear" w:color="auto" w:fill="DBE5F1" w:themeFill="accent1" w:themeFillTint="33"/>
          </w:tcPr>
          <w:p w:rsidR="00C66359" w:rsidRPr="00A6644A" w:rsidRDefault="00AE4DC2" w:rsidP="00167CAE">
            <w:pPr>
              <w:jc w:val="both"/>
              <w:rPr>
                <w:rFonts w:ascii="Arial" w:hAnsi="Arial" w:cs="Arial"/>
              </w:rPr>
            </w:pPr>
            <w:r w:rsidRPr="00A6644A">
              <w:rPr>
                <w:rFonts w:ascii="Arial" w:hAnsi="Arial" w:cs="Arial"/>
                <w:bCs/>
              </w:rPr>
              <w:t>71.48%</w:t>
            </w:r>
          </w:p>
        </w:tc>
      </w:tr>
    </w:tbl>
    <w:p w:rsidR="00174515" w:rsidRPr="00A6644A" w:rsidRDefault="00174515" w:rsidP="00167CAE">
      <w:pPr>
        <w:spacing w:after="0" w:line="240" w:lineRule="auto"/>
        <w:jc w:val="both"/>
        <w:rPr>
          <w:rFonts w:ascii="Arial" w:hAnsi="Arial" w:cs="Arial"/>
          <w:color w:val="0070C0"/>
          <w:u w:val="single"/>
        </w:rPr>
      </w:pPr>
    </w:p>
    <w:p w:rsidR="00C66359" w:rsidRPr="002C0D80" w:rsidRDefault="008B64CA" w:rsidP="00167CAE">
      <w:pPr>
        <w:spacing w:after="0" w:line="240" w:lineRule="auto"/>
        <w:jc w:val="both"/>
        <w:rPr>
          <w:rFonts w:ascii="Arial" w:hAnsi="Arial" w:cs="Arial"/>
          <w:b/>
          <w:color w:val="1F497D" w:themeColor="text2"/>
        </w:rPr>
      </w:pPr>
      <w:r w:rsidRPr="002C0D80">
        <w:rPr>
          <w:rFonts w:ascii="Arial" w:hAnsi="Arial" w:cs="Arial"/>
          <w:b/>
          <w:color w:val="1F497D" w:themeColor="text2"/>
        </w:rPr>
        <w:t>Indicator 8</w:t>
      </w:r>
    </w:p>
    <w:p w:rsidR="00167CAE" w:rsidRPr="00A6644A" w:rsidRDefault="00167CAE" w:rsidP="00167CAE">
      <w:pPr>
        <w:spacing w:after="0" w:line="240" w:lineRule="auto"/>
        <w:jc w:val="both"/>
        <w:rPr>
          <w:rFonts w:ascii="Arial" w:hAnsi="Arial" w:cs="Arial"/>
          <w:b/>
          <w:color w:val="0070C0"/>
          <w:u w:val="single"/>
        </w:rPr>
      </w:pPr>
    </w:p>
    <w:tbl>
      <w:tblPr>
        <w:tblStyle w:val="TableGrid"/>
        <w:tblW w:w="6521" w:type="dxa"/>
        <w:tblInd w:w="108" w:type="dxa"/>
        <w:tblLayout w:type="fixed"/>
        <w:tblLook w:val="04A0"/>
      </w:tblPr>
      <w:tblGrid>
        <w:gridCol w:w="4111"/>
        <w:gridCol w:w="1276"/>
        <w:gridCol w:w="1134"/>
      </w:tblGrid>
      <w:tr w:rsidR="00C66359" w:rsidRPr="00A6644A" w:rsidTr="005F467C">
        <w:tc>
          <w:tcPr>
            <w:tcW w:w="4111" w:type="dxa"/>
            <w:shd w:val="clear" w:color="auto" w:fill="8DB3E2" w:themeFill="text2" w:themeFillTint="66"/>
          </w:tcPr>
          <w:p w:rsidR="00C66359" w:rsidRPr="00A6644A" w:rsidRDefault="00C66359" w:rsidP="00167CAE">
            <w:pPr>
              <w:jc w:val="both"/>
              <w:rPr>
                <w:rFonts w:ascii="Arial" w:hAnsi="Arial" w:cs="Arial"/>
                <w:b/>
                <w:color w:val="FFFFFF" w:themeColor="background1"/>
              </w:rPr>
            </w:pPr>
            <w:r w:rsidRPr="00A6644A">
              <w:rPr>
                <w:rFonts w:ascii="Arial" w:hAnsi="Arial" w:cs="Arial"/>
                <w:b/>
                <w:color w:val="FFFFFF" w:themeColor="background1"/>
              </w:rPr>
              <w:t>Key Finding (KF)</w:t>
            </w:r>
          </w:p>
        </w:tc>
        <w:tc>
          <w:tcPr>
            <w:tcW w:w="1276" w:type="dxa"/>
            <w:shd w:val="clear" w:color="auto" w:fill="8DB3E2" w:themeFill="text2" w:themeFillTint="66"/>
          </w:tcPr>
          <w:p w:rsidR="00C66359" w:rsidRPr="00A6644A" w:rsidRDefault="00C66359" w:rsidP="00167CAE">
            <w:pPr>
              <w:jc w:val="both"/>
              <w:rPr>
                <w:rFonts w:ascii="Arial" w:hAnsi="Arial" w:cs="Arial"/>
                <w:b/>
                <w:color w:val="FFFFFF" w:themeColor="background1"/>
              </w:rPr>
            </w:pPr>
            <w:r w:rsidRPr="00A6644A">
              <w:rPr>
                <w:rFonts w:ascii="Arial" w:hAnsi="Arial" w:cs="Arial"/>
                <w:b/>
                <w:color w:val="FFFFFF" w:themeColor="background1"/>
              </w:rPr>
              <w:t>% White response 2014</w:t>
            </w:r>
          </w:p>
        </w:tc>
        <w:tc>
          <w:tcPr>
            <w:tcW w:w="1134" w:type="dxa"/>
            <w:shd w:val="clear" w:color="auto" w:fill="8DB3E2" w:themeFill="text2" w:themeFillTint="66"/>
          </w:tcPr>
          <w:p w:rsidR="00C66359" w:rsidRPr="00A6644A" w:rsidRDefault="00C66359" w:rsidP="00167CAE">
            <w:pPr>
              <w:jc w:val="both"/>
              <w:rPr>
                <w:rFonts w:ascii="Arial" w:hAnsi="Arial" w:cs="Arial"/>
                <w:b/>
                <w:color w:val="FFFFFF" w:themeColor="background1"/>
              </w:rPr>
            </w:pPr>
            <w:r w:rsidRPr="00A6644A">
              <w:rPr>
                <w:rFonts w:ascii="Arial" w:hAnsi="Arial" w:cs="Arial"/>
                <w:b/>
                <w:color w:val="FFFFFF" w:themeColor="background1"/>
              </w:rPr>
              <w:t>% BME  response 2014</w:t>
            </w:r>
          </w:p>
        </w:tc>
      </w:tr>
      <w:tr w:rsidR="00C66359" w:rsidRPr="00A6644A" w:rsidTr="005F467C">
        <w:tc>
          <w:tcPr>
            <w:tcW w:w="4111" w:type="dxa"/>
            <w:shd w:val="clear" w:color="auto" w:fill="DBE5F1" w:themeFill="accent1" w:themeFillTint="33"/>
          </w:tcPr>
          <w:p w:rsidR="00C66359" w:rsidRPr="00A6644A" w:rsidRDefault="00C66359" w:rsidP="00167CAE">
            <w:pPr>
              <w:jc w:val="both"/>
              <w:rPr>
                <w:rFonts w:ascii="Arial" w:hAnsi="Arial" w:cs="Arial"/>
                <w:color w:val="000000" w:themeColor="text1"/>
              </w:rPr>
            </w:pPr>
            <w:r w:rsidRPr="00A6644A">
              <w:rPr>
                <w:rFonts w:ascii="Arial" w:hAnsi="Arial" w:cs="Arial"/>
                <w:color w:val="000000" w:themeColor="text1"/>
              </w:rPr>
              <w:t>Q23. In the last 12 months have you personally experienced discrimination at work from any of the following? b) Manager/team leader or other colleagues</w:t>
            </w:r>
          </w:p>
          <w:p w:rsidR="00C66359" w:rsidRPr="00A6644A" w:rsidRDefault="00C66359" w:rsidP="00167CAE">
            <w:pPr>
              <w:jc w:val="both"/>
              <w:rPr>
                <w:rFonts w:ascii="Arial" w:hAnsi="Arial" w:cs="Arial"/>
                <w:color w:val="000000" w:themeColor="text1"/>
              </w:rPr>
            </w:pPr>
            <w:r w:rsidRPr="00A6644A">
              <w:rPr>
                <w:rFonts w:ascii="Arial" w:hAnsi="Arial" w:cs="Arial"/>
                <w:color w:val="000000" w:themeColor="text1"/>
              </w:rPr>
              <w:t xml:space="preserve"> </w:t>
            </w:r>
          </w:p>
        </w:tc>
        <w:tc>
          <w:tcPr>
            <w:tcW w:w="1276" w:type="dxa"/>
            <w:shd w:val="clear" w:color="auto" w:fill="DBE5F1" w:themeFill="accent1" w:themeFillTint="33"/>
          </w:tcPr>
          <w:p w:rsidR="00AE4DC2" w:rsidRPr="00A6644A" w:rsidRDefault="00AE4DC2" w:rsidP="00167CAE">
            <w:pPr>
              <w:jc w:val="both"/>
              <w:rPr>
                <w:rFonts w:ascii="Arial" w:hAnsi="Arial" w:cs="Arial"/>
                <w:bCs/>
              </w:rPr>
            </w:pPr>
            <w:r w:rsidRPr="00A6644A">
              <w:rPr>
                <w:rFonts w:ascii="Arial" w:hAnsi="Arial" w:cs="Arial"/>
                <w:bCs/>
              </w:rPr>
              <w:t>Yes - 6.34%</w:t>
            </w:r>
          </w:p>
          <w:p w:rsidR="00C66359" w:rsidRPr="00A6644A" w:rsidRDefault="00C66359" w:rsidP="00167CAE">
            <w:pPr>
              <w:jc w:val="both"/>
              <w:rPr>
                <w:rFonts w:ascii="Arial" w:hAnsi="Arial" w:cs="Arial"/>
              </w:rPr>
            </w:pPr>
          </w:p>
        </w:tc>
        <w:tc>
          <w:tcPr>
            <w:tcW w:w="1134" w:type="dxa"/>
            <w:shd w:val="clear" w:color="auto" w:fill="DBE5F1" w:themeFill="accent1" w:themeFillTint="33"/>
          </w:tcPr>
          <w:p w:rsidR="00C66359" w:rsidRPr="00A6644A" w:rsidRDefault="00AE4DC2" w:rsidP="00167CAE">
            <w:pPr>
              <w:jc w:val="both"/>
              <w:rPr>
                <w:rFonts w:ascii="Arial" w:hAnsi="Arial" w:cs="Arial"/>
              </w:rPr>
            </w:pPr>
            <w:r w:rsidRPr="00A6644A">
              <w:rPr>
                <w:rFonts w:ascii="Arial" w:hAnsi="Arial" w:cs="Arial"/>
                <w:bCs/>
              </w:rPr>
              <w:t>Yes – 14.18%</w:t>
            </w:r>
          </w:p>
        </w:tc>
      </w:tr>
    </w:tbl>
    <w:p w:rsidR="00EF63F8" w:rsidRDefault="00EF63F8" w:rsidP="00167CAE">
      <w:pPr>
        <w:spacing w:after="0" w:line="240" w:lineRule="auto"/>
        <w:jc w:val="both"/>
        <w:rPr>
          <w:rFonts w:ascii="Arial" w:hAnsi="Arial" w:cs="Arial"/>
          <w:b/>
          <w:color w:val="0070C0"/>
          <w:sz w:val="24"/>
          <w:szCs w:val="24"/>
          <w:u w:val="single"/>
        </w:rPr>
      </w:pPr>
    </w:p>
    <w:p w:rsidR="006240ED" w:rsidRDefault="006240ED" w:rsidP="00167CAE">
      <w:pPr>
        <w:spacing w:after="0" w:line="240" w:lineRule="auto"/>
        <w:jc w:val="both"/>
        <w:rPr>
          <w:rFonts w:ascii="Arial" w:hAnsi="Arial" w:cs="Arial"/>
          <w:b/>
          <w:color w:val="0070C0"/>
          <w:sz w:val="24"/>
          <w:szCs w:val="24"/>
          <w:u w:val="single"/>
        </w:rPr>
      </w:pPr>
    </w:p>
    <w:p w:rsidR="008B64CA" w:rsidRPr="002C0D80" w:rsidRDefault="008B64CA" w:rsidP="00167CAE">
      <w:pPr>
        <w:spacing w:after="0" w:line="240" w:lineRule="auto"/>
        <w:jc w:val="both"/>
        <w:rPr>
          <w:rFonts w:ascii="Arial" w:hAnsi="Arial" w:cs="Arial"/>
          <w:b/>
          <w:color w:val="1F497D" w:themeColor="text2"/>
        </w:rPr>
      </w:pPr>
      <w:r w:rsidRPr="002C0D80">
        <w:rPr>
          <w:rFonts w:ascii="Arial" w:hAnsi="Arial" w:cs="Arial"/>
          <w:b/>
          <w:color w:val="1F497D" w:themeColor="text2"/>
        </w:rPr>
        <w:t>Indicator 9</w:t>
      </w:r>
    </w:p>
    <w:p w:rsidR="00167CAE" w:rsidRPr="00A6644A" w:rsidRDefault="00167CAE" w:rsidP="00167CAE">
      <w:pPr>
        <w:spacing w:after="0" w:line="240" w:lineRule="auto"/>
        <w:jc w:val="both"/>
        <w:rPr>
          <w:rFonts w:ascii="Arial" w:hAnsi="Arial" w:cs="Arial"/>
          <w:b/>
          <w:color w:val="0070C0"/>
          <w:u w:val="single"/>
        </w:rPr>
      </w:pPr>
    </w:p>
    <w:p w:rsidR="008B64CA" w:rsidRPr="00A6644A" w:rsidRDefault="008B64CA" w:rsidP="00167CAE">
      <w:pPr>
        <w:spacing w:after="0" w:line="240" w:lineRule="auto"/>
        <w:jc w:val="both"/>
        <w:rPr>
          <w:rFonts w:ascii="Arial" w:eastAsia="Times New Roman" w:hAnsi="Arial" w:cs="Arial"/>
          <w:b/>
          <w:bCs/>
          <w:iCs/>
          <w:color w:val="000000"/>
          <w:lang w:eastAsia="en-GB"/>
        </w:rPr>
      </w:pPr>
      <w:r w:rsidRPr="00A6644A">
        <w:rPr>
          <w:rFonts w:ascii="Arial" w:eastAsia="Times New Roman" w:hAnsi="Arial" w:cs="Arial"/>
          <w:b/>
          <w:bCs/>
          <w:iCs/>
          <w:color w:val="000000"/>
          <w:lang w:eastAsia="en-GB"/>
        </w:rPr>
        <w:t>Boards are expected to be broadly representative of the population they serve.</w:t>
      </w:r>
    </w:p>
    <w:p w:rsidR="004630E2" w:rsidRPr="00A6644A" w:rsidRDefault="004630E2" w:rsidP="00167CAE">
      <w:pPr>
        <w:spacing w:after="0" w:line="240" w:lineRule="auto"/>
        <w:jc w:val="both"/>
        <w:rPr>
          <w:rFonts w:ascii="Arial" w:eastAsia="Times New Roman" w:hAnsi="Arial" w:cs="Arial"/>
          <w:b/>
          <w:bCs/>
          <w:iCs/>
          <w:color w:val="000000"/>
          <w:lang w:eastAsia="en-GB"/>
        </w:rPr>
      </w:pPr>
    </w:p>
    <w:p w:rsidR="004630E2" w:rsidRPr="00A6644A" w:rsidRDefault="004630E2" w:rsidP="00167CAE">
      <w:pPr>
        <w:spacing w:after="0" w:line="240" w:lineRule="auto"/>
        <w:jc w:val="both"/>
        <w:rPr>
          <w:rFonts w:ascii="Arial" w:eastAsia="Times New Roman" w:hAnsi="Arial" w:cs="Arial"/>
          <w:bCs/>
          <w:iCs/>
          <w:color w:val="000000"/>
          <w:lang w:eastAsia="en-GB"/>
        </w:rPr>
      </w:pPr>
      <w:r w:rsidRPr="00A6644A">
        <w:rPr>
          <w:rFonts w:ascii="Arial" w:eastAsia="Times New Roman" w:hAnsi="Arial" w:cs="Arial"/>
          <w:bCs/>
          <w:iCs/>
          <w:color w:val="000000"/>
          <w:lang w:eastAsia="en-GB"/>
        </w:rPr>
        <w:t xml:space="preserve">As at </w:t>
      </w:r>
      <w:r w:rsidR="004D6988" w:rsidRPr="00A6644A">
        <w:rPr>
          <w:rFonts w:ascii="Arial" w:eastAsia="Times New Roman" w:hAnsi="Arial" w:cs="Arial"/>
          <w:bCs/>
          <w:iCs/>
          <w:color w:val="000000"/>
          <w:lang w:eastAsia="en-GB"/>
        </w:rPr>
        <w:t xml:space="preserve">August </w:t>
      </w:r>
      <w:r w:rsidRPr="00A6644A">
        <w:rPr>
          <w:rFonts w:ascii="Arial" w:eastAsia="Times New Roman" w:hAnsi="Arial" w:cs="Arial"/>
          <w:bCs/>
          <w:iCs/>
          <w:color w:val="000000"/>
          <w:lang w:eastAsia="en-GB"/>
        </w:rPr>
        <w:t>2015:</w:t>
      </w:r>
    </w:p>
    <w:tbl>
      <w:tblPr>
        <w:tblpPr w:leftFromText="180" w:rightFromText="180" w:vertAnchor="text" w:horzAnchor="margin" w:tblpX="108" w:tblpY="285"/>
        <w:tblW w:w="6629" w:type="dxa"/>
        <w:tblLook w:val="04A0"/>
      </w:tblPr>
      <w:tblGrid>
        <w:gridCol w:w="1101"/>
        <w:gridCol w:w="2905"/>
        <w:gridCol w:w="2623"/>
      </w:tblGrid>
      <w:tr w:rsidR="00B34569" w:rsidRPr="00B23E4F" w:rsidTr="005F467C">
        <w:trPr>
          <w:trHeight w:val="915"/>
        </w:trPr>
        <w:tc>
          <w:tcPr>
            <w:tcW w:w="1101"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rsidR="00B34569" w:rsidRPr="00B23E4F" w:rsidRDefault="00B34569" w:rsidP="00167CAE">
            <w:pPr>
              <w:spacing w:after="0" w:line="240" w:lineRule="auto"/>
              <w:jc w:val="both"/>
              <w:rPr>
                <w:rFonts w:ascii="Calibri" w:eastAsia="Times New Roman" w:hAnsi="Calibri" w:cs="Calibri"/>
                <w:lang w:eastAsia="en-GB"/>
              </w:rPr>
            </w:pPr>
            <w:r w:rsidRPr="00B23E4F">
              <w:rPr>
                <w:rFonts w:ascii="Calibri" w:eastAsia="Times New Roman" w:hAnsi="Calibri" w:cs="Calibri"/>
                <w:lang w:val="en-US" w:eastAsia="en-GB"/>
              </w:rPr>
              <w:t> </w:t>
            </w:r>
          </w:p>
        </w:tc>
        <w:tc>
          <w:tcPr>
            <w:tcW w:w="2905" w:type="dxa"/>
            <w:tcBorders>
              <w:top w:val="single" w:sz="8" w:space="0" w:color="000000"/>
              <w:left w:val="nil"/>
              <w:bottom w:val="single" w:sz="8" w:space="0" w:color="000000"/>
              <w:right w:val="single" w:sz="8" w:space="0" w:color="000000"/>
            </w:tcBorders>
            <w:shd w:val="clear" w:color="auto" w:fill="8DB3E2" w:themeFill="text2" w:themeFillTint="66"/>
            <w:hideMark/>
          </w:tcPr>
          <w:p w:rsidR="00B34569" w:rsidRPr="00B23E4F" w:rsidRDefault="00B34569" w:rsidP="00167CAE">
            <w:pPr>
              <w:spacing w:after="0" w:line="240" w:lineRule="auto"/>
              <w:jc w:val="both"/>
              <w:rPr>
                <w:rFonts w:ascii="Arial" w:eastAsia="Times New Roman" w:hAnsi="Arial" w:cs="Arial"/>
                <w:b/>
                <w:bCs/>
                <w:color w:val="FFFFFF"/>
                <w:lang w:eastAsia="en-GB"/>
              </w:rPr>
            </w:pPr>
            <w:r w:rsidRPr="00B23E4F">
              <w:rPr>
                <w:rFonts w:ascii="Arial" w:eastAsia="Arial" w:hAnsi="Arial" w:cs="Arial"/>
                <w:b/>
                <w:bCs/>
                <w:color w:val="FFFFFF"/>
                <w:spacing w:val="-1"/>
                <w:lang w:val="en-US" w:eastAsia="en-GB"/>
              </w:rPr>
              <w:t>HCT Board %</w:t>
            </w:r>
          </w:p>
        </w:tc>
        <w:tc>
          <w:tcPr>
            <w:tcW w:w="2623" w:type="dxa"/>
            <w:tcBorders>
              <w:top w:val="single" w:sz="8" w:space="0" w:color="000000"/>
              <w:left w:val="nil"/>
              <w:bottom w:val="single" w:sz="8" w:space="0" w:color="000000"/>
              <w:right w:val="single" w:sz="8" w:space="0" w:color="000000"/>
            </w:tcBorders>
            <w:shd w:val="clear" w:color="auto" w:fill="8DB3E2" w:themeFill="text2" w:themeFillTint="66"/>
            <w:hideMark/>
          </w:tcPr>
          <w:p w:rsidR="00B34569" w:rsidRPr="00B23E4F" w:rsidRDefault="00B34569" w:rsidP="00167CAE">
            <w:pPr>
              <w:spacing w:after="0" w:line="240" w:lineRule="auto"/>
              <w:jc w:val="both"/>
              <w:rPr>
                <w:rFonts w:ascii="Arial" w:eastAsia="Times New Roman" w:hAnsi="Arial" w:cs="Arial"/>
                <w:b/>
                <w:bCs/>
                <w:color w:val="FFFFFF"/>
                <w:lang w:eastAsia="en-GB"/>
              </w:rPr>
            </w:pPr>
            <w:r w:rsidRPr="00B23E4F">
              <w:rPr>
                <w:rFonts w:ascii="Arial" w:eastAsia="Arial" w:hAnsi="Arial" w:cs="Arial"/>
                <w:b/>
                <w:bCs/>
                <w:color w:val="FFFFFF"/>
                <w:spacing w:val="-1"/>
                <w:lang w:val="en-US" w:eastAsia="en-GB"/>
              </w:rPr>
              <w:t>Hertfordshire &amp; West Essex Population* %</w:t>
            </w:r>
          </w:p>
        </w:tc>
      </w:tr>
      <w:tr w:rsidR="00B34569" w:rsidRPr="00B23E4F" w:rsidTr="005F467C">
        <w:trPr>
          <w:trHeight w:val="585"/>
        </w:trPr>
        <w:tc>
          <w:tcPr>
            <w:tcW w:w="1101" w:type="dxa"/>
            <w:tcBorders>
              <w:top w:val="nil"/>
              <w:left w:val="single" w:sz="8" w:space="0" w:color="000000"/>
              <w:bottom w:val="single" w:sz="8" w:space="0" w:color="000000"/>
              <w:right w:val="single" w:sz="8" w:space="0" w:color="000000"/>
            </w:tcBorders>
            <w:shd w:val="clear" w:color="auto" w:fill="DBE5F1" w:themeFill="accent1" w:themeFillTint="33"/>
            <w:hideMark/>
          </w:tcPr>
          <w:p w:rsidR="00B34569" w:rsidRPr="004E5826" w:rsidRDefault="00B34569" w:rsidP="00167CAE">
            <w:pPr>
              <w:spacing w:after="0" w:line="240" w:lineRule="auto"/>
              <w:jc w:val="both"/>
              <w:rPr>
                <w:rFonts w:ascii="Arial" w:eastAsia="Times New Roman" w:hAnsi="Arial" w:cs="Arial"/>
                <w:lang w:eastAsia="en-GB"/>
              </w:rPr>
            </w:pPr>
            <w:r w:rsidRPr="004E5826">
              <w:rPr>
                <w:rFonts w:ascii="Arial" w:eastAsia="Arial" w:hAnsi="Arial" w:cs="Arial"/>
                <w:spacing w:val="5"/>
                <w:lang w:val="en-US" w:eastAsia="en-GB"/>
              </w:rPr>
              <w:t>White</w:t>
            </w:r>
          </w:p>
        </w:tc>
        <w:tc>
          <w:tcPr>
            <w:tcW w:w="2905" w:type="dxa"/>
            <w:tcBorders>
              <w:top w:val="nil"/>
              <w:left w:val="nil"/>
              <w:bottom w:val="single" w:sz="8" w:space="0" w:color="000000"/>
              <w:right w:val="single" w:sz="8" w:space="0" w:color="000000"/>
            </w:tcBorders>
            <w:shd w:val="clear" w:color="auto" w:fill="DBE5F1" w:themeFill="accent1" w:themeFillTint="33"/>
            <w:hideMark/>
          </w:tcPr>
          <w:p w:rsidR="00B34569" w:rsidRPr="004E5826" w:rsidRDefault="004D6988" w:rsidP="00167CAE">
            <w:pPr>
              <w:spacing w:after="0" w:line="240" w:lineRule="auto"/>
              <w:jc w:val="both"/>
              <w:rPr>
                <w:rFonts w:ascii="Arial" w:hAnsi="Arial" w:cs="Arial"/>
              </w:rPr>
            </w:pPr>
            <w:r w:rsidRPr="004E5826">
              <w:rPr>
                <w:rFonts w:ascii="Arial" w:hAnsi="Arial" w:cs="Arial"/>
              </w:rPr>
              <w:t>88.90%</w:t>
            </w:r>
          </w:p>
        </w:tc>
        <w:tc>
          <w:tcPr>
            <w:tcW w:w="2623" w:type="dxa"/>
            <w:tcBorders>
              <w:top w:val="nil"/>
              <w:left w:val="nil"/>
              <w:bottom w:val="single" w:sz="8" w:space="0" w:color="000000"/>
              <w:right w:val="single" w:sz="8" w:space="0" w:color="000000"/>
            </w:tcBorders>
            <w:shd w:val="clear" w:color="auto" w:fill="DBE5F1" w:themeFill="accent1" w:themeFillTint="33"/>
            <w:hideMark/>
          </w:tcPr>
          <w:p w:rsidR="004D6988" w:rsidRPr="004E5826" w:rsidRDefault="004D6988" w:rsidP="00167CAE">
            <w:pPr>
              <w:spacing w:after="0" w:line="240" w:lineRule="auto"/>
              <w:jc w:val="both"/>
              <w:rPr>
                <w:rFonts w:ascii="Arial" w:hAnsi="Arial" w:cs="Arial"/>
              </w:rPr>
            </w:pPr>
            <w:r w:rsidRPr="004E5826">
              <w:rPr>
                <w:rFonts w:ascii="Arial" w:hAnsi="Arial" w:cs="Arial"/>
              </w:rPr>
              <w:t>*80.8%</w:t>
            </w:r>
          </w:p>
          <w:p w:rsidR="00B34569" w:rsidRPr="004E5826" w:rsidRDefault="00B34569" w:rsidP="00167CAE">
            <w:pPr>
              <w:spacing w:after="0" w:line="240" w:lineRule="auto"/>
              <w:jc w:val="both"/>
              <w:rPr>
                <w:rFonts w:ascii="Arial" w:eastAsia="Times New Roman" w:hAnsi="Arial" w:cs="Arial"/>
                <w:lang w:eastAsia="en-GB"/>
              </w:rPr>
            </w:pPr>
          </w:p>
        </w:tc>
      </w:tr>
      <w:tr w:rsidR="00B34569" w:rsidRPr="00B23E4F" w:rsidTr="005F467C">
        <w:trPr>
          <w:trHeight w:val="585"/>
        </w:trPr>
        <w:tc>
          <w:tcPr>
            <w:tcW w:w="1101" w:type="dxa"/>
            <w:tcBorders>
              <w:top w:val="nil"/>
              <w:left w:val="single" w:sz="8" w:space="0" w:color="000000"/>
              <w:bottom w:val="single" w:sz="8" w:space="0" w:color="000000"/>
              <w:right w:val="single" w:sz="8" w:space="0" w:color="000000"/>
            </w:tcBorders>
            <w:shd w:val="clear" w:color="auto" w:fill="DBE5F1" w:themeFill="accent1" w:themeFillTint="33"/>
            <w:hideMark/>
          </w:tcPr>
          <w:p w:rsidR="00B34569" w:rsidRPr="004E5826" w:rsidRDefault="00B34569" w:rsidP="00167CAE">
            <w:pPr>
              <w:spacing w:after="0" w:line="240" w:lineRule="auto"/>
              <w:jc w:val="both"/>
              <w:rPr>
                <w:rFonts w:ascii="Arial" w:eastAsia="Times New Roman" w:hAnsi="Arial" w:cs="Arial"/>
                <w:lang w:eastAsia="en-GB"/>
              </w:rPr>
            </w:pPr>
            <w:r w:rsidRPr="004E5826">
              <w:rPr>
                <w:rFonts w:ascii="Arial" w:eastAsia="Arial" w:hAnsi="Arial" w:cs="Arial"/>
                <w:spacing w:val="1"/>
                <w:lang w:val="en-US" w:eastAsia="en-GB"/>
              </w:rPr>
              <w:t>BME</w:t>
            </w:r>
          </w:p>
        </w:tc>
        <w:tc>
          <w:tcPr>
            <w:tcW w:w="2905" w:type="dxa"/>
            <w:tcBorders>
              <w:top w:val="nil"/>
              <w:left w:val="nil"/>
              <w:bottom w:val="single" w:sz="8" w:space="0" w:color="000000"/>
              <w:right w:val="single" w:sz="8" w:space="0" w:color="000000"/>
            </w:tcBorders>
            <w:shd w:val="clear" w:color="auto" w:fill="DBE5F1" w:themeFill="accent1" w:themeFillTint="33"/>
            <w:hideMark/>
          </w:tcPr>
          <w:p w:rsidR="004D6988" w:rsidRPr="004E5826" w:rsidRDefault="004D6988" w:rsidP="00167CAE">
            <w:pPr>
              <w:spacing w:after="0" w:line="240" w:lineRule="auto"/>
              <w:jc w:val="both"/>
              <w:rPr>
                <w:rFonts w:ascii="Arial" w:hAnsi="Arial" w:cs="Arial"/>
              </w:rPr>
            </w:pPr>
            <w:r w:rsidRPr="004E5826">
              <w:rPr>
                <w:rFonts w:ascii="Arial" w:hAnsi="Arial" w:cs="Arial"/>
              </w:rPr>
              <w:t>11.10%</w:t>
            </w:r>
          </w:p>
          <w:p w:rsidR="00B34569" w:rsidRPr="004E5826" w:rsidRDefault="00B34569" w:rsidP="00167CAE">
            <w:pPr>
              <w:spacing w:after="0" w:line="240" w:lineRule="auto"/>
              <w:jc w:val="both"/>
              <w:rPr>
                <w:rFonts w:ascii="Arial" w:eastAsia="Times New Roman" w:hAnsi="Arial" w:cs="Arial"/>
                <w:lang w:eastAsia="en-GB"/>
              </w:rPr>
            </w:pPr>
          </w:p>
        </w:tc>
        <w:tc>
          <w:tcPr>
            <w:tcW w:w="2623" w:type="dxa"/>
            <w:tcBorders>
              <w:top w:val="nil"/>
              <w:left w:val="nil"/>
              <w:bottom w:val="single" w:sz="8" w:space="0" w:color="000000"/>
              <w:right w:val="single" w:sz="8" w:space="0" w:color="000000"/>
            </w:tcBorders>
            <w:shd w:val="clear" w:color="auto" w:fill="DBE5F1" w:themeFill="accent1" w:themeFillTint="33"/>
            <w:hideMark/>
          </w:tcPr>
          <w:p w:rsidR="004D6988" w:rsidRPr="004E5826" w:rsidRDefault="004D6988" w:rsidP="00167CAE">
            <w:pPr>
              <w:spacing w:after="0" w:line="240" w:lineRule="auto"/>
              <w:jc w:val="both"/>
              <w:rPr>
                <w:rFonts w:ascii="Arial" w:hAnsi="Arial" w:cs="Arial"/>
              </w:rPr>
            </w:pPr>
            <w:r w:rsidRPr="004E5826">
              <w:rPr>
                <w:rFonts w:ascii="Arial" w:hAnsi="Arial" w:cs="Arial"/>
              </w:rPr>
              <w:t>19.2%</w:t>
            </w:r>
          </w:p>
          <w:p w:rsidR="00B34569" w:rsidRPr="004E5826" w:rsidRDefault="00B34569" w:rsidP="00167CAE">
            <w:pPr>
              <w:spacing w:after="0" w:line="240" w:lineRule="auto"/>
              <w:jc w:val="both"/>
              <w:rPr>
                <w:rFonts w:ascii="Arial" w:eastAsia="Times New Roman" w:hAnsi="Arial" w:cs="Arial"/>
                <w:lang w:eastAsia="en-GB"/>
              </w:rPr>
            </w:pPr>
          </w:p>
        </w:tc>
      </w:tr>
    </w:tbl>
    <w:p w:rsidR="008B64CA" w:rsidRPr="00B23E4F" w:rsidRDefault="008B64CA" w:rsidP="00167CAE">
      <w:pPr>
        <w:spacing w:after="0" w:line="240" w:lineRule="auto"/>
        <w:jc w:val="both"/>
        <w:rPr>
          <w:rFonts w:ascii="Arial" w:hAnsi="Arial" w:cs="Arial"/>
          <w:sz w:val="24"/>
          <w:szCs w:val="24"/>
        </w:rPr>
      </w:pPr>
    </w:p>
    <w:p w:rsidR="007A47C6" w:rsidRDefault="008B64CA" w:rsidP="00167CAE">
      <w:pPr>
        <w:spacing w:after="0" w:line="240" w:lineRule="auto"/>
        <w:jc w:val="both"/>
        <w:rPr>
          <w:rFonts w:ascii="Arial" w:hAnsi="Arial" w:cs="Arial"/>
          <w:i/>
          <w:sz w:val="24"/>
          <w:szCs w:val="24"/>
        </w:rPr>
      </w:pPr>
      <w:r w:rsidRPr="00B23E4F">
        <w:rPr>
          <w:rFonts w:ascii="Arial" w:hAnsi="Arial" w:cs="Arial"/>
          <w:i/>
          <w:sz w:val="24"/>
          <w:szCs w:val="24"/>
        </w:rPr>
        <w:tab/>
      </w:r>
      <w:r w:rsidRPr="00B23E4F">
        <w:rPr>
          <w:rFonts w:ascii="Arial" w:hAnsi="Arial" w:cs="Arial"/>
          <w:i/>
          <w:sz w:val="24"/>
          <w:szCs w:val="24"/>
        </w:rPr>
        <w:tab/>
      </w:r>
      <w:r w:rsidRPr="00B23E4F">
        <w:rPr>
          <w:rFonts w:ascii="Arial" w:hAnsi="Arial" w:cs="Arial"/>
          <w:i/>
          <w:sz w:val="24"/>
          <w:szCs w:val="24"/>
        </w:rPr>
        <w:tab/>
      </w:r>
    </w:p>
    <w:p w:rsidR="007A47C6" w:rsidRDefault="007A47C6" w:rsidP="00167CAE">
      <w:pPr>
        <w:spacing w:after="0" w:line="240" w:lineRule="auto"/>
        <w:jc w:val="both"/>
        <w:rPr>
          <w:rFonts w:ascii="Arial" w:hAnsi="Arial" w:cs="Arial"/>
          <w:i/>
          <w:sz w:val="24"/>
          <w:szCs w:val="24"/>
        </w:rPr>
      </w:pPr>
    </w:p>
    <w:p w:rsidR="007A47C6" w:rsidRDefault="007A47C6" w:rsidP="00167CAE">
      <w:pPr>
        <w:spacing w:after="0" w:line="240" w:lineRule="auto"/>
        <w:jc w:val="both"/>
        <w:rPr>
          <w:rFonts w:ascii="Arial" w:hAnsi="Arial" w:cs="Arial"/>
          <w:i/>
          <w:sz w:val="24"/>
          <w:szCs w:val="24"/>
        </w:rPr>
      </w:pPr>
    </w:p>
    <w:p w:rsidR="009303B8" w:rsidRDefault="009303B8" w:rsidP="00167CAE">
      <w:pPr>
        <w:spacing w:after="0" w:line="240" w:lineRule="auto"/>
        <w:jc w:val="both"/>
        <w:rPr>
          <w:rFonts w:ascii="Arial" w:hAnsi="Arial" w:cs="Arial"/>
          <w:i/>
          <w:sz w:val="24"/>
          <w:szCs w:val="24"/>
        </w:rPr>
      </w:pPr>
    </w:p>
    <w:p w:rsidR="009303B8" w:rsidRDefault="009303B8" w:rsidP="00167CAE">
      <w:pPr>
        <w:spacing w:after="0" w:line="240" w:lineRule="auto"/>
        <w:jc w:val="both"/>
        <w:rPr>
          <w:rFonts w:ascii="Arial" w:hAnsi="Arial" w:cs="Arial"/>
          <w:i/>
          <w:sz w:val="20"/>
          <w:szCs w:val="20"/>
        </w:rPr>
      </w:pPr>
    </w:p>
    <w:p w:rsidR="004E5826" w:rsidRDefault="004E5826" w:rsidP="00167CAE">
      <w:pPr>
        <w:spacing w:after="0" w:line="240" w:lineRule="auto"/>
        <w:jc w:val="both"/>
        <w:rPr>
          <w:rFonts w:ascii="Arial" w:hAnsi="Arial" w:cs="Arial"/>
          <w:i/>
          <w:sz w:val="20"/>
          <w:szCs w:val="20"/>
        </w:rPr>
      </w:pPr>
    </w:p>
    <w:p w:rsidR="00174515" w:rsidRDefault="00174515" w:rsidP="00167CAE">
      <w:pPr>
        <w:spacing w:after="0" w:line="240" w:lineRule="auto"/>
        <w:jc w:val="both"/>
        <w:rPr>
          <w:rFonts w:ascii="Arial" w:hAnsi="Arial" w:cs="Arial"/>
          <w:i/>
          <w:sz w:val="20"/>
          <w:szCs w:val="20"/>
        </w:rPr>
      </w:pPr>
    </w:p>
    <w:p w:rsidR="00A6644A" w:rsidRDefault="00A6644A" w:rsidP="00167CAE">
      <w:pPr>
        <w:spacing w:after="0" w:line="240" w:lineRule="auto"/>
        <w:jc w:val="both"/>
        <w:rPr>
          <w:rFonts w:ascii="Arial" w:hAnsi="Arial" w:cs="Arial"/>
          <w:i/>
          <w:sz w:val="20"/>
          <w:szCs w:val="20"/>
        </w:rPr>
      </w:pPr>
    </w:p>
    <w:p w:rsidR="006240ED" w:rsidRDefault="006240ED" w:rsidP="00167CAE">
      <w:pPr>
        <w:spacing w:after="0" w:line="240" w:lineRule="auto"/>
        <w:jc w:val="both"/>
        <w:rPr>
          <w:rFonts w:ascii="Arial" w:hAnsi="Arial" w:cs="Arial"/>
          <w:i/>
          <w:sz w:val="18"/>
          <w:szCs w:val="18"/>
        </w:rPr>
      </w:pPr>
    </w:p>
    <w:p w:rsidR="00DC695F" w:rsidRPr="00A6644A" w:rsidRDefault="008B64CA" w:rsidP="00167CAE">
      <w:pPr>
        <w:spacing w:after="0" w:line="240" w:lineRule="auto"/>
        <w:jc w:val="both"/>
        <w:rPr>
          <w:rFonts w:ascii="Arial" w:hAnsi="Arial" w:cs="Arial"/>
          <w:i/>
          <w:sz w:val="18"/>
          <w:szCs w:val="18"/>
        </w:rPr>
      </w:pPr>
      <w:r w:rsidRPr="00A6644A">
        <w:rPr>
          <w:rFonts w:ascii="Arial" w:hAnsi="Arial" w:cs="Arial"/>
          <w:i/>
          <w:sz w:val="18"/>
          <w:szCs w:val="18"/>
        </w:rPr>
        <w:t>*Taken from 2011 Census data</w:t>
      </w:r>
    </w:p>
    <w:p w:rsidR="00167CAE" w:rsidRDefault="00167CAE" w:rsidP="00167CAE">
      <w:pPr>
        <w:spacing w:after="0" w:line="240" w:lineRule="auto"/>
        <w:jc w:val="both"/>
        <w:rPr>
          <w:rFonts w:ascii="Arial" w:hAnsi="Arial" w:cs="Arial"/>
          <w:i/>
          <w:sz w:val="20"/>
          <w:szCs w:val="20"/>
        </w:rPr>
      </w:pPr>
    </w:p>
    <w:p w:rsidR="00167CAE" w:rsidRPr="00DC695F" w:rsidRDefault="00167CAE" w:rsidP="00167CAE">
      <w:pPr>
        <w:spacing w:after="0" w:line="240" w:lineRule="auto"/>
        <w:jc w:val="both"/>
        <w:rPr>
          <w:rFonts w:ascii="Arial" w:hAnsi="Arial" w:cs="Arial"/>
          <w:i/>
          <w:sz w:val="24"/>
          <w:szCs w:val="24"/>
        </w:rPr>
      </w:pPr>
    </w:p>
    <w:p w:rsidR="00E14623" w:rsidRPr="002C0D80" w:rsidRDefault="00E14623" w:rsidP="00167CAE">
      <w:pPr>
        <w:spacing w:after="0" w:line="240" w:lineRule="auto"/>
        <w:jc w:val="both"/>
        <w:rPr>
          <w:rFonts w:ascii="Arial" w:hAnsi="Arial" w:cs="Arial"/>
          <w:color w:val="1F497D" w:themeColor="text2"/>
          <w:u w:val="single"/>
        </w:rPr>
      </w:pPr>
      <w:r w:rsidRPr="002C0D80">
        <w:rPr>
          <w:rFonts w:ascii="Arial" w:hAnsi="Arial" w:cs="Arial"/>
          <w:color w:val="1F497D" w:themeColor="text2"/>
          <w:u w:val="single"/>
        </w:rPr>
        <w:t xml:space="preserve">What the data tell us </w:t>
      </w:r>
    </w:p>
    <w:p w:rsidR="0091692C" w:rsidRPr="00A6644A" w:rsidRDefault="0091692C" w:rsidP="00167CAE">
      <w:pPr>
        <w:spacing w:after="0" w:line="240" w:lineRule="auto"/>
        <w:jc w:val="both"/>
        <w:rPr>
          <w:rFonts w:ascii="Arial" w:hAnsi="Arial" w:cs="Arial"/>
          <w:u w:val="single"/>
        </w:rPr>
      </w:pPr>
    </w:p>
    <w:p w:rsidR="00E14623" w:rsidRPr="00870781" w:rsidRDefault="00E14623" w:rsidP="00167CAE">
      <w:pPr>
        <w:spacing w:after="0" w:line="240" w:lineRule="auto"/>
        <w:jc w:val="both"/>
        <w:rPr>
          <w:rFonts w:ascii="Arial" w:hAnsi="Arial" w:cs="Arial"/>
          <w:color w:val="000000" w:themeColor="text1"/>
        </w:rPr>
      </w:pPr>
      <w:r w:rsidRPr="00870781">
        <w:rPr>
          <w:rFonts w:ascii="Arial" w:hAnsi="Arial" w:cs="Arial"/>
          <w:color w:val="000000" w:themeColor="text1"/>
        </w:rPr>
        <w:t xml:space="preserve">Results for </w:t>
      </w:r>
      <w:r w:rsidR="004E5826" w:rsidRPr="00870781">
        <w:rPr>
          <w:rFonts w:ascii="Arial" w:hAnsi="Arial" w:cs="Arial"/>
          <w:color w:val="000000" w:themeColor="text1"/>
        </w:rPr>
        <w:t>WHHT</w:t>
      </w:r>
      <w:r w:rsidRPr="00870781">
        <w:rPr>
          <w:rFonts w:ascii="Arial" w:hAnsi="Arial" w:cs="Arial"/>
          <w:color w:val="000000" w:themeColor="text1"/>
        </w:rPr>
        <w:t xml:space="preserve"> 2014/15:</w:t>
      </w:r>
    </w:p>
    <w:p w:rsidR="0091692C" w:rsidRPr="00870781" w:rsidRDefault="0091692C" w:rsidP="00167CAE">
      <w:pPr>
        <w:spacing w:after="0" w:line="240" w:lineRule="auto"/>
        <w:jc w:val="both"/>
        <w:rPr>
          <w:rFonts w:ascii="Arial" w:hAnsi="Arial" w:cs="Arial"/>
          <w:color w:val="000000" w:themeColor="text1"/>
        </w:rPr>
      </w:pPr>
    </w:p>
    <w:p w:rsidR="00870781" w:rsidRPr="00870781" w:rsidRDefault="00E14623" w:rsidP="00870781">
      <w:pPr>
        <w:spacing w:after="0" w:line="240" w:lineRule="auto"/>
        <w:jc w:val="both"/>
        <w:rPr>
          <w:rFonts w:ascii="Arial" w:hAnsi="Arial" w:cs="Arial"/>
          <w:color w:val="000000" w:themeColor="text1"/>
        </w:rPr>
      </w:pPr>
      <w:r w:rsidRPr="00870781">
        <w:rPr>
          <w:rFonts w:ascii="Arial" w:hAnsi="Arial" w:cs="Arial"/>
          <w:b/>
          <w:color w:val="000000" w:themeColor="text1"/>
        </w:rPr>
        <w:t>Indicator 1</w:t>
      </w:r>
      <w:r w:rsidR="005727DA" w:rsidRPr="00870781">
        <w:rPr>
          <w:rFonts w:ascii="Arial" w:hAnsi="Arial" w:cs="Arial"/>
          <w:color w:val="000000" w:themeColor="text1"/>
        </w:rPr>
        <w:t xml:space="preserve"> shows that in WHHT, </w:t>
      </w:r>
      <w:r w:rsidR="006309E8" w:rsidRPr="00870781">
        <w:rPr>
          <w:rFonts w:ascii="Arial" w:eastAsia="Times New Roman" w:hAnsi="Arial" w:cs="Arial"/>
          <w:bCs/>
          <w:color w:val="000000" w:themeColor="text1"/>
          <w:lang w:eastAsia="en-GB"/>
        </w:rPr>
        <w:t>19.8</w:t>
      </w:r>
      <w:r w:rsidR="006309E8" w:rsidRPr="00870781">
        <w:rPr>
          <w:rFonts w:ascii="Arial" w:eastAsia="Times New Roman" w:hAnsi="Arial" w:cs="Arial"/>
          <w:b/>
          <w:bCs/>
          <w:color w:val="000000" w:themeColor="text1"/>
          <w:lang w:eastAsia="en-GB"/>
        </w:rPr>
        <w:t>%</w:t>
      </w:r>
      <w:r w:rsidR="00A6644A" w:rsidRPr="00870781">
        <w:rPr>
          <w:rFonts w:ascii="Arial" w:eastAsia="Times New Roman" w:hAnsi="Arial" w:cs="Arial"/>
          <w:b/>
          <w:bCs/>
          <w:color w:val="000000" w:themeColor="text1"/>
          <w:lang w:eastAsia="en-GB"/>
        </w:rPr>
        <w:t xml:space="preserve"> </w:t>
      </w:r>
      <w:r w:rsidRPr="00870781">
        <w:rPr>
          <w:rFonts w:ascii="Arial" w:hAnsi="Arial" w:cs="Arial"/>
          <w:color w:val="000000" w:themeColor="text1"/>
        </w:rPr>
        <w:t>of staff in bands 8-9 and Very Senior Management (VSM) positions are from a BME background.</w:t>
      </w:r>
    </w:p>
    <w:p w:rsidR="00870781" w:rsidRPr="00870781" w:rsidRDefault="00870781" w:rsidP="00870781">
      <w:pPr>
        <w:spacing w:after="0" w:line="240" w:lineRule="auto"/>
        <w:jc w:val="both"/>
        <w:rPr>
          <w:rFonts w:ascii="Arial" w:hAnsi="Arial" w:cs="Arial"/>
          <w:color w:val="000000" w:themeColor="text1"/>
        </w:rPr>
      </w:pPr>
    </w:p>
    <w:p w:rsidR="008E404F" w:rsidRPr="00870781" w:rsidRDefault="00E14623" w:rsidP="00870781">
      <w:pPr>
        <w:spacing w:after="0" w:line="240" w:lineRule="auto"/>
        <w:jc w:val="both"/>
        <w:rPr>
          <w:rFonts w:ascii="Arial" w:hAnsi="Arial" w:cs="Arial"/>
          <w:color w:val="000000" w:themeColor="text1"/>
        </w:rPr>
      </w:pPr>
      <w:r w:rsidRPr="00870781">
        <w:rPr>
          <w:rFonts w:ascii="Arial" w:hAnsi="Arial" w:cs="Arial"/>
          <w:b/>
          <w:color w:val="000000" w:themeColor="text1"/>
        </w:rPr>
        <w:t>Indicator 2</w:t>
      </w:r>
      <w:r w:rsidRPr="00870781">
        <w:rPr>
          <w:rFonts w:ascii="Arial" w:hAnsi="Arial" w:cs="Arial"/>
          <w:color w:val="000000" w:themeColor="text1"/>
        </w:rPr>
        <w:t xml:space="preserve"> shows that, in</w:t>
      </w:r>
      <w:r w:rsidR="005727DA" w:rsidRPr="00870781">
        <w:rPr>
          <w:rFonts w:ascii="Arial" w:hAnsi="Arial" w:cs="Arial"/>
          <w:color w:val="000000" w:themeColor="text1"/>
        </w:rPr>
        <w:t xml:space="preserve"> WHHT</w:t>
      </w:r>
      <w:r w:rsidRPr="00870781">
        <w:rPr>
          <w:rFonts w:ascii="Arial" w:hAnsi="Arial" w:cs="Arial"/>
          <w:color w:val="000000" w:themeColor="text1"/>
        </w:rPr>
        <w:t>, peopl</w:t>
      </w:r>
      <w:r w:rsidR="005727DA" w:rsidRPr="00870781">
        <w:rPr>
          <w:rFonts w:ascii="Arial" w:hAnsi="Arial" w:cs="Arial"/>
          <w:color w:val="000000" w:themeColor="text1"/>
        </w:rPr>
        <w:t>e from a White Background are 1.67</w:t>
      </w:r>
      <w:r w:rsidRPr="00870781">
        <w:rPr>
          <w:rFonts w:ascii="Arial" w:hAnsi="Arial" w:cs="Arial"/>
          <w:color w:val="000000" w:themeColor="text1"/>
        </w:rPr>
        <w:t xml:space="preserve"> times more likely to be appointed (following shortlisting) than people from a BME background.</w:t>
      </w:r>
    </w:p>
    <w:p w:rsidR="00870781" w:rsidRPr="00870781" w:rsidRDefault="00870781" w:rsidP="00870781">
      <w:pPr>
        <w:spacing w:after="0" w:line="240" w:lineRule="auto"/>
        <w:jc w:val="both"/>
        <w:rPr>
          <w:rFonts w:ascii="Arial" w:hAnsi="Arial" w:cs="Arial"/>
          <w:color w:val="000000" w:themeColor="text1"/>
        </w:rPr>
      </w:pPr>
    </w:p>
    <w:p w:rsidR="008E404F" w:rsidRPr="00870781" w:rsidRDefault="00E14623" w:rsidP="00870781">
      <w:pPr>
        <w:spacing w:after="0" w:line="240" w:lineRule="auto"/>
        <w:jc w:val="both"/>
        <w:rPr>
          <w:rFonts w:ascii="Arial" w:eastAsia="Times New Roman" w:hAnsi="Arial" w:cs="Arial"/>
          <w:bCs/>
          <w:iCs/>
          <w:color w:val="000000" w:themeColor="text1"/>
          <w:lang w:eastAsia="en-GB"/>
        </w:rPr>
      </w:pPr>
      <w:r w:rsidRPr="00870781">
        <w:rPr>
          <w:rFonts w:ascii="Arial" w:hAnsi="Arial" w:cs="Arial"/>
          <w:b/>
          <w:color w:val="000000" w:themeColor="text1"/>
        </w:rPr>
        <w:t>Indicator 3</w:t>
      </w:r>
      <w:r w:rsidR="006309E8" w:rsidRPr="00870781">
        <w:rPr>
          <w:rFonts w:ascii="Arial" w:hAnsi="Arial" w:cs="Arial"/>
          <w:color w:val="000000" w:themeColor="text1"/>
        </w:rPr>
        <w:t xml:space="preserve"> shows that, in WHHT</w:t>
      </w:r>
      <w:r w:rsidRPr="00870781">
        <w:rPr>
          <w:rFonts w:ascii="Arial" w:hAnsi="Arial" w:cs="Arial"/>
          <w:color w:val="000000" w:themeColor="text1"/>
        </w:rPr>
        <w:t xml:space="preserve">, BME </w:t>
      </w:r>
      <w:proofErr w:type="gramStart"/>
      <w:r w:rsidRPr="00870781">
        <w:rPr>
          <w:rFonts w:ascii="Arial" w:hAnsi="Arial" w:cs="Arial"/>
          <w:color w:val="000000" w:themeColor="text1"/>
        </w:rPr>
        <w:t>staff were</w:t>
      </w:r>
      <w:proofErr w:type="gramEnd"/>
      <w:r w:rsidRPr="00870781">
        <w:rPr>
          <w:rFonts w:ascii="Arial" w:hAnsi="Arial" w:cs="Arial"/>
          <w:color w:val="000000" w:themeColor="text1"/>
        </w:rPr>
        <w:t xml:space="preserve"> </w:t>
      </w:r>
      <w:r w:rsidR="006309E8" w:rsidRPr="00870781">
        <w:rPr>
          <w:rFonts w:ascii="Arial" w:eastAsia="Arial" w:hAnsi="Arial" w:cs="Arial"/>
          <w:bCs/>
          <w:color w:val="000000" w:themeColor="text1"/>
          <w:lang w:val="en-US"/>
        </w:rPr>
        <w:t>1.72</w:t>
      </w:r>
      <w:r w:rsidR="006309E8" w:rsidRPr="00870781">
        <w:rPr>
          <w:rFonts w:ascii="Arial" w:eastAsia="Arial" w:hAnsi="Arial" w:cs="Arial"/>
          <w:b/>
          <w:bCs/>
          <w:color w:val="000000" w:themeColor="text1"/>
          <w:lang w:val="en-US"/>
        </w:rPr>
        <w:t xml:space="preserve"> </w:t>
      </w:r>
      <w:r w:rsidRPr="00870781">
        <w:rPr>
          <w:rFonts w:ascii="Arial" w:hAnsi="Arial" w:cs="Arial"/>
          <w:color w:val="000000" w:themeColor="text1"/>
        </w:rPr>
        <w:t>times more likely to be subject to formal disciplinary procedures when compared with</w:t>
      </w:r>
      <w:r w:rsidR="0047644A" w:rsidRPr="00870781">
        <w:rPr>
          <w:rFonts w:ascii="Arial" w:hAnsi="Arial" w:cs="Arial"/>
          <w:color w:val="000000" w:themeColor="text1"/>
        </w:rPr>
        <w:t xml:space="preserve"> White staff. This indicator is</w:t>
      </w:r>
      <w:r w:rsidRPr="00870781">
        <w:rPr>
          <w:rFonts w:ascii="Arial" w:hAnsi="Arial" w:cs="Arial"/>
          <w:color w:val="000000" w:themeColor="text1"/>
        </w:rPr>
        <w:t xml:space="preserve"> based on data from a two year rolling period covering all cases in the period </w:t>
      </w:r>
      <w:r w:rsidR="0047644A" w:rsidRPr="00870781">
        <w:rPr>
          <w:rFonts w:ascii="Arial" w:eastAsia="Times New Roman" w:hAnsi="Arial" w:cs="Arial"/>
          <w:bCs/>
          <w:iCs/>
          <w:color w:val="000000" w:themeColor="text1"/>
          <w:lang w:eastAsia="en-GB"/>
        </w:rPr>
        <w:t>September 2013 to August 2015.</w:t>
      </w:r>
    </w:p>
    <w:p w:rsidR="00870781" w:rsidRPr="00870781" w:rsidRDefault="00870781" w:rsidP="00870781">
      <w:pPr>
        <w:spacing w:after="0" w:line="240" w:lineRule="auto"/>
        <w:jc w:val="both"/>
        <w:rPr>
          <w:rFonts w:ascii="Arial" w:hAnsi="Arial" w:cs="Arial"/>
          <w:b/>
          <w:color w:val="000000" w:themeColor="text1"/>
        </w:rPr>
      </w:pPr>
    </w:p>
    <w:p w:rsidR="008E404F" w:rsidRPr="00870781" w:rsidRDefault="00E14623" w:rsidP="00870781">
      <w:pPr>
        <w:spacing w:after="0" w:line="240" w:lineRule="auto"/>
        <w:jc w:val="both"/>
        <w:rPr>
          <w:rFonts w:ascii="Arial" w:hAnsi="Arial" w:cs="Arial"/>
          <w:color w:val="000000" w:themeColor="text1"/>
        </w:rPr>
      </w:pPr>
      <w:r w:rsidRPr="00870781">
        <w:rPr>
          <w:rFonts w:ascii="Arial" w:hAnsi="Arial" w:cs="Arial"/>
          <w:b/>
          <w:color w:val="000000" w:themeColor="text1"/>
        </w:rPr>
        <w:t>Indicator 4</w:t>
      </w:r>
      <w:r w:rsidRPr="00870781">
        <w:rPr>
          <w:rFonts w:ascii="Arial" w:hAnsi="Arial" w:cs="Arial"/>
          <w:color w:val="000000" w:themeColor="text1"/>
        </w:rPr>
        <w:t xml:space="preserve"> shows th</w:t>
      </w:r>
      <w:r w:rsidR="006309E8" w:rsidRPr="00870781">
        <w:rPr>
          <w:rFonts w:ascii="Arial" w:hAnsi="Arial" w:cs="Arial"/>
          <w:color w:val="000000" w:themeColor="text1"/>
        </w:rPr>
        <w:t>at, in WHHT</w:t>
      </w:r>
      <w:r w:rsidRPr="00870781">
        <w:rPr>
          <w:rFonts w:ascii="Arial" w:hAnsi="Arial" w:cs="Arial"/>
          <w:color w:val="000000" w:themeColor="text1"/>
        </w:rPr>
        <w:t xml:space="preserve">, </w:t>
      </w:r>
      <w:r w:rsidR="000D1CF5" w:rsidRPr="00870781">
        <w:rPr>
          <w:rFonts w:ascii="Arial" w:hAnsi="Arial" w:cs="Arial"/>
          <w:color w:val="000000" w:themeColor="text1"/>
        </w:rPr>
        <w:t xml:space="preserve">there is a relatively even likelihood of both White and BME staff having access to non-mandatory training and CPD. </w:t>
      </w:r>
    </w:p>
    <w:p w:rsidR="00870781" w:rsidRPr="00870781" w:rsidRDefault="00870781" w:rsidP="00870781">
      <w:pPr>
        <w:spacing w:after="0" w:line="240" w:lineRule="auto"/>
        <w:jc w:val="both"/>
        <w:rPr>
          <w:rFonts w:ascii="Arial" w:hAnsi="Arial" w:cs="Arial"/>
          <w:b/>
          <w:color w:val="000000" w:themeColor="text1"/>
        </w:rPr>
      </w:pPr>
    </w:p>
    <w:p w:rsidR="008E404F" w:rsidRPr="00870781" w:rsidRDefault="00E14623" w:rsidP="00870781">
      <w:pPr>
        <w:spacing w:after="0" w:line="240" w:lineRule="auto"/>
        <w:jc w:val="both"/>
        <w:rPr>
          <w:rFonts w:ascii="Arial" w:hAnsi="Arial" w:cs="Arial"/>
          <w:b/>
          <w:color w:val="000000" w:themeColor="text1"/>
        </w:rPr>
      </w:pPr>
      <w:r w:rsidRPr="00870781">
        <w:rPr>
          <w:rFonts w:ascii="Arial" w:hAnsi="Arial" w:cs="Arial"/>
          <w:b/>
          <w:color w:val="000000" w:themeColor="text1"/>
        </w:rPr>
        <w:t>Indicators 5</w:t>
      </w:r>
      <w:r w:rsidRPr="00870781">
        <w:rPr>
          <w:rFonts w:ascii="Arial" w:hAnsi="Arial" w:cs="Arial"/>
          <w:color w:val="000000" w:themeColor="text1"/>
        </w:rPr>
        <w:t xml:space="preserve"> </w:t>
      </w:r>
      <w:r w:rsidRPr="00870781">
        <w:rPr>
          <w:rFonts w:ascii="Arial" w:hAnsi="Arial" w:cs="Arial"/>
          <w:b/>
          <w:color w:val="000000" w:themeColor="text1"/>
        </w:rPr>
        <w:t>and</w:t>
      </w:r>
      <w:r w:rsidR="0047644A" w:rsidRPr="00870781">
        <w:rPr>
          <w:rFonts w:ascii="Arial" w:hAnsi="Arial" w:cs="Arial"/>
          <w:b/>
          <w:color w:val="000000" w:themeColor="text1"/>
        </w:rPr>
        <w:t xml:space="preserve"> 6</w:t>
      </w:r>
      <w:r w:rsidR="0047644A" w:rsidRPr="00870781">
        <w:rPr>
          <w:rFonts w:ascii="Arial" w:hAnsi="Arial" w:cs="Arial"/>
          <w:color w:val="000000" w:themeColor="text1"/>
        </w:rPr>
        <w:t xml:space="preserve"> show that, according to the n</w:t>
      </w:r>
      <w:r w:rsidRPr="00870781">
        <w:rPr>
          <w:rFonts w:ascii="Arial" w:hAnsi="Arial" w:cs="Arial"/>
          <w:color w:val="000000" w:themeColor="text1"/>
        </w:rPr>
        <w:t xml:space="preserve">ational NHS Staff Survey, BME </w:t>
      </w:r>
      <w:proofErr w:type="gramStart"/>
      <w:r w:rsidRPr="00870781">
        <w:rPr>
          <w:rFonts w:ascii="Arial" w:hAnsi="Arial" w:cs="Arial"/>
          <w:color w:val="000000" w:themeColor="text1"/>
        </w:rPr>
        <w:t>staff are</w:t>
      </w:r>
      <w:proofErr w:type="gramEnd"/>
      <w:r w:rsidRPr="00870781">
        <w:rPr>
          <w:rFonts w:ascii="Arial" w:hAnsi="Arial" w:cs="Arial"/>
          <w:color w:val="000000" w:themeColor="text1"/>
        </w:rPr>
        <w:t xml:space="preserve"> more likely to report bullying and harassment from relatives/service users and also from other staff members.</w:t>
      </w:r>
    </w:p>
    <w:p w:rsidR="00870781" w:rsidRPr="00870781" w:rsidRDefault="00870781" w:rsidP="00870781">
      <w:pPr>
        <w:spacing w:after="0" w:line="240" w:lineRule="auto"/>
        <w:jc w:val="both"/>
        <w:rPr>
          <w:rFonts w:ascii="Arial" w:hAnsi="Arial" w:cs="Arial"/>
          <w:b/>
          <w:color w:val="000000" w:themeColor="text1"/>
        </w:rPr>
      </w:pPr>
    </w:p>
    <w:p w:rsidR="008E404F" w:rsidRPr="00870781" w:rsidRDefault="00E14623" w:rsidP="00870781">
      <w:pPr>
        <w:spacing w:after="0" w:line="240" w:lineRule="auto"/>
        <w:jc w:val="both"/>
        <w:rPr>
          <w:rFonts w:ascii="Arial" w:hAnsi="Arial" w:cs="Arial"/>
          <w:color w:val="000000" w:themeColor="text1"/>
        </w:rPr>
      </w:pPr>
      <w:r w:rsidRPr="00870781">
        <w:rPr>
          <w:rFonts w:ascii="Arial" w:hAnsi="Arial" w:cs="Arial"/>
          <w:b/>
          <w:color w:val="000000" w:themeColor="text1"/>
        </w:rPr>
        <w:t>Indicator 7</w:t>
      </w:r>
      <w:r w:rsidR="0047644A" w:rsidRPr="00870781">
        <w:rPr>
          <w:rFonts w:ascii="Arial" w:hAnsi="Arial" w:cs="Arial"/>
          <w:color w:val="000000" w:themeColor="text1"/>
        </w:rPr>
        <w:t xml:space="preserve"> shows that, according to the n</w:t>
      </w:r>
      <w:r w:rsidRPr="00870781">
        <w:rPr>
          <w:rFonts w:ascii="Arial" w:hAnsi="Arial" w:cs="Arial"/>
          <w:color w:val="000000" w:themeColor="text1"/>
        </w:rPr>
        <w:t xml:space="preserve">ational NHS Staff Survey, BME </w:t>
      </w:r>
      <w:proofErr w:type="gramStart"/>
      <w:r w:rsidRPr="00870781">
        <w:rPr>
          <w:rFonts w:ascii="Arial" w:hAnsi="Arial" w:cs="Arial"/>
          <w:color w:val="000000" w:themeColor="text1"/>
        </w:rPr>
        <w:t>staff are</w:t>
      </w:r>
      <w:proofErr w:type="gramEnd"/>
      <w:r w:rsidRPr="00870781">
        <w:rPr>
          <w:rFonts w:ascii="Arial" w:hAnsi="Arial" w:cs="Arial"/>
          <w:color w:val="000000" w:themeColor="text1"/>
        </w:rPr>
        <w:t xml:space="preserve"> less likely</w:t>
      </w:r>
      <w:r w:rsidR="00D2151A" w:rsidRPr="00870781">
        <w:rPr>
          <w:rFonts w:ascii="Arial" w:hAnsi="Arial" w:cs="Arial"/>
          <w:color w:val="000000" w:themeColor="text1"/>
        </w:rPr>
        <w:t xml:space="preserve"> to</w:t>
      </w:r>
      <w:r w:rsidRPr="00870781">
        <w:rPr>
          <w:rFonts w:ascii="Arial" w:hAnsi="Arial" w:cs="Arial"/>
          <w:color w:val="000000" w:themeColor="text1"/>
        </w:rPr>
        <w:t xml:space="preserve"> feel that the Trust offers equal opportunities in career progression.</w:t>
      </w:r>
    </w:p>
    <w:p w:rsidR="00870781" w:rsidRPr="00870781" w:rsidRDefault="00870781" w:rsidP="00870781">
      <w:pPr>
        <w:spacing w:after="0" w:line="240" w:lineRule="auto"/>
        <w:jc w:val="both"/>
        <w:rPr>
          <w:rFonts w:ascii="Arial" w:hAnsi="Arial" w:cs="Arial"/>
          <w:b/>
          <w:color w:val="000000" w:themeColor="text1"/>
        </w:rPr>
      </w:pPr>
    </w:p>
    <w:p w:rsidR="008E404F" w:rsidRPr="00870781" w:rsidRDefault="00E14623" w:rsidP="00870781">
      <w:pPr>
        <w:spacing w:after="0" w:line="240" w:lineRule="auto"/>
        <w:jc w:val="both"/>
        <w:rPr>
          <w:rFonts w:ascii="Arial" w:hAnsi="Arial" w:cs="Arial"/>
          <w:color w:val="000000" w:themeColor="text1"/>
        </w:rPr>
      </w:pPr>
      <w:r w:rsidRPr="00870781">
        <w:rPr>
          <w:rFonts w:ascii="Arial" w:hAnsi="Arial" w:cs="Arial"/>
          <w:b/>
          <w:color w:val="000000" w:themeColor="text1"/>
        </w:rPr>
        <w:t>Indicator 8</w:t>
      </w:r>
      <w:r w:rsidR="0047644A" w:rsidRPr="00870781">
        <w:rPr>
          <w:rFonts w:ascii="Arial" w:hAnsi="Arial" w:cs="Arial"/>
          <w:color w:val="000000" w:themeColor="text1"/>
        </w:rPr>
        <w:t xml:space="preserve"> shows that, according to the n</w:t>
      </w:r>
      <w:r w:rsidRPr="00870781">
        <w:rPr>
          <w:rFonts w:ascii="Arial" w:hAnsi="Arial" w:cs="Arial"/>
          <w:color w:val="000000" w:themeColor="text1"/>
        </w:rPr>
        <w:t>ational NHS Staff Survey, BME staff report that they are more likely to have suffered discrimination by managers, team members or other colleagues.</w:t>
      </w:r>
    </w:p>
    <w:p w:rsidR="00870781" w:rsidRPr="00870781" w:rsidRDefault="00870781" w:rsidP="00870781">
      <w:pPr>
        <w:spacing w:after="0" w:line="240" w:lineRule="auto"/>
        <w:jc w:val="both"/>
        <w:rPr>
          <w:rFonts w:ascii="Arial" w:hAnsi="Arial" w:cs="Arial"/>
          <w:b/>
          <w:color w:val="000000" w:themeColor="text1"/>
        </w:rPr>
      </w:pPr>
    </w:p>
    <w:p w:rsidR="00E14623" w:rsidRPr="00870781" w:rsidRDefault="00E14623" w:rsidP="00870781">
      <w:pPr>
        <w:spacing w:after="0" w:line="240" w:lineRule="auto"/>
        <w:jc w:val="both"/>
        <w:rPr>
          <w:rFonts w:ascii="Arial" w:hAnsi="Arial" w:cs="Arial"/>
          <w:color w:val="000000" w:themeColor="text1"/>
        </w:rPr>
      </w:pPr>
      <w:r w:rsidRPr="00870781">
        <w:rPr>
          <w:rFonts w:ascii="Arial" w:hAnsi="Arial" w:cs="Arial"/>
          <w:b/>
          <w:color w:val="000000" w:themeColor="text1"/>
        </w:rPr>
        <w:t>Indicator 9</w:t>
      </w:r>
      <w:r w:rsidRPr="00870781">
        <w:rPr>
          <w:rFonts w:ascii="Arial" w:hAnsi="Arial" w:cs="Arial"/>
          <w:color w:val="000000" w:themeColor="text1"/>
        </w:rPr>
        <w:t xml:space="preserve"> shows that the Trust </w:t>
      </w:r>
      <w:r w:rsidR="00D2151A" w:rsidRPr="00870781">
        <w:rPr>
          <w:rFonts w:ascii="Arial" w:hAnsi="Arial" w:cs="Arial"/>
          <w:color w:val="000000" w:themeColor="text1"/>
        </w:rPr>
        <w:t>B</w:t>
      </w:r>
      <w:r w:rsidRPr="00870781">
        <w:rPr>
          <w:rFonts w:ascii="Arial" w:hAnsi="Arial" w:cs="Arial"/>
          <w:color w:val="000000" w:themeColor="text1"/>
        </w:rPr>
        <w:t xml:space="preserve">oard does not </w:t>
      </w:r>
      <w:r w:rsidR="00503529">
        <w:rPr>
          <w:rFonts w:ascii="Arial" w:hAnsi="Arial" w:cs="Arial"/>
          <w:color w:val="000000" w:themeColor="text1"/>
        </w:rPr>
        <w:t xml:space="preserve">yet </w:t>
      </w:r>
      <w:r w:rsidR="00160102">
        <w:rPr>
          <w:rFonts w:ascii="Arial" w:hAnsi="Arial" w:cs="Arial"/>
          <w:color w:val="000000" w:themeColor="text1"/>
        </w:rPr>
        <w:t xml:space="preserve">fully </w:t>
      </w:r>
      <w:r w:rsidRPr="00870781">
        <w:rPr>
          <w:rFonts w:ascii="Arial" w:hAnsi="Arial" w:cs="Arial"/>
          <w:color w:val="000000" w:themeColor="text1"/>
        </w:rPr>
        <w:t>reflect the BME representation when compared with</w:t>
      </w:r>
      <w:r w:rsidR="006309E8" w:rsidRPr="00870781">
        <w:rPr>
          <w:rFonts w:ascii="Arial" w:hAnsi="Arial" w:cs="Arial"/>
          <w:color w:val="000000" w:themeColor="text1"/>
        </w:rPr>
        <w:t xml:space="preserve"> the geographical areas that WHHT</w:t>
      </w:r>
      <w:r w:rsidRPr="00870781">
        <w:rPr>
          <w:rFonts w:ascii="Arial" w:hAnsi="Arial" w:cs="Arial"/>
          <w:color w:val="000000" w:themeColor="text1"/>
        </w:rPr>
        <w:t xml:space="preserve"> serves. </w:t>
      </w:r>
    </w:p>
    <w:p w:rsidR="00E14623" w:rsidRPr="00870781" w:rsidRDefault="00E14623" w:rsidP="00D2151A">
      <w:pPr>
        <w:jc w:val="both"/>
        <w:rPr>
          <w:rFonts w:ascii="Arial" w:hAnsi="Arial" w:cs="Arial"/>
          <w:i/>
          <w:color w:val="000000" w:themeColor="text1"/>
          <w:sz w:val="20"/>
          <w:szCs w:val="20"/>
        </w:rPr>
      </w:pPr>
    </w:p>
    <w:p w:rsidR="006F0805" w:rsidRPr="002C0D80" w:rsidRDefault="004E5826" w:rsidP="00167CAE">
      <w:pPr>
        <w:spacing w:after="0" w:line="240" w:lineRule="auto"/>
        <w:jc w:val="both"/>
        <w:rPr>
          <w:rFonts w:ascii="Arial" w:hAnsi="Arial" w:cs="Arial"/>
          <w:color w:val="1F497D" w:themeColor="text2"/>
          <w:u w:val="single"/>
        </w:rPr>
      </w:pPr>
      <w:r w:rsidRPr="002C0D80">
        <w:rPr>
          <w:rFonts w:ascii="Arial" w:hAnsi="Arial" w:cs="Arial"/>
          <w:color w:val="1F497D" w:themeColor="text2"/>
          <w:u w:val="single"/>
        </w:rPr>
        <w:t>Action Planning for 20</w:t>
      </w:r>
      <w:r w:rsidR="002C3F0D" w:rsidRPr="002C0D80">
        <w:rPr>
          <w:rFonts w:ascii="Arial" w:hAnsi="Arial" w:cs="Arial"/>
          <w:color w:val="1F497D" w:themeColor="text2"/>
          <w:u w:val="single"/>
        </w:rPr>
        <w:t>16</w:t>
      </w:r>
      <w:r w:rsidR="004B621C">
        <w:rPr>
          <w:rFonts w:ascii="Arial" w:hAnsi="Arial" w:cs="Arial"/>
          <w:color w:val="1F497D" w:themeColor="text2"/>
          <w:u w:val="single"/>
        </w:rPr>
        <w:t>/17</w:t>
      </w:r>
    </w:p>
    <w:p w:rsidR="00167CAE" w:rsidRPr="00A6644A" w:rsidRDefault="00167CAE" w:rsidP="00167CAE">
      <w:pPr>
        <w:spacing w:after="0" w:line="240" w:lineRule="auto"/>
        <w:jc w:val="both"/>
        <w:rPr>
          <w:rFonts w:ascii="Arial" w:hAnsi="Arial" w:cs="Arial"/>
          <w:u w:val="single"/>
        </w:rPr>
      </w:pPr>
    </w:p>
    <w:p w:rsidR="002B41B9" w:rsidRPr="002B41B9" w:rsidRDefault="00AC7F16" w:rsidP="005F467C">
      <w:pPr>
        <w:tabs>
          <w:tab w:val="left" w:pos="5103"/>
        </w:tabs>
        <w:spacing w:after="0" w:line="240" w:lineRule="auto"/>
        <w:jc w:val="both"/>
        <w:rPr>
          <w:rFonts w:ascii="Arial" w:hAnsi="Arial" w:cs="Arial"/>
          <w:color w:val="000000" w:themeColor="text1"/>
          <w:lang w:val="en-US"/>
        </w:rPr>
      </w:pPr>
      <w:r w:rsidRPr="00A152BC">
        <w:rPr>
          <w:rFonts w:ascii="Arial" w:hAnsi="Arial" w:cs="Arial"/>
          <w:color w:val="000000" w:themeColor="text1"/>
        </w:rPr>
        <w:t>Following detailed discussions</w:t>
      </w:r>
      <w:r w:rsidR="002B41B9">
        <w:rPr>
          <w:rFonts w:ascii="Arial" w:hAnsi="Arial" w:cs="Arial"/>
          <w:color w:val="000000" w:themeColor="text1"/>
        </w:rPr>
        <w:t xml:space="preserve"> with our internal Equality &amp; Diversity Panel on 20 August 2015</w:t>
      </w:r>
      <w:r w:rsidRPr="00A152BC">
        <w:rPr>
          <w:rFonts w:ascii="Arial" w:hAnsi="Arial" w:cs="Arial"/>
          <w:color w:val="000000" w:themeColor="text1"/>
          <w:lang w:val="en-US"/>
        </w:rPr>
        <w:t>, a work plan is being drawn up</w:t>
      </w:r>
      <w:r w:rsidR="002B41B9">
        <w:rPr>
          <w:rFonts w:ascii="Arial" w:hAnsi="Arial" w:cs="Arial"/>
          <w:color w:val="000000" w:themeColor="text1"/>
          <w:lang w:val="en-US"/>
        </w:rPr>
        <w:t xml:space="preserve"> to address findings from the WRES and 2015 public sector equality duty report.</w:t>
      </w:r>
    </w:p>
    <w:p w:rsidR="00167CAE" w:rsidRPr="00A6644A" w:rsidRDefault="00167CAE" w:rsidP="00167CAE">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6747"/>
      </w:tblGrid>
      <w:tr w:rsidR="004B621C" w:rsidRPr="00A6644A" w:rsidTr="004B621C">
        <w:trPr>
          <w:tblHeader/>
        </w:trPr>
        <w:tc>
          <w:tcPr>
            <w:tcW w:w="2325" w:type="dxa"/>
          </w:tcPr>
          <w:p w:rsidR="004B621C" w:rsidRPr="00A6644A" w:rsidRDefault="004B621C" w:rsidP="00167CAE">
            <w:pPr>
              <w:spacing w:after="0" w:line="240" w:lineRule="auto"/>
              <w:contextualSpacing/>
              <w:jc w:val="both"/>
              <w:rPr>
                <w:rFonts w:ascii="Arial" w:eastAsia="Times New Roman" w:hAnsi="Arial" w:cs="Arial"/>
                <w:b/>
                <w:lang w:val="en-US"/>
              </w:rPr>
            </w:pPr>
            <w:r w:rsidRPr="00A6644A">
              <w:rPr>
                <w:rFonts w:ascii="Arial" w:eastAsia="Times New Roman" w:hAnsi="Arial" w:cs="Arial"/>
                <w:b/>
                <w:lang w:val="en-US"/>
              </w:rPr>
              <w:t xml:space="preserve">WRES Indicator </w:t>
            </w:r>
          </w:p>
        </w:tc>
        <w:tc>
          <w:tcPr>
            <w:tcW w:w="6747" w:type="dxa"/>
          </w:tcPr>
          <w:p w:rsidR="004B621C" w:rsidRPr="00A6644A" w:rsidRDefault="004B621C" w:rsidP="00167CAE">
            <w:pPr>
              <w:spacing w:after="0" w:line="240" w:lineRule="auto"/>
              <w:contextualSpacing/>
              <w:jc w:val="both"/>
              <w:rPr>
                <w:rFonts w:ascii="Arial" w:eastAsia="Times New Roman" w:hAnsi="Arial" w:cs="Arial"/>
                <w:b/>
                <w:lang w:val="en-US"/>
              </w:rPr>
            </w:pPr>
            <w:r w:rsidRPr="00A6644A">
              <w:rPr>
                <w:rFonts w:ascii="Arial" w:eastAsia="Times New Roman" w:hAnsi="Arial" w:cs="Arial"/>
                <w:b/>
                <w:lang w:val="en-US"/>
              </w:rPr>
              <w:t>Areas requiring further investigation/actions</w:t>
            </w:r>
          </w:p>
        </w:tc>
      </w:tr>
      <w:tr w:rsidR="004B621C" w:rsidRPr="00A6644A" w:rsidTr="004B621C">
        <w:tc>
          <w:tcPr>
            <w:tcW w:w="2325" w:type="dxa"/>
          </w:tcPr>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 xml:space="preserve">Indicator 1 </w:t>
            </w:r>
          </w:p>
        </w:tc>
        <w:tc>
          <w:tcPr>
            <w:tcW w:w="6747" w:type="dxa"/>
          </w:tcPr>
          <w:p w:rsidR="004B621C" w:rsidRPr="00A6644A" w:rsidRDefault="004B621C" w:rsidP="00167CAE">
            <w:pPr>
              <w:tabs>
                <w:tab w:val="left" w:pos="0"/>
              </w:tabs>
              <w:spacing w:after="0" w:line="240" w:lineRule="auto"/>
              <w:jc w:val="both"/>
              <w:rPr>
                <w:rFonts w:ascii="Arial" w:eastAsia="Calibri" w:hAnsi="Arial" w:cs="Arial"/>
                <w:lang w:val="en-US"/>
              </w:rPr>
            </w:pPr>
            <w:r w:rsidRPr="00A6644A">
              <w:rPr>
                <w:rFonts w:ascii="Arial" w:eastAsia="Calibri" w:hAnsi="Arial" w:cs="Arial"/>
                <w:lang w:val="en-US"/>
              </w:rPr>
              <w:t xml:space="preserve">We will investigate ethnicity and seniority with a view to increasing BME representation at senior levels of the </w:t>
            </w:r>
            <w:proofErr w:type="spellStart"/>
            <w:r w:rsidR="00AC7F16">
              <w:rPr>
                <w:rFonts w:ascii="Arial" w:eastAsia="Calibri" w:hAnsi="Arial" w:cs="Arial"/>
                <w:lang w:val="en-US"/>
              </w:rPr>
              <w:t>organis</w:t>
            </w:r>
            <w:r w:rsidR="00AC7F16" w:rsidRPr="00A6644A">
              <w:rPr>
                <w:rFonts w:ascii="Arial" w:eastAsia="Calibri" w:hAnsi="Arial" w:cs="Arial"/>
                <w:lang w:val="en-US"/>
              </w:rPr>
              <w:t>ation</w:t>
            </w:r>
            <w:proofErr w:type="spellEnd"/>
            <w:r w:rsidRPr="00A6644A">
              <w:rPr>
                <w:rFonts w:ascii="Arial" w:eastAsia="Calibri" w:hAnsi="Arial" w:cs="Arial"/>
                <w:lang w:val="en-US"/>
              </w:rPr>
              <w:t>.</w:t>
            </w:r>
          </w:p>
          <w:p w:rsidR="004B621C" w:rsidRPr="00A6644A" w:rsidRDefault="004B621C" w:rsidP="00167CAE">
            <w:pPr>
              <w:tabs>
                <w:tab w:val="left" w:pos="0"/>
              </w:tabs>
              <w:spacing w:after="0" w:line="240" w:lineRule="auto"/>
              <w:jc w:val="both"/>
              <w:rPr>
                <w:rFonts w:ascii="Arial" w:eastAsia="Calibri" w:hAnsi="Arial" w:cs="Arial"/>
                <w:lang w:val="en-US"/>
              </w:rPr>
            </w:pPr>
          </w:p>
          <w:p w:rsidR="004B621C" w:rsidRPr="00A6644A" w:rsidRDefault="004B621C" w:rsidP="00167CAE">
            <w:pPr>
              <w:tabs>
                <w:tab w:val="left" w:pos="0"/>
              </w:tabs>
              <w:spacing w:after="0" w:line="240" w:lineRule="auto"/>
              <w:jc w:val="both"/>
              <w:rPr>
                <w:rFonts w:ascii="Arial" w:eastAsia="Calibri" w:hAnsi="Arial" w:cs="Arial"/>
                <w:lang w:val="en-US"/>
              </w:rPr>
            </w:pPr>
            <w:r w:rsidRPr="00A6644A">
              <w:rPr>
                <w:rFonts w:ascii="Arial" w:eastAsia="Calibri" w:hAnsi="Arial" w:cs="Arial"/>
                <w:lang w:val="en-US"/>
              </w:rPr>
              <w:t>Identify positive role models for BME staff who can inspire others.</w:t>
            </w:r>
          </w:p>
          <w:p w:rsidR="004B621C" w:rsidRPr="00A6644A" w:rsidRDefault="004B621C" w:rsidP="00167CAE">
            <w:pPr>
              <w:tabs>
                <w:tab w:val="left" w:pos="0"/>
              </w:tabs>
              <w:spacing w:after="0" w:line="240" w:lineRule="auto"/>
              <w:jc w:val="both"/>
              <w:rPr>
                <w:rFonts w:ascii="Arial" w:eastAsia="Calibri" w:hAnsi="Arial" w:cs="Arial"/>
                <w:lang w:val="en-US"/>
              </w:rPr>
            </w:pPr>
          </w:p>
        </w:tc>
      </w:tr>
      <w:tr w:rsidR="004B621C" w:rsidRPr="00A6644A" w:rsidTr="004B621C">
        <w:tc>
          <w:tcPr>
            <w:tcW w:w="2325" w:type="dxa"/>
          </w:tcPr>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 xml:space="preserve">Indicator 2 </w:t>
            </w:r>
          </w:p>
        </w:tc>
        <w:tc>
          <w:tcPr>
            <w:tcW w:w="6747" w:type="dxa"/>
          </w:tcPr>
          <w:p w:rsidR="004B621C" w:rsidRPr="00A6644A" w:rsidRDefault="004B621C" w:rsidP="00167CAE">
            <w:pPr>
              <w:spacing w:after="0" w:line="240" w:lineRule="auto"/>
              <w:jc w:val="both"/>
              <w:rPr>
                <w:rFonts w:ascii="Arial" w:eastAsia="Times New Roman" w:hAnsi="Arial" w:cs="Arial"/>
                <w:lang w:val="en-US"/>
              </w:rPr>
            </w:pPr>
            <w:r w:rsidRPr="00A6644A">
              <w:rPr>
                <w:rFonts w:ascii="Arial" w:eastAsia="Times New Roman" w:hAnsi="Arial" w:cs="Arial"/>
                <w:lang w:val="en-US"/>
              </w:rPr>
              <w:t>We will investigate this trend further to understand the cause.</w:t>
            </w:r>
          </w:p>
          <w:p w:rsidR="004B621C" w:rsidRPr="00A6644A" w:rsidRDefault="004B621C" w:rsidP="00167CAE">
            <w:pPr>
              <w:spacing w:after="0" w:line="240" w:lineRule="auto"/>
              <w:jc w:val="both"/>
              <w:rPr>
                <w:rFonts w:ascii="Arial" w:eastAsia="Times New Roman" w:hAnsi="Arial" w:cs="Arial"/>
                <w:lang w:val="en-US"/>
              </w:rPr>
            </w:pPr>
          </w:p>
        </w:tc>
      </w:tr>
      <w:tr w:rsidR="004B621C" w:rsidRPr="00A6644A" w:rsidTr="004B621C">
        <w:tc>
          <w:tcPr>
            <w:tcW w:w="2325" w:type="dxa"/>
          </w:tcPr>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 xml:space="preserve">Indicator 3 </w:t>
            </w:r>
          </w:p>
        </w:tc>
        <w:tc>
          <w:tcPr>
            <w:tcW w:w="6747" w:type="dxa"/>
          </w:tcPr>
          <w:p w:rsidR="004B621C" w:rsidRDefault="004B621C" w:rsidP="00167CAE">
            <w:pPr>
              <w:widowControl w:val="0"/>
              <w:spacing w:after="0" w:line="240" w:lineRule="auto"/>
              <w:jc w:val="both"/>
              <w:rPr>
                <w:rFonts w:ascii="Arial" w:eastAsia="Times New Roman" w:hAnsi="Arial" w:cs="Arial"/>
                <w:lang w:val="en-US"/>
              </w:rPr>
            </w:pPr>
            <w:r w:rsidRPr="00A6644A">
              <w:rPr>
                <w:rFonts w:ascii="Arial" w:eastAsia="Times New Roman" w:hAnsi="Arial" w:cs="Arial"/>
                <w:lang w:val="en-US"/>
              </w:rPr>
              <w:t>Our plan for 2016 is to understand what the WRES data is telling us and to address any areas of concern in relation to the application of formal disciplinary procedures.</w:t>
            </w:r>
          </w:p>
          <w:p w:rsidR="004B621C" w:rsidRPr="00A6644A" w:rsidRDefault="004B621C" w:rsidP="00167CAE">
            <w:pPr>
              <w:widowControl w:val="0"/>
              <w:spacing w:after="0" w:line="240" w:lineRule="auto"/>
              <w:jc w:val="both"/>
              <w:rPr>
                <w:rFonts w:ascii="Arial" w:eastAsia="Times New Roman" w:hAnsi="Arial" w:cs="Arial"/>
                <w:lang w:val="en-US"/>
              </w:rPr>
            </w:pPr>
          </w:p>
        </w:tc>
      </w:tr>
      <w:tr w:rsidR="004B621C" w:rsidRPr="00A6644A" w:rsidTr="004B621C">
        <w:tc>
          <w:tcPr>
            <w:tcW w:w="2325" w:type="dxa"/>
            <w:shd w:val="clear" w:color="auto" w:fill="auto"/>
          </w:tcPr>
          <w:p w:rsidR="004B621C" w:rsidRPr="008E404F" w:rsidRDefault="004B621C" w:rsidP="00167CAE">
            <w:pPr>
              <w:spacing w:after="0" w:line="240" w:lineRule="auto"/>
              <w:jc w:val="both"/>
              <w:rPr>
                <w:rFonts w:ascii="Arial" w:eastAsia="Times New Roman" w:hAnsi="Arial" w:cs="Arial"/>
                <w:lang w:val="en-US" w:eastAsia="en-GB"/>
              </w:rPr>
            </w:pPr>
            <w:r w:rsidRPr="008E404F">
              <w:rPr>
                <w:rFonts w:ascii="Arial" w:eastAsia="Times New Roman" w:hAnsi="Arial" w:cs="Arial"/>
                <w:lang w:val="en-US" w:eastAsia="en-GB"/>
              </w:rPr>
              <w:t xml:space="preserve">Indicator 4 </w:t>
            </w:r>
          </w:p>
        </w:tc>
        <w:tc>
          <w:tcPr>
            <w:tcW w:w="6747" w:type="dxa"/>
            <w:shd w:val="clear" w:color="auto" w:fill="auto"/>
          </w:tcPr>
          <w:p w:rsidR="004B621C" w:rsidRDefault="004B621C" w:rsidP="00AC7F16">
            <w:pPr>
              <w:spacing w:after="0" w:line="240" w:lineRule="auto"/>
              <w:contextualSpacing/>
              <w:jc w:val="both"/>
              <w:rPr>
                <w:rFonts w:ascii="Arial" w:hAnsi="Arial" w:cs="Arial"/>
                <w:color w:val="000000" w:themeColor="text1"/>
                <w:lang w:val="en-US"/>
              </w:rPr>
            </w:pPr>
            <w:r>
              <w:rPr>
                <w:rFonts w:ascii="Arial" w:hAnsi="Arial" w:cs="Arial"/>
                <w:color w:val="000000" w:themeColor="text1"/>
                <w:lang w:val="en-US"/>
              </w:rPr>
              <w:t xml:space="preserve">A key objective for the Trust for 2016/17 is to work with the new established </w:t>
            </w:r>
            <w:r w:rsidRPr="008E404F">
              <w:rPr>
                <w:rFonts w:ascii="Arial" w:hAnsi="Arial" w:cs="Arial"/>
                <w:color w:val="000000" w:themeColor="text1"/>
                <w:lang w:val="en-US"/>
              </w:rPr>
              <w:t>Workforce ED Forum</w:t>
            </w:r>
            <w:r>
              <w:rPr>
                <w:rFonts w:ascii="Arial" w:hAnsi="Arial" w:cs="Arial"/>
                <w:color w:val="000000" w:themeColor="text1"/>
                <w:lang w:val="en-US"/>
              </w:rPr>
              <w:t xml:space="preserve"> and</w:t>
            </w:r>
            <w:r w:rsidRPr="008E404F">
              <w:rPr>
                <w:rFonts w:ascii="Arial" w:hAnsi="Arial" w:cs="Arial"/>
                <w:color w:val="000000" w:themeColor="text1"/>
                <w:lang w:val="en-US"/>
              </w:rPr>
              <w:t xml:space="preserve"> </w:t>
            </w:r>
            <w:r>
              <w:rPr>
                <w:rFonts w:ascii="Arial" w:hAnsi="Arial" w:cs="Arial"/>
                <w:color w:val="000000" w:themeColor="text1"/>
                <w:lang w:val="en-US"/>
              </w:rPr>
              <w:t>‘</w:t>
            </w:r>
            <w:r w:rsidRPr="008E404F">
              <w:rPr>
                <w:rFonts w:ascii="Arial" w:hAnsi="Arial" w:cs="Arial"/>
                <w:color w:val="000000" w:themeColor="text1"/>
                <w:lang w:val="en-US"/>
              </w:rPr>
              <w:t>Connect</w:t>
            </w:r>
            <w:r>
              <w:rPr>
                <w:rFonts w:ascii="Arial" w:hAnsi="Arial" w:cs="Arial"/>
                <w:color w:val="000000" w:themeColor="text1"/>
                <w:lang w:val="en-US"/>
              </w:rPr>
              <w:t xml:space="preserve">’ to identify opportunities to promote fairness in access to training and </w:t>
            </w:r>
            <w:r>
              <w:rPr>
                <w:rFonts w:ascii="Arial" w:hAnsi="Arial" w:cs="Arial"/>
                <w:color w:val="000000" w:themeColor="text1"/>
                <w:lang w:val="en-US"/>
              </w:rPr>
              <w:lastRenderedPageBreak/>
              <w:t xml:space="preserve">development opportunities and promotions. </w:t>
            </w:r>
          </w:p>
          <w:p w:rsidR="006240ED" w:rsidRPr="004B621C" w:rsidRDefault="006240ED" w:rsidP="00AC7F16">
            <w:pPr>
              <w:spacing w:after="0" w:line="240" w:lineRule="auto"/>
              <w:contextualSpacing/>
              <w:jc w:val="both"/>
              <w:rPr>
                <w:rFonts w:ascii="Arial" w:hAnsi="Arial" w:cs="Arial"/>
                <w:color w:val="000000" w:themeColor="text1"/>
                <w:lang w:val="en-US"/>
              </w:rPr>
            </w:pPr>
          </w:p>
        </w:tc>
      </w:tr>
      <w:tr w:rsidR="004B621C" w:rsidRPr="00A6644A" w:rsidTr="004B621C">
        <w:tc>
          <w:tcPr>
            <w:tcW w:w="2325" w:type="dxa"/>
          </w:tcPr>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lastRenderedPageBreak/>
              <w:t>Indicators 5</w:t>
            </w:r>
          </w:p>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 xml:space="preserve">Indicator 6 </w:t>
            </w:r>
          </w:p>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 xml:space="preserve">Indicator 7 </w:t>
            </w:r>
          </w:p>
          <w:p w:rsidR="004B621C" w:rsidRPr="00A6644A"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 xml:space="preserve">Indicator 8 </w:t>
            </w:r>
          </w:p>
        </w:tc>
        <w:tc>
          <w:tcPr>
            <w:tcW w:w="6747" w:type="dxa"/>
          </w:tcPr>
          <w:p w:rsidR="004B621C"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Communicating with BME staff, hearing stories and</w:t>
            </w:r>
            <w:r>
              <w:rPr>
                <w:rFonts w:ascii="Arial" w:eastAsia="Times New Roman" w:hAnsi="Arial" w:cs="Arial"/>
                <w:lang w:val="en-US"/>
              </w:rPr>
              <w:t xml:space="preserve"> </w:t>
            </w:r>
            <w:r w:rsidRPr="00A6644A">
              <w:rPr>
                <w:rFonts w:ascii="Arial" w:eastAsia="Times New Roman" w:hAnsi="Arial" w:cs="Arial"/>
                <w:lang w:val="en-US"/>
              </w:rPr>
              <w:t>prov</w:t>
            </w:r>
            <w:r>
              <w:rPr>
                <w:rFonts w:ascii="Arial" w:eastAsia="Times New Roman" w:hAnsi="Arial" w:cs="Arial"/>
                <w:lang w:val="en-US"/>
              </w:rPr>
              <w:t xml:space="preserve">iding opportunities for sharing </w:t>
            </w:r>
            <w:r w:rsidRPr="00A6644A">
              <w:rPr>
                <w:rFonts w:ascii="Arial" w:eastAsia="Times New Roman" w:hAnsi="Arial" w:cs="Arial"/>
                <w:lang w:val="en-US"/>
              </w:rPr>
              <w:t xml:space="preserve">experiences are </w:t>
            </w:r>
            <w:proofErr w:type="gramStart"/>
            <w:r w:rsidRPr="00A6644A">
              <w:rPr>
                <w:rFonts w:ascii="Arial" w:eastAsia="Times New Roman" w:hAnsi="Arial" w:cs="Arial"/>
                <w:lang w:val="en-US"/>
              </w:rPr>
              <w:t>key</w:t>
            </w:r>
            <w:proofErr w:type="gramEnd"/>
            <w:r w:rsidRPr="00A6644A">
              <w:rPr>
                <w:rFonts w:ascii="Arial" w:eastAsia="Times New Roman" w:hAnsi="Arial" w:cs="Arial"/>
                <w:lang w:val="en-US"/>
              </w:rPr>
              <w:t xml:space="preserve"> to</w:t>
            </w:r>
            <w:r>
              <w:rPr>
                <w:rFonts w:ascii="Arial" w:eastAsia="Times New Roman" w:hAnsi="Arial" w:cs="Arial"/>
                <w:lang w:val="en-US"/>
              </w:rPr>
              <w:t xml:space="preserve"> </w:t>
            </w:r>
            <w:r w:rsidRPr="00A6644A">
              <w:rPr>
                <w:rFonts w:ascii="Arial" w:eastAsia="Times New Roman" w:hAnsi="Arial" w:cs="Arial"/>
                <w:lang w:val="en-US"/>
              </w:rPr>
              <w:t xml:space="preserve">identifying the cause of the less positive response to the staff survey. </w:t>
            </w:r>
            <w:r>
              <w:rPr>
                <w:rFonts w:ascii="Arial" w:eastAsia="Times New Roman" w:hAnsi="Arial" w:cs="Arial"/>
                <w:lang w:val="en-US"/>
              </w:rPr>
              <w:t>We will have m</w:t>
            </w:r>
            <w:r w:rsidRPr="00A6644A">
              <w:rPr>
                <w:rFonts w:ascii="Arial" w:eastAsia="Times New Roman" w:hAnsi="Arial" w:cs="Arial"/>
                <w:lang w:val="en-US"/>
              </w:rPr>
              <w:t>ore in depth</w:t>
            </w:r>
            <w:r>
              <w:rPr>
                <w:rFonts w:ascii="Arial" w:eastAsia="Times New Roman" w:hAnsi="Arial" w:cs="Arial"/>
                <w:lang w:val="en-US"/>
              </w:rPr>
              <w:t xml:space="preserve"> </w:t>
            </w:r>
            <w:r w:rsidRPr="00A6644A">
              <w:rPr>
                <w:rFonts w:ascii="Arial" w:eastAsia="Times New Roman" w:hAnsi="Arial" w:cs="Arial"/>
                <w:lang w:val="en-US"/>
              </w:rPr>
              <w:t>qualitative discussion</w:t>
            </w:r>
            <w:r>
              <w:rPr>
                <w:rFonts w:ascii="Arial" w:eastAsia="Times New Roman" w:hAnsi="Arial" w:cs="Arial"/>
                <w:lang w:val="en-US"/>
              </w:rPr>
              <w:t xml:space="preserve">s with the staff, staff representatives, </w:t>
            </w:r>
            <w:r w:rsidRPr="00A6644A">
              <w:rPr>
                <w:rFonts w:ascii="Arial" w:eastAsia="Times New Roman" w:hAnsi="Arial" w:cs="Arial"/>
                <w:lang w:val="en-US"/>
              </w:rPr>
              <w:t>to identify root causes and</w:t>
            </w:r>
            <w:r>
              <w:rPr>
                <w:rFonts w:ascii="Arial" w:eastAsia="Times New Roman" w:hAnsi="Arial" w:cs="Arial"/>
                <w:lang w:val="en-US"/>
              </w:rPr>
              <w:t xml:space="preserve"> potential solutions to address the less positive results. </w:t>
            </w:r>
          </w:p>
          <w:p w:rsidR="004B621C" w:rsidRPr="00A6644A" w:rsidRDefault="004B621C" w:rsidP="00167CAE">
            <w:pPr>
              <w:spacing w:after="0" w:line="240" w:lineRule="auto"/>
              <w:contextualSpacing/>
              <w:jc w:val="both"/>
              <w:rPr>
                <w:rFonts w:ascii="Arial" w:eastAsia="Times New Roman" w:hAnsi="Arial" w:cs="Arial"/>
                <w:lang w:val="en-US"/>
              </w:rPr>
            </w:pPr>
          </w:p>
        </w:tc>
      </w:tr>
      <w:tr w:rsidR="004B621C" w:rsidRPr="00A6644A" w:rsidTr="004B621C">
        <w:tc>
          <w:tcPr>
            <w:tcW w:w="2325" w:type="dxa"/>
          </w:tcPr>
          <w:p w:rsidR="004B621C" w:rsidRPr="00A6644A" w:rsidRDefault="004B621C" w:rsidP="00167CAE">
            <w:pPr>
              <w:tabs>
                <w:tab w:val="left" w:pos="0"/>
              </w:tabs>
              <w:spacing w:after="0" w:line="240" w:lineRule="auto"/>
              <w:jc w:val="both"/>
              <w:rPr>
                <w:rFonts w:ascii="Arial" w:eastAsia="Times New Roman" w:hAnsi="Arial" w:cs="Arial"/>
                <w:lang w:val="en-US"/>
              </w:rPr>
            </w:pPr>
            <w:r w:rsidRPr="00A6644A">
              <w:rPr>
                <w:rFonts w:ascii="Arial" w:eastAsia="Times New Roman" w:hAnsi="Arial" w:cs="Arial"/>
                <w:lang w:val="en-US"/>
              </w:rPr>
              <w:t xml:space="preserve">Indicator 9 </w:t>
            </w:r>
          </w:p>
        </w:tc>
        <w:tc>
          <w:tcPr>
            <w:tcW w:w="6747" w:type="dxa"/>
          </w:tcPr>
          <w:p w:rsidR="004B621C" w:rsidRDefault="004B621C" w:rsidP="00167CAE">
            <w:pPr>
              <w:spacing w:after="0" w:line="240" w:lineRule="auto"/>
              <w:contextualSpacing/>
              <w:jc w:val="both"/>
              <w:rPr>
                <w:rFonts w:ascii="Arial" w:eastAsia="Times New Roman" w:hAnsi="Arial" w:cs="Arial"/>
                <w:lang w:val="en-US"/>
              </w:rPr>
            </w:pPr>
            <w:r w:rsidRPr="00A6644A">
              <w:rPr>
                <w:rFonts w:ascii="Arial" w:eastAsia="Times New Roman" w:hAnsi="Arial" w:cs="Arial"/>
                <w:lang w:val="en-US"/>
              </w:rPr>
              <w:t>In the next report, it is anticipated local comparative data will be available to benchmark ourselves against other trusts in Hertfordshire.</w:t>
            </w:r>
          </w:p>
          <w:p w:rsidR="004B621C" w:rsidRPr="00A6644A" w:rsidRDefault="004B621C" w:rsidP="00167CAE">
            <w:pPr>
              <w:spacing w:after="0" w:line="240" w:lineRule="auto"/>
              <w:contextualSpacing/>
              <w:jc w:val="both"/>
              <w:rPr>
                <w:rFonts w:ascii="Arial" w:eastAsia="Times New Roman" w:hAnsi="Arial" w:cs="Arial"/>
                <w:lang w:val="en-US"/>
              </w:rPr>
            </w:pPr>
          </w:p>
        </w:tc>
      </w:tr>
    </w:tbl>
    <w:p w:rsidR="002C3F0D" w:rsidRDefault="002C3F0D" w:rsidP="00167CAE">
      <w:pPr>
        <w:spacing w:after="0" w:line="240" w:lineRule="auto"/>
        <w:jc w:val="both"/>
      </w:pPr>
    </w:p>
    <w:p w:rsidR="002C3F0D" w:rsidRDefault="002C3F0D" w:rsidP="00167CAE">
      <w:pPr>
        <w:spacing w:after="0" w:line="240" w:lineRule="auto"/>
        <w:jc w:val="both"/>
      </w:pPr>
    </w:p>
    <w:p w:rsidR="0091692C" w:rsidRDefault="0091692C" w:rsidP="00167CAE">
      <w:pPr>
        <w:spacing w:after="0" w:line="240" w:lineRule="auto"/>
        <w:jc w:val="both"/>
      </w:pPr>
    </w:p>
    <w:p w:rsidR="0091692C" w:rsidRDefault="0091692C" w:rsidP="00167CAE">
      <w:pPr>
        <w:spacing w:after="0" w:line="240" w:lineRule="auto"/>
        <w:jc w:val="both"/>
      </w:pPr>
      <w:r>
        <w:t xml:space="preserve">End </w:t>
      </w:r>
    </w:p>
    <w:sectPr w:rsidR="0091692C" w:rsidSect="004D72B9">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B9" w:rsidRDefault="002B41B9" w:rsidP="002C3F0D">
      <w:pPr>
        <w:spacing w:after="0" w:line="240" w:lineRule="auto"/>
      </w:pPr>
      <w:r>
        <w:separator/>
      </w:r>
    </w:p>
  </w:endnote>
  <w:endnote w:type="continuationSeparator" w:id="0">
    <w:p w:rsidR="002B41B9" w:rsidRDefault="002B41B9" w:rsidP="002C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341223"/>
      <w:docPartObj>
        <w:docPartGallery w:val="Page Numbers (Bottom of Page)"/>
        <w:docPartUnique/>
      </w:docPartObj>
    </w:sdtPr>
    <w:sdtEndPr>
      <w:rPr>
        <w:noProof/>
      </w:rPr>
    </w:sdtEndPr>
    <w:sdtContent>
      <w:p w:rsidR="002B41B9" w:rsidRDefault="002B41B9">
        <w:pPr>
          <w:pStyle w:val="Footer"/>
          <w:jc w:val="right"/>
        </w:pPr>
        <w:fldSimple w:instr=" PAGE   \* MERGEFORMAT ">
          <w:r w:rsidR="006240ED">
            <w:rPr>
              <w:noProof/>
            </w:rPr>
            <w:t>3</w:t>
          </w:r>
        </w:fldSimple>
      </w:p>
    </w:sdtContent>
  </w:sdt>
  <w:p w:rsidR="002B41B9" w:rsidRDefault="002B4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B9" w:rsidRDefault="002B41B9" w:rsidP="002C3F0D">
      <w:pPr>
        <w:spacing w:after="0" w:line="240" w:lineRule="auto"/>
      </w:pPr>
      <w:r>
        <w:separator/>
      </w:r>
    </w:p>
  </w:footnote>
  <w:footnote w:type="continuationSeparator" w:id="0">
    <w:p w:rsidR="002B41B9" w:rsidRDefault="002B41B9" w:rsidP="002C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B9" w:rsidRDefault="002B41B9" w:rsidP="002C3F0D">
    <w:pPr>
      <w:pStyle w:val="Header"/>
      <w:jc w:val="right"/>
    </w:pPr>
    <w:r w:rsidRPr="00E730A2">
      <w:rPr>
        <w:noProof/>
        <w:lang w:eastAsia="en-GB"/>
      </w:rPr>
      <w:drawing>
        <wp:inline distT="0" distB="0" distL="0" distR="0">
          <wp:extent cx="2882900" cy="366395"/>
          <wp:effectExtent l="0" t="0" r="0" b="0"/>
          <wp:docPr id="27" name="Picture 27" descr="C:\Users\Vic\AppData\Local\Microsoft\Windows\Temporary Internet Files\Content.Outlook\SRU06UP1\whht_logo_col_high_res.jpg"/>
          <wp:cNvGraphicFramePr/>
          <a:graphic xmlns:a="http://schemas.openxmlformats.org/drawingml/2006/main">
            <a:graphicData uri="http://schemas.openxmlformats.org/drawingml/2006/picture">
              <pic:pic xmlns:pic="http://schemas.openxmlformats.org/drawingml/2006/picture">
                <pic:nvPicPr>
                  <pic:cNvPr id="27" name="Picture 27" descr="C:\Users\Vic\AppData\Local\Microsoft\Windows\Temporary Internet Files\Content.Outlook\SRU06UP1\whht_logo_col_high_re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2900" cy="3663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3B1"/>
    <w:multiLevelType w:val="hybridMultilevel"/>
    <w:tmpl w:val="0FB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04EF5"/>
    <w:multiLevelType w:val="hybridMultilevel"/>
    <w:tmpl w:val="8FA0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E511C"/>
    <w:multiLevelType w:val="hybridMultilevel"/>
    <w:tmpl w:val="BB70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44B7E"/>
    <w:multiLevelType w:val="hybridMultilevel"/>
    <w:tmpl w:val="B10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E4711"/>
    <w:multiLevelType w:val="hybridMultilevel"/>
    <w:tmpl w:val="C4D4857C"/>
    <w:lvl w:ilvl="0" w:tplc="B1C4553C">
      <w:start w:val="1"/>
      <w:numFmt w:val="bullet"/>
      <w:lvlText w:val=""/>
      <w:lvlJc w:val="left"/>
      <w:pPr>
        <w:ind w:left="360" w:hanging="360"/>
      </w:pPr>
      <w:rPr>
        <w:rFonts w:ascii="Symbol" w:hAnsi="Symbol" w:hint="default"/>
        <w:u w:color="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C364F"/>
    <w:multiLevelType w:val="hybridMultilevel"/>
    <w:tmpl w:val="55C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67FBE"/>
    <w:multiLevelType w:val="hybridMultilevel"/>
    <w:tmpl w:val="E848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95C8B"/>
    <w:multiLevelType w:val="hybridMultilevel"/>
    <w:tmpl w:val="31643E46"/>
    <w:lvl w:ilvl="0" w:tplc="97005C32">
      <w:start w:val="1"/>
      <w:numFmt w:val="bullet"/>
      <w:lvlText w:val=""/>
      <w:lvlJc w:val="left"/>
      <w:pPr>
        <w:ind w:hanging="360"/>
      </w:pPr>
      <w:rPr>
        <w:rFonts w:ascii="Symbol" w:eastAsia="Symbol" w:hAnsi="Symbol" w:hint="default"/>
        <w:sz w:val="24"/>
        <w:szCs w:val="24"/>
      </w:rPr>
    </w:lvl>
    <w:lvl w:ilvl="1" w:tplc="4F7EEA34">
      <w:start w:val="1"/>
      <w:numFmt w:val="bullet"/>
      <w:lvlText w:val="•"/>
      <w:lvlJc w:val="left"/>
      <w:rPr>
        <w:rFonts w:hint="default"/>
      </w:rPr>
    </w:lvl>
    <w:lvl w:ilvl="2" w:tplc="7752EB32">
      <w:start w:val="1"/>
      <w:numFmt w:val="bullet"/>
      <w:lvlText w:val="•"/>
      <w:lvlJc w:val="left"/>
      <w:rPr>
        <w:rFonts w:hint="default"/>
      </w:rPr>
    </w:lvl>
    <w:lvl w:ilvl="3" w:tplc="82FA220E">
      <w:start w:val="1"/>
      <w:numFmt w:val="bullet"/>
      <w:lvlText w:val="•"/>
      <w:lvlJc w:val="left"/>
      <w:rPr>
        <w:rFonts w:hint="default"/>
      </w:rPr>
    </w:lvl>
    <w:lvl w:ilvl="4" w:tplc="C7EAE77E">
      <w:start w:val="1"/>
      <w:numFmt w:val="bullet"/>
      <w:lvlText w:val="•"/>
      <w:lvlJc w:val="left"/>
      <w:rPr>
        <w:rFonts w:hint="default"/>
      </w:rPr>
    </w:lvl>
    <w:lvl w:ilvl="5" w:tplc="610A467C">
      <w:start w:val="1"/>
      <w:numFmt w:val="bullet"/>
      <w:lvlText w:val="•"/>
      <w:lvlJc w:val="left"/>
      <w:rPr>
        <w:rFonts w:hint="default"/>
      </w:rPr>
    </w:lvl>
    <w:lvl w:ilvl="6" w:tplc="80AA8308">
      <w:start w:val="1"/>
      <w:numFmt w:val="bullet"/>
      <w:lvlText w:val="•"/>
      <w:lvlJc w:val="left"/>
      <w:rPr>
        <w:rFonts w:hint="default"/>
      </w:rPr>
    </w:lvl>
    <w:lvl w:ilvl="7" w:tplc="68028A48">
      <w:start w:val="1"/>
      <w:numFmt w:val="bullet"/>
      <w:lvlText w:val="•"/>
      <w:lvlJc w:val="left"/>
      <w:rPr>
        <w:rFonts w:hint="default"/>
      </w:rPr>
    </w:lvl>
    <w:lvl w:ilvl="8" w:tplc="644AE1B0">
      <w:start w:val="1"/>
      <w:numFmt w:val="bullet"/>
      <w:lvlText w:val="•"/>
      <w:lvlJc w:val="left"/>
      <w:rPr>
        <w:rFonts w:hint="default"/>
      </w:rPr>
    </w:lvl>
  </w:abstractNum>
  <w:abstractNum w:abstractNumId="8">
    <w:nsid w:val="530C3FB2"/>
    <w:multiLevelType w:val="hybridMultilevel"/>
    <w:tmpl w:val="7F3E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230570"/>
    <w:multiLevelType w:val="hybridMultilevel"/>
    <w:tmpl w:val="3228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A7579"/>
    <w:multiLevelType w:val="hybridMultilevel"/>
    <w:tmpl w:val="DFD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F10CF0"/>
    <w:multiLevelType w:val="hybridMultilevel"/>
    <w:tmpl w:val="2AE2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4B7D7B"/>
    <w:multiLevelType w:val="hybridMultilevel"/>
    <w:tmpl w:val="345AB5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EEB76CE"/>
    <w:multiLevelType w:val="hybridMultilevel"/>
    <w:tmpl w:val="2BC8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2467BD"/>
    <w:multiLevelType w:val="hybridMultilevel"/>
    <w:tmpl w:val="348A0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BAD6826"/>
    <w:multiLevelType w:val="hybridMultilevel"/>
    <w:tmpl w:val="ACEE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14"/>
  </w:num>
  <w:num w:numId="6">
    <w:abstractNumId w:val="13"/>
  </w:num>
  <w:num w:numId="7">
    <w:abstractNumId w:val="0"/>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num>
  <w:num w:numId="13">
    <w:abstractNumId w:val="2"/>
  </w:num>
  <w:num w:numId="14">
    <w:abstractNumId w:val="5"/>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C7B59"/>
    <w:rsid w:val="00036447"/>
    <w:rsid w:val="00063EC2"/>
    <w:rsid w:val="000774DE"/>
    <w:rsid w:val="00081E4E"/>
    <w:rsid w:val="00091510"/>
    <w:rsid w:val="000D1CF5"/>
    <w:rsid w:val="001336C1"/>
    <w:rsid w:val="00160102"/>
    <w:rsid w:val="00167CAE"/>
    <w:rsid w:val="00174515"/>
    <w:rsid w:val="00181C3A"/>
    <w:rsid w:val="00194155"/>
    <w:rsid w:val="001A5E21"/>
    <w:rsid w:val="001D5414"/>
    <w:rsid w:val="001E07D8"/>
    <w:rsid w:val="002039AE"/>
    <w:rsid w:val="00216A22"/>
    <w:rsid w:val="0022013F"/>
    <w:rsid w:val="00226524"/>
    <w:rsid w:val="00227928"/>
    <w:rsid w:val="002337FF"/>
    <w:rsid w:val="00265547"/>
    <w:rsid w:val="002B41B9"/>
    <w:rsid w:val="002C0D80"/>
    <w:rsid w:val="002C3F0D"/>
    <w:rsid w:val="002C5A37"/>
    <w:rsid w:val="0034677B"/>
    <w:rsid w:val="00384594"/>
    <w:rsid w:val="003A7139"/>
    <w:rsid w:val="003D069C"/>
    <w:rsid w:val="003F3B18"/>
    <w:rsid w:val="00420478"/>
    <w:rsid w:val="00444881"/>
    <w:rsid w:val="00453CCB"/>
    <w:rsid w:val="0045788C"/>
    <w:rsid w:val="004630E2"/>
    <w:rsid w:val="0047644A"/>
    <w:rsid w:val="004B621C"/>
    <w:rsid w:val="004B75A5"/>
    <w:rsid w:val="004D6988"/>
    <w:rsid w:val="004D72B9"/>
    <w:rsid w:val="004E5826"/>
    <w:rsid w:val="00503529"/>
    <w:rsid w:val="005122D0"/>
    <w:rsid w:val="00560FC8"/>
    <w:rsid w:val="005727DA"/>
    <w:rsid w:val="00595468"/>
    <w:rsid w:val="005D05C2"/>
    <w:rsid w:val="005D4F67"/>
    <w:rsid w:val="005F447E"/>
    <w:rsid w:val="005F467C"/>
    <w:rsid w:val="00620463"/>
    <w:rsid w:val="00621E19"/>
    <w:rsid w:val="006240ED"/>
    <w:rsid w:val="00625023"/>
    <w:rsid w:val="0062665B"/>
    <w:rsid w:val="006309E8"/>
    <w:rsid w:val="00681AA8"/>
    <w:rsid w:val="006D1620"/>
    <w:rsid w:val="006E63CC"/>
    <w:rsid w:val="006F0805"/>
    <w:rsid w:val="0071050C"/>
    <w:rsid w:val="00752ACF"/>
    <w:rsid w:val="007A22C7"/>
    <w:rsid w:val="007A47C6"/>
    <w:rsid w:val="007B6466"/>
    <w:rsid w:val="007D153C"/>
    <w:rsid w:val="007E5E38"/>
    <w:rsid w:val="00802087"/>
    <w:rsid w:val="00870781"/>
    <w:rsid w:val="008A532E"/>
    <w:rsid w:val="008B64CA"/>
    <w:rsid w:val="008B661C"/>
    <w:rsid w:val="008C4933"/>
    <w:rsid w:val="008D1770"/>
    <w:rsid w:val="008E404F"/>
    <w:rsid w:val="008E4D1B"/>
    <w:rsid w:val="008F3265"/>
    <w:rsid w:val="00900FE1"/>
    <w:rsid w:val="00903724"/>
    <w:rsid w:val="009100AC"/>
    <w:rsid w:val="0091692C"/>
    <w:rsid w:val="009228C1"/>
    <w:rsid w:val="009303B8"/>
    <w:rsid w:val="00945724"/>
    <w:rsid w:val="009974E9"/>
    <w:rsid w:val="009C3997"/>
    <w:rsid w:val="009E5720"/>
    <w:rsid w:val="00A152BC"/>
    <w:rsid w:val="00A445EF"/>
    <w:rsid w:val="00A45476"/>
    <w:rsid w:val="00A6644A"/>
    <w:rsid w:val="00A85527"/>
    <w:rsid w:val="00AC7F16"/>
    <w:rsid w:val="00AD4F4C"/>
    <w:rsid w:val="00AE4DC2"/>
    <w:rsid w:val="00AF7DE2"/>
    <w:rsid w:val="00B23067"/>
    <w:rsid w:val="00B23E4F"/>
    <w:rsid w:val="00B30B23"/>
    <w:rsid w:val="00B34569"/>
    <w:rsid w:val="00B42845"/>
    <w:rsid w:val="00B63F29"/>
    <w:rsid w:val="00B70555"/>
    <w:rsid w:val="00BA43EB"/>
    <w:rsid w:val="00BB7E3E"/>
    <w:rsid w:val="00BE7CDD"/>
    <w:rsid w:val="00C4086F"/>
    <w:rsid w:val="00C63596"/>
    <w:rsid w:val="00C66359"/>
    <w:rsid w:val="00C67285"/>
    <w:rsid w:val="00C71C41"/>
    <w:rsid w:val="00C77E81"/>
    <w:rsid w:val="00C84B2A"/>
    <w:rsid w:val="00CC3363"/>
    <w:rsid w:val="00CD07F9"/>
    <w:rsid w:val="00D2151A"/>
    <w:rsid w:val="00D25CEB"/>
    <w:rsid w:val="00D62149"/>
    <w:rsid w:val="00D92DB3"/>
    <w:rsid w:val="00DC695F"/>
    <w:rsid w:val="00DD6991"/>
    <w:rsid w:val="00DE5365"/>
    <w:rsid w:val="00DE6941"/>
    <w:rsid w:val="00E136D0"/>
    <w:rsid w:val="00E14623"/>
    <w:rsid w:val="00E16BB6"/>
    <w:rsid w:val="00E43FD0"/>
    <w:rsid w:val="00E515D0"/>
    <w:rsid w:val="00E730A2"/>
    <w:rsid w:val="00EA476C"/>
    <w:rsid w:val="00EB4ECD"/>
    <w:rsid w:val="00EC57A0"/>
    <w:rsid w:val="00ED294C"/>
    <w:rsid w:val="00EF31E1"/>
    <w:rsid w:val="00EF63F8"/>
    <w:rsid w:val="00F20E79"/>
    <w:rsid w:val="00F3209C"/>
    <w:rsid w:val="00F377B7"/>
    <w:rsid w:val="00F512DC"/>
    <w:rsid w:val="00F65657"/>
    <w:rsid w:val="00F70097"/>
    <w:rsid w:val="00F8113F"/>
    <w:rsid w:val="00FC36F0"/>
    <w:rsid w:val="00FC7B59"/>
    <w:rsid w:val="00FD1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F0D"/>
  </w:style>
  <w:style w:type="paragraph" w:styleId="Footer">
    <w:name w:val="footer"/>
    <w:basedOn w:val="Normal"/>
    <w:link w:val="FooterChar"/>
    <w:uiPriority w:val="99"/>
    <w:unhideWhenUsed/>
    <w:rsid w:val="002C3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F0D"/>
  </w:style>
  <w:style w:type="paragraph" w:styleId="BalloonText">
    <w:name w:val="Balloon Text"/>
    <w:basedOn w:val="Normal"/>
    <w:link w:val="BalloonTextChar"/>
    <w:uiPriority w:val="99"/>
    <w:semiHidden/>
    <w:unhideWhenUsed/>
    <w:rsid w:val="002C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0D"/>
    <w:rPr>
      <w:rFonts w:ascii="Tahoma" w:hAnsi="Tahoma" w:cs="Tahoma"/>
      <w:sz w:val="16"/>
      <w:szCs w:val="1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5122D0"/>
    <w:pPr>
      <w:ind w:left="720"/>
      <w:contextualSpacing/>
    </w:pPr>
  </w:style>
  <w:style w:type="table" w:styleId="TableGrid">
    <w:name w:val="Table Grid"/>
    <w:basedOn w:val="TableNormal"/>
    <w:uiPriority w:val="59"/>
    <w:rsid w:val="00B23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3E4F"/>
    <w:rPr>
      <w:sz w:val="16"/>
      <w:szCs w:val="16"/>
    </w:rPr>
  </w:style>
  <w:style w:type="paragraph" w:styleId="CommentText">
    <w:name w:val="annotation text"/>
    <w:basedOn w:val="Normal"/>
    <w:link w:val="CommentTextChar"/>
    <w:uiPriority w:val="99"/>
    <w:semiHidden/>
    <w:unhideWhenUsed/>
    <w:rsid w:val="00B23E4F"/>
    <w:pPr>
      <w:spacing w:line="240" w:lineRule="auto"/>
    </w:pPr>
    <w:rPr>
      <w:sz w:val="20"/>
      <w:szCs w:val="20"/>
    </w:rPr>
  </w:style>
  <w:style w:type="character" w:customStyle="1" w:styleId="CommentTextChar">
    <w:name w:val="Comment Text Char"/>
    <w:basedOn w:val="DefaultParagraphFont"/>
    <w:link w:val="CommentText"/>
    <w:uiPriority w:val="99"/>
    <w:semiHidden/>
    <w:rsid w:val="00B23E4F"/>
    <w:rPr>
      <w:sz w:val="20"/>
      <w:szCs w:val="20"/>
    </w:rPr>
  </w:style>
  <w:style w:type="table" w:customStyle="1" w:styleId="TableGrid1">
    <w:name w:val="Table Grid1"/>
    <w:basedOn w:val="TableNormal"/>
    <w:next w:val="TableGrid"/>
    <w:uiPriority w:val="59"/>
    <w:rsid w:val="0062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84594"/>
    <w:rPr>
      <w:b/>
      <w:bCs/>
    </w:rPr>
  </w:style>
  <w:style w:type="character" w:customStyle="1" w:styleId="CommentSubjectChar">
    <w:name w:val="Comment Subject Char"/>
    <w:basedOn w:val="CommentTextChar"/>
    <w:link w:val="CommentSubject"/>
    <w:uiPriority w:val="99"/>
    <w:semiHidden/>
    <w:rsid w:val="00384594"/>
    <w:rPr>
      <w:b/>
      <w:bCs/>
      <w:sz w:val="20"/>
      <w:szCs w:val="20"/>
    </w:rPr>
  </w:style>
  <w:style w:type="paragraph" w:styleId="BodyText">
    <w:name w:val="Body Text"/>
    <w:basedOn w:val="Normal"/>
    <w:link w:val="BodyTextChar"/>
    <w:uiPriority w:val="1"/>
    <w:qFormat/>
    <w:rsid w:val="00F65657"/>
    <w:pPr>
      <w:widowControl w:val="0"/>
      <w:spacing w:after="0" w:line="240" w:lineRule="auto"/>
      <w:ind w:left="12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65657"/>
    <w:rPr>
      <w:rFonts w:ascii="Calibri" w:eastAsia="Calibri" w:hAnsi="Calibri"/>
      <w:sz w:val="24"/>
      <w:szCs w:val="24"/>
      <w:lang w:val="en-US"/>
    </w:rPr>
  </w:style>
  <w:style w:type="character" w:styleId="Hyperlink">
    <w:name w:val="Hyperlink"/>
    <w:basedOn w:val="DefaultParagraphFont"/>
    <w:uiPriority w:val="99"/>
    <w:unhideWhenUsed/>
    <w:rsid w:val="00167CAE"/>
    <w:rPr>
      <w:color w:val="0000FF" w:themeColor="hyperlink"/>
      <w:u w:val="single"/>
    </w:rPr>
  </w:style>
  <w:style w:type="character" w:styleId="Emphasis">
    <w:name w:val="Emphasis"/>
    <w:basedOn w:val="DefaultParagraphFont"/>
    <w:uiPriority w:val="20"/>
    <w:qFormat/>
    <w:rsid w:val="00EF63F8"/>
    <w:rPr>
      <w:i/>
      <w:iCs/>
    </w:rPr>
  </w:style>
  <w:style w:type="character" w:customStyle="1" w:styleId="apple-converted-space">
    <w:name w:val="apple-converted-space"/>
    <w:basedOn w:val="DefaultParagraphFont"/>
    <w:rsid w:val="00EF63F8"/>
  </w:style>
  <w:style w:type="character" w:customStyle="1" w:styleId="st1">
    <w:name w:val="st1"/>
    <w:basedOn w:val="DefaultParagraphFont"/>
    <w:rsid w:val="00A152BC"/>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2B4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F0D"/>
  </w:style>
  <w:style w:type="paragraph" w:styleId="Footer">
    <w:name w:val="footer"/>
    <w:basedOn w:val="Normal"/>
    <w:link w:val="FooterChar"/>
    <w:uiPriority w:val="99"/>
    <w:unhideWhenUsed/>
    <w:rsid w:val="002C3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F0D"/>
  </w:style>
  <w:style w:type="paragraph" w:styleId="BalloonText">
    <w:name w:val="Balloon Text"/>
    <w:basedOn w:val="Normal"/>
    <w:link w:val="BalloonTextChar"/>
    <w:uiPriority w:val="99"/>
    <w:semiHidden/>
    <w:unhideWhenUsed/>
    <w:rsid w:val="002C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0D"/>
    <w:rPr>
      <w:rFonts w:ascii="Tahoma" w:hAnsi="Tahoma" w:cs="Tahoma"/>
      <w:sz w:val="16"/>
      <w:szCs w:val="16"/>
    </w:rPr>
  </w:style>
  <w:style w:type="paragraph" w:styleId="ListParagraph">
    <w:name w:val="List Paragraph"/>
    <w:basedOn w:val="Normal"/>
    <w:uiPriority w:val="34"/>
    <w:qFormat/>
    <w:rsid w:val="005122D0"/>
    <w:pPr>
      <w:ind w:left="720"/>
      <w:contextualSpacing/>
    </w:pPr>
  </w:style>
  <w:style w:type="table" w:styleId="TableGrid">
    <w:name w:val="Table Grid"/>
    <w:basedOn w:val="TableNormal"/>
    <w:uiPriority w:val="59"/>
    <w:rsid w:val="00B23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3E4F"/>
    <w:rPr>
      <w:sz w:val="16"/>
      <w:szCs w:val="16"/>
    </w:rPr>
  </w:style>
  <w:style w:type="paragraph" w:styleId="CommentText">
    <w:name w:val="annotation text"/>
    <w:basedOn w:val="Normal"/>
    <w:link w:val="CommentTextChar"/>
    <w:uiPriority w:val="99"/>
    <w:semiHidden/>
    <w:unhideWhenUsed/>
    <w:rsid w:val="00B23E4F"/>
    <w:pPr>
      <w:spacing w:line="240" w:lineRule="auto"/>
    </w:pPr>
    <w:rPr>
      <w:sz w:val="20"/>
      <w:szCs w:val="20"/>
    </w:rPr>
  </w:style>
  <w:style w:type="character" w:customStyle="1" w:styleId="CommentTextChar">
    <w:name w:val="Comment Text Char"/>
    <w:basedOn w:val="DefaultParagraphFont"/>
    <w:link w:val="CommentText"/>
    <w:uiPriority w:val="99"/>
    <w:semiHidden/>
    <w:rsid w:val="00B23E4F"/>
    <w:rPr>
      <w:sz w:val="20"/>
      <w:szCs w:val="20"/>
    </w:rPr>
  </w:style>
  <w:style w:type="table" w:customStyle="1" w:styleId="TableGrid1">
    <w:name w:val="Table Grid1"/>
    <w:basedOn w:val="TableNormal"/>
    <w:next w:val="TableGrid"/>
    <w:uiPriority w:val="59"/>
    <w:rsid w:val="00620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84594"/>
    <w:rPr>
      <w:b/>
      <w:bCs/>
    </w:rPr>
  </w:style>
  <w:style w:type="character" w:customStyle="1" w:styleId="CommentSubjectChar">
    <w:name w:val="Comment Subject Char"/>
    <w:basedOn w:val="CommentTextChar"/>
    <w:link w:val="CommentSubject"/>
    <w:uiPriority w:val="99"/>
    <w:semiHidden/>
    <w:rsid w:val="00384594"/>
    <w:rPr>
      <w:b/>
      <w:bCs/>
      <w:sz w:val="20"/>
      <w:szCs w:val="20"/>
    </w:rPr>
  </w:style>
</w:styles>
</file>

<file path=word/webSettings.xml><?xml version="1.0" encoding="utf-8"?>
<w:webSettings xmlns:r="http://schemas.openxmlformats.org/officeDocument/2006/relationships" xmlns:w="http://schemas.openxmlformats.org/wordprocessingml/2006/main">
  <w:divs>
    <w:div w:id="189270151">
      <w:bodyDiv w:val="1"/>
      <w:marLeft w:val="0"/>
      <w:marRight w:val="0"/>
      <w:marTop w:val="0"/>
      <w:marBottom w:val="0"/>
      <w:divBdr>
        <w:top w:val="none" w:sz="0" w:space="0" w:color="auto"/>
        <w:left w:val="none" w:sz="0" w:space="0" w:color="auto"/>
        <w:bottom w:val="none" w:sz="0" w:space="0" w:color="auto"/>
        <w:right w:val="none" w:sz="0" w:space="0" w:color="auto"/>
      </w:divBdr>
    </w:div>
    <w:div w:id="294607003">
      <w:bodyDiv w:val="1"/>
      <w:marLeft w:val="0"/>
      <w:marRight w:val="0"/>
      <w:marTop w:val="0"/>
      <w:marBottom w:val="0"/>
      <w:divBdr>
        <w:top w:val="none" w:sz="0" w:space="0" w:color="auto"/>
        <w:left w:val="none" w:sz="0" w:space="0" w:color="auto"/>
        <w:bottom w:val="none" w:sz="0" w:space="0" w:color="auto"/>
        <w:right w:val="none" w:sz="0" w:space="0" w:color="auto"/>
      </w:divBdr>
    </w:div>
    <w:div w:id="463232804">
      <w:bodyDiv w:val="1"/>
      <w:marLeft w:val="0"/>
      <w:marRight w:val="0"/>
      <w:marTop w:val="0"/>
      <w:marBottom w:val="0"/>
      <w:divBdr>
        <w:top w:val="none" w:sz="0" w:space="0" w:color="auto"/>
        <w:left w:val="none" w:sz="0" w:space="0" w:color="auto"/>
        <w:bottom w:val="none" w:sz="0" w:space="0" w:color="auto"/>
        <w:right w:val="none" w:sz="0" w:space="0" w:color="auto"/>
      </w:divBdr>
    </w:div>
    <w:div w:id="589965820">
      <w:bodyDiv w:val="1"/>
      <w:marLeft w:val="0"/>
      <w:marRight w:val="0"/>
      <w:marTop w:val="0"/>
      <w:marBottom w:val="0"/>
      <w:divBdr>
        <w:top w:val="none" w:sz="0" w:space="0" w:color="auto"/>
        <w:left w:val="none" w:sz="0" w:space="0" w:color="auto"/>
        <w:bottom w:val="none" w:sz="0" w:space="0" w:color="auto"/>
        <w:right w:val="none" w:sz="0" w:space="0" w:color="auto"/>
      </w:divBdr>
    </w:div>
    <w:div w:id="619530005">
      <w:bodyDiv w:val="1"/>
      <w:marLeft w:val="0"/>
      <w:marRight w:val="0"/>
      <w:marTop w:val="0"/>
      <w:marBottom w:val="0"/>
      <w:divBdr>
        <w:top w:val="none" w:sz="0" w:space="0" w:color="auto"/>
        <w:left w:val="none" w:sz="0" w:space="0" w:color="auto"/>
        <w:bottom w:val="none" w:sz="0" w:space="0" w:color="auto"/>
        <w:right w:val="none" w:sz="0" w:space="0" w:color="auto"/>
      </w:divBdr>
    </w:div>
    <w:div w:id="662052740">
      <w:bodyDiv w:val="1"/>
      <w:marLeft w:val="0"/>
      <w:marRight w:val="0"/>
      <w:marTop w:val="0"/>
      <w:marBottom w:val="0"/>
      <w:divBdr>
        <w:top w:val="none" w:sz="0" w:space="0" w:color="auto"/>
        <w:left w:val="none" w:sz="0" w:space="0" w:color="auto"/>
        <w:bottom w:val="none" w:sz="0" w:space="0" w:color="auto"/>
        <w:right w:val="none" w:sz="0" w:space="0" w:color="auto"/>
      </w:divBdr>
    </w:div>
    <w:div w:id="702562832">
      <w:bodyDiv w:val="1"/>
      <w:marLeft w:val="0"/>
      <w:marRight w:val="0"/>
      <w:marTop w:val="0"/>
      <w:marBottom w:val="0"/>
      <w:divBdr>
        <w:top w:val="none" w:sz="0" w:space="0" w:color="auto"/>
        <w:left w:val="none" w:sz="0" w:space="0" w:color="auto"/>
        <w:bottom w:val="none" w:sz="0" w:space="0" w:color="auto"/>
        <w:right w:val="none" w:sz="0" w:space="0" w:color="auto"/>
      </w:divBdr>
    </w:div>
    <w:div w:id="762411854">
      <w:bodyDiv w:val="1"/>
      <w:marLeft w:val="0"/>
      <w:marRight w:val="0"/>
      <w:marTop w:val="0"/>
      <w:marBottom w:val="0"/>
      <w:divBdr>
        <w:top w:val="none" w:sz="0" w:space="0" w:color="auto"/>
        <w:left w:val="none" w:sz="0" w:space="0" w:color="auto"/>
        <w:bottom w:val="none" w:sz="0" w:space="0" w:color="auto"/>
        <w:right w:val="none" w:sz="0" w:space="0" w:color="auto"/>
      </w:divBdr>
    </w:div>
    <w:div w:id="765224498">
      <w:bodyDiv w:val="1"/>
      <w:marLeft w:val="0"/>
      <w:marRight w:val="0"/>
      <w:marTop w:val="0"/>
      <w:marBottom w:val="0"/>
      <w:divBdr>
        <w:top w:val="none" w:sz="0" w:space="0" w:color="auto"/>
        <w:left w:val="none" w:sz="0" w:space="0" w:color="auto"/>
        <w:bottom w:val="none" w:sz="0" w:space="0" w:color="auto"/>
        <w:right w:val="none" w:sz="0" w:space="0" w:color="auto"/>
      </w:divBdr>
    </w:div>
    <w:div w:id="827525875">
      <w:bodyDiv w:val="1"/>
      <w:marLeft w:val="0"/>
      <w:marRight w:val="0"/>
      <w:marTop w:val="0"/>
      <w:marBottom w:val="0"/>
      <w:divBdr>
        <w:top w:val="none" w:sz="0" w:space="0" w:color="auto"/>
        <w:left w:val="none" w:sz="0" w:space="0" w:color="auto"/>
        <w:bottom w:val="none" w:sz="0" w:space="0" w:color="auto"/>
        <w:right w:val="none" w:sz="0" w:space="0" w:color="auto"/>
      </w:divBdr>
    </w:div>
    <w:div w:id="1076366438">
      <w:bodyDiv w:val="1"/>
      <w:marLeft w:val="0"/>
      <w:marRight w:val="0"/>
      <w:marTop w:val="0"/>
      <w:marBottom w:val="0"/>
      <w:divBdr>
        <w:top w:val="none" w:sz="0" w:space="0" w:color="auto"/>
        <w:left w:val="none" w:sz="0" w:space="0" w:color="auto"/>
        <w:bottom w:val="none" w:sz="0" w:space="0" w:color="auto"/>
        <w:right w:val="none" w:sz="0" w:space="0" w:color="auto"/>
      </w:divBdr>
    </w:div>
    <w:div w:id="1085414928">
      <w:bodyDiv w:val="1"/>
      <w:marLeft w:val="0"/>
      <w:marRight w:val="0"/>
      <w:marTop w:val="0"/>
      <w:marBottom w:val="0"/>
      <w:divBdr>
        <w:top w:val="none" w:sz="0" w:space="0" w:color="auto"/>
        <w:left w:val="none" w:sz="0" w:space="0" w:color="auto"/>
        <w:bottom w:val="none" w:sz="0" w:space="0" w:color="auto"/>
        <w:right w:val="none" w:sz="0" w:space="0" w:color="auto"/>
      </w:divBdr>
    </w:div>
    <w:div w:id="1291478811">
      <w:bodyDiv w:val="1"/>
      <w:marLeft w:val="0"/>
      <w:marRight w:val="0"/>
      <w:marTop w:val="0"/>
      <w:marBottom w:val="0"/>
      <w:divBdr>
        <w:top w:val="none" w:sz="0" w:space="0" w:color="auto"/>
        <w:left w:val="none" w:sz="0" w:space="0" w:color="auto"/>
        <w:bottom w:val="none" w:sz="0" w:space="0" w:color="auto"/>
        <w:right w:val="none" w:sz="0" w:space="0" w:color="auto"/>
      </w:divBdr>
    </w:div>
    <w:div w:id="1415934671">
      <w:bodyDiv w:val="1"/>
      <w:marLeft w:val="0"/>
      <w:marRight w:val="0"/>
      <w:marTop w:val="0"/>
      <w:marBottom w:val="0"/>
      <w:divBdr>
        <w:top w:val="none" w:sz="0" w:space="0" w:color="auto"/>
        <w:left w:val="none" w:sz="0" w:space="0" w:color="auto"/>
        <w:bottom w:val="none" w:sz="0" w:space="0" w:color="auto"/>
        <w:right w:val="none" w:sz="0" w:space="0" w:color="auto"/>
      </w:divBdr>
    </w:div>
    <w:div w:id="1469128785">
      <w:bodyDiv w:val="1"/>
      <w:marLeft w:val="0"/>
      <w:marRight w:val="0"/>
      <w:marTop w:val="0"/>
      <w:marBottom w:val="0"/>
      <w:divBdr>
        <w:top w:val="none" w:sz="0" w:space="0" w:color="auto"/>
        <w:left w:val="none" w:sz="0" w:space="0" w:color="auto"/>
        <w:bottom w:val="none" w:sz="0" w:space="0" w:color="auto"/>
        <w:right w:val="none" w:sz="0" w:space="0" w:color="auto"/>
      </w:divBdr>
    </w:div>
    <w:div w:id="1606498577">
      <w:bodyDiv w:val="1"/>
      <w:marLeft w:val="0"/>
      <w:marRight w:val="0"/>
      <w:marTop w:val="0"/>
      <w:marBottom w:val="0"/>
      <w:divBdr>
        <w:top w:val="none" w:sz="0" w:space="0" w:color="auto"/>
        <w:left w:val="none" w:sz="0" w:space="0" w:color="auto"/>
        <w:bottom w:val="none" w:sz="0" w:space="0" w:color="auto"/>
        <w:right w:val="none" w:sz="0" w:space="0" w:color="auto"/>
      </w:divBdr>
    </w:div>
    <w:div w:id="1655257082">
      <w:bodyDiv w:val="1"/>
      <w:marLeft w:val="0"/>
      <w:marRight w:val="0"/>
      <w:marTop w:val="0"/>
      <w:marBottom w:val="0"/>
      <w:divBdr>
        <w:top w:val="none" w:sz="0" w:space="0" w:color="auto"/>
        <w:left w:val="none" w:sz="0" w:space="0" w:color="auto"/>
        <w:bottom w:val="none" w:sz="0" w:space="0" w:color="auto"/>
        <w:right w:val="none" w:sz="0" w:space="0" w:color="auto"/>
      </w:divBdr>
    </w:div>
    <w:div w:id="1704133237">
      <w:bodyDiv w:val="1"/>
      <w:marLeft w:val="0"/>
      <w:marRight w:val="0"/>
      <w:marTop w:val="0"/>
      <w:marBottom w:val="0"/>
      <w:divBdr>
        <w:top w:val="none" w:sz="0" w:space="0" w:color="auto"/>
        <w:left w:val="none" w:sz="0" w:space="0" w:color="auto"/>
        <w:bottom w:val="none" w:sz="0" w:space="0" w:color="auto"/>
        <w:right w:val="none" w:sz="0" w:space="0" w:color="auto"/>
      </w:divBdr>
    </w:div>
    <w:div w:id="1709060593">
      <w:bodyDiv w:val="1"/>
      <w:marLeft w:val="0"/>
      <w:marRight w:val="0"/>
      <w:marTop w:val="0"/>
      <w:marBottom w:val="0"/>
      <w:divBdr>
        <w:top w:val="none" w:sz="0" w:space="0" w:color="auto"/>
        <w:left w:val="none" w:sz="0" w:space="0" w:color="auto"/>
        <w:bottom w:val="none" w:sz="0" w:space="0" w:color="auto"/>
        <w:right w:val="none" w:sz="0" w:space="0" w:color="auto"/>
      </w:divBdr>
    </w:div>
    <w:div w:id="1754207251">
      <w:bodyDiv w:val="1"/>
      <w:marLeft w:val="0"/>
      <w:marRight w:val="0"/>
      <w:marTop w:val="0"/>
      <w:marBottom w:val="0"/>
      <w:divBdr>
        <w:top w:val="none" w:sz="0" w:space="0" w:color="auto"/>
        <w:left w:val="none" w:sz="0" w:space="0" w:color="auto"/>
        <w:bottom w:val="none" w:sz="0" w:space="0" w:color="auto"/>
        <w:right w:val="none" w:sz="0" w:space="0" w:color="auto"/>
      </w:divBdr>
    </w:div>
    <w:div w:id="1940063720">
      <w:bodyDiv w:val="1"/>
      <w:marLeft w:val="0"/>
      <w:marRight w:val="0"/>
      <w:marTop w:val="0"/>
      <w:marBottom w:val="0"/>
      <w:divBdr>
        <w:top w:val="none" w:sz="0" w:space="0" w:color="auto"/>
        <w:left w:val="none" w:sz="0" w:space="0" w:color="auto"/>
        <w:bottom w:val="none" w:sz="0" w:space="0" w:color="auto"/>
        <w:right w:val="none" w:sz="0" w:space="0" w:color="auto"/>
      </w:divBdr>
    </w:div>
    <w:div w:id="1994554945">
      <w:bodyDiv w:val="1"/>
      <w:marLeft w:val="0"/>
      <w:marRight w:val="0"/>
      <w:marTop w:val="0"/>
      <w:marBottom w:val="0"/>
      <w:divBdr>
        <w:top w:val="none" w:sz="0" w:space="0" w:color="auto"/>
        <w:left w:val="none" w:sz="0" w:space="0" w:color="auto"/>
        <w:bottom w:val="none" w:sz="0" w:space="0" w:color="auto"/>
        <w:right w:val="none" w:sz="0" w:space="0" w:color="auto"/>
      </w:divBdr>
    </w:div>
    <w:div w:id="2052728431">
      <w:bodyDiv w:val="1"/>
      <w:marLeft w:val="0"/>
      <w:marRight w:val="0"/>
      <w:marTop w:val="0"/>
      <w:marBottom w:val="0"/>
      <w:divBdr>
        <w:top w:val="none" w:sz="0" w:space="0" w:color="auto"/>
        <w:left w:val="none" w:sz="0" w:space="0" w:color="auto"/>
        <w:bottom w:val="none" w:sz="0" w:space="0" w:color="auto"/>
        <w:right w:val="none" w:sz="0" w:space="0" w:color="auto"/>
      </w:divBdr>
    </w:div>
    <w:div w:id="21375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A49A-F616-4B8E-8258-132D5670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kalyanm</cp:lastModifiedBy>
  <cp:revision>64</cp:revision>
  <cp:lastPrinted>2016-04-07T10:29:00Z</cp:lastPrinted>
  <dcterms:created xsi:type="dcterms:W3CDTF">2016-01-12T11:49:00Z</dcterms:created>
  <dcterms:modified xsi:type="dcterms:W3CDTF">2016-04-14T15:39:00Z</dcterms:modified>
</cp:coreProperties>
</file>